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76AF" w14:textId="77777777" w:rsidR="0071279C" w:rsidRPr="00D0431B" w:rsidRDefault="0071279C" w:rsidP="0071279C">
      <w:pPr>
        <w:jc w:val="right"/>
        <w:rPr>
          <w:rFonts w:ascii="Calibri" w:hAnsi="Calibri"/>
        </w:rPr>
      </w:pPr>
    </w:p>
    <w:p w14:paraId="5F9ED923" w14:textId="77777777" w:rsidR="00B83A2B" w:rsidRPr="00D0431B" w:rsidRDefault="00B83A2B" w:rsidP="00B83A2B">
      <w:pPr>
        <w:pStyle w:val="Default"/>
        <w:rPr>
          <w:color w:val="auto"/>
        </w:rPr>
      </w:pPr>
    </w:p>
    <w:p w14:paraId="6BFCEB14" w14:textId="761C5B93" w:rsidR="00B83A2B" w:rsidRPr="00D0431B" w:rsidRDefault="00B83A2B" w:rsidP="00B83A2B">
      <w:pPr>
        <w:outlineLvl w:val="0"/>
        <w:rPr>
          <w:rFonts w:ascii="Calibri" w:hAnsi="Calibri"/>
          <w:sz w:val="28"/>
          <w:szCs w:val="28"/>
        </w:rPr>
      </w:pPr>
      <w:r w:rsidRPr="00D0431B">
        <w:rPr>
          <w:rFonts w:ascii="Calibri" w:hAnsi="Calibri"/>
          <w:sz w:val="28"/>
          <w:szCs w:val="28"/>
        </w:rPr>
        <w:t xml:space="preserve">Saksnummer: </w:t>
      </w:r>
      <w:r w:rsidR="00BF5AF2">
        <w:rPr>
          <w:rFonts w:ascii="Calibri" w:hAnsi="Calibri" w:cs="Arial"/>
        </w:rPr>
        <w:t>012-24 Vedlegg 5</w:t>
      </w:r>
    </w:p>
    <w:p w14:paraId="60D35686" w14:textId="77777777" w:rsidR="00B83A2B" w:rsidRPr="00D0431B" w:rsidRDefault="00B83A2B" w:rsidP="00B83A2B">
      <w:pPr>
        <w:outlineLvl w:val="0"/>
        <w:rPr>
          <w:rFonts w:ascii="Calibri" w:hAnsi="Calibri"/>
          <w:b/>
          <w:sz w:val="36"/>
          <w:szCs w:val="36"/>
        </w:rPr>
      </w:pPr>
    </w:p>
    <w:p w14:paraId="26AB410D" w14:textId="6E598DAF" w:rsidR="0071279C" w:rsidRPr="00D0431B" w:rsidRDefault="00EE0AD4" w:rsidP="00F62D28">
      <w:pPr>
        <w:outlineLvl w:val="0"/>
        <w:rPr>
          <w:rFonts w:ascii="Calibri" w:hAnsi="Calibri"/>
          <w:b/>
          <w:sz w:val="36"/>
          <w:szCs w:val="36"/>
        </w:rPr>
      </w:pPr>
      <w:r w:rsidRPr="00D0431B">
        <w:rPr>
          <w:rFonts w:ascii="Calibri" w:hAnsi="Calibri"/>
          <w:b/>
          <w:sz w:val="36"/>
          <w:szCs w:val="36"/>
        </w:rPr>
        <w:t xml:space="preserve">Notat </w:t>
      </w:r>
      <w:r w:rsidR="007F6E83" w:rsidRPr="00D0431B">
        <w:rPr>
          <w:rFonts w:ascii="Calibri" w:hAnsi="Calibri"/>
          <w:b/>
          <w:sz w:val="36"/>
          <w:szCs w:val="36"/>
        </w:rPr>
        <w:t xml:space="preserve">til </w:t>
      </w:r>
      <w:r w:rsidR="00B83A2B" w:rsidRPr="00D0431B">
        <w:rPr>
          <w:rFonts w:ascii="Calibri" w:hAnsi="Calibri"/>
          <w:b/>
          <w:sz w:val="36"/>
          <w:szCs w:val="36"/>
        </w:rPr>
        <w:t xml:space="preserve">Bestillerforum </w:t>
      </w:r>
      <w:r w:rsidR="00BF5AF2">
        <w:rPr>
          <w:rFonts w:ascii="Calibri" w:hAnsi="Calibri"/>
          <w:b/>
          <w:sz w:val="36"/>
          <w:szCs w:val="36"/>
        </w:rPr>
        <w:t>for nye metoder</w:t>
      </w:r>
    </w:p>
    <w:p w14:paraId="12EB588E" w14:textId="77777777" w:rsidR="00156590" w:rsidRPr="00D0431B" w:rsidRDefault="00156590" w:rsidP="0071279C">
      <w:pPr>
        <w:rPr>
          <w:rFonts w:ascii="Calibri" w:hAnsi="Calibri"/>
        </w:rPr>
      </w:pPr>
    </w:p>
    <w:tbl>
      <w:tblPr>
        <w:tblStyle w:val="Tabellrutenett1"/>
        <w:tblW w:w="9288" w:type="dxa"/>
        <w:tblLayout w:type="fixed"/>
        <w:tblLook w:val="01E0" w:firstRow="1" w:lastRow="1" w:firstColumn="1" w:lastColumn="1" w:noHBand="0" w:noVBand="0"/>
      </w:tblPr>
      <w:tblGrid>
        <w:gridCol w:w="1728"/>
        <w:gridCol w:w="7560"/>
      </w:tblGrid>
      <w:tr w:rsidR="00BB3571" w:rsidRPr="00D0431B" w14:paraId="7443AD62" w14:textId="77777777" w:rsidTr="004E2B7A">
        <w:tc>
          <w:tcPr>
            <w:tcW w:w="1728" w:type="dxa"/>
          </w:tcPr>
          <w:p w14:paraId="69B10857" w14:textId="77777777" w:rsidR="00BB3571" w:rsidRPr="00D0431B" w:rsidRDefault="00BB3571" w:rsidP="002C279B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0431B">
              <w:rPr>
                <w:rFonts w:ascii="Calibri" w:hAnsi="Calibri"/>
                <w:b/>
                <w:sz w:val="22"/>
                <w:szCs w:val="22"/>
              </w:rPr>
              <w:t>Til: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</w:tcPr>
          <w:p w14:paraId="4799D9C1" w14:textId="6E06FA96" w:rsidR="00BB3571" w:rsidRPr="00D0431B" w:rsidRDefault="00B83A2B" w:rsidP="002C279B">
            <w:pPr>
              <w:spacing w:before="40" w:after="40"/>
              <w:rPr>
                <w:rFonts w:ascii="Calibri" w:hAnsi="Calibri"/>
              </w:rPr>
            </w:pPr>
            <w:r w:rsidRPr="00D0431B">
              <w:rPr>
                <w:rFonts w:ascii="Calibri" w:hAnsi="Calibri"/>
              </w:rPr>
              <w:t xml:space="preserve">Bestillerforum </w:t>
            </w:r>
            <w:r w:rsidR="00BF5AF2">
              <w:rPr>
                <w:rFonts w:ascii="Calibri" w:hAnsi="Calibri"/>
              </w:rPr>
              <w:t>for nye metoder</w:t>
            </w:r>
          </w:p>
        </w:tc>
      </w:tr>
      <w:tr w:rsidR="00BB3571" w:rsidRPr="00D0431B" w14:paraId="3EFEF43F" w14:textId="77777777" w:rsidTr="004E2B7A">
        <w:tc>
          <w:tcPr>
            <w:tcW w:w="1728" w:type="dxa"/>
          </w:tcPr>
          <w:p w14:paraId="635F747F" w14:textId="77777777" w:rsidR="00BB3571" w:rsidRPr="00D0431B" w:rsidRDefault="00BB3571" w:rsidP="002C279B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0431B">
              <w:rPr>
                <w:rFonts w:ascii="Calibri" w:hAnsi="Calibri"/>
                <w:b/>
                <w:sz w:val="22"/>
                <w:szCs w:val="22"/>
              </w:rPr>
              <w:t>Fra: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</w:tcPr>
          <w:p w14:paraId="60051B8E" w14:textId="77777777" w:rsidR="00BB3571" w:rsidRPr="00D0431B" w:rsidRDefault="00FF77B1" w:rsidP="002C279B">
            <w:pPr>
              <w:spacing w:before="40" w:after="40"/>
              <w:rPr>
                <w:rFonts w:ascii="Calibri" w:hAnsi="Calibri"/>
              </w:rPr>
            </w:pPr>
            <w:r w:rsidRPr="00D0431B">
              <w:rPr>
                <w:rFonts w:ascii="Calibri" w:hAnsi="Calibri"/>
              </w:rPr>
              <w:t>Statens legemiddelverk</w:t>
            </w:r>
          </w:p>
        </w:tc>
      </w:tr>
      <w:tr w:rsidR="008232FE" w:rsidRPr="00D0431B" w14:paraId="2B081012" w14:textId="77777777" w:rsidTr="004E2B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728" w:type="dxa"/>
          </w:tcPr>
          <w:p w14:paraId="55ECF0AC" w14:textId="77777777" w:rsidR="008232FE" w:rsidRPr="00D0431B" w:rsidRDefault="007F6E83" w:rsidP="002C279B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  <w:r w:rsidRPr="00D0431B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8232FE" w:rsidRPr="00D0431B">
              <w:rPr>
                <w:rFonts w:ascii="Calibri" w:hAnsi="Calibri"/>
                <w:b/>
                <w:sz w:val="22"/>
                <w:szCs w:val="22"/>
              </w:rPr>
              <w:t>ato: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60" w:type="dxa"/>
          </w:tcPr>
          <w:p w14:paraId="7DD9E3E0" w14:textId="61585195" w:rsidR="008232FE" w:rsidRPr="00D0431B" w:rsidRDefault="00A07AE9" w:rsidP="00CD2603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 w:rsidR="008C2665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.1</w:t>
            </w:r>
            <w:r w:rsidR="008C2665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.2023</w:t>
            </w:r>
          </w:p>
        </w:tc>
      </w:tr>
    </w:tbl>
    <w:p w14:paraId="6F5D5A94" w14:textId="77777777" w:rsidR="00120980" w:rsidRPr="00D0431B" w:rsidRDefault="00120980" w:rsidP="00120980">
      <w:pPr>
        <w:rPr>
          <w:lang w:eastAsia="x-none"/>
        </w:rPr>
      </w:pPr>
    </w:p>
    <w:p w14:paraId="6B68CA03" w14:textId="77777777" w:rsidR="00E37568" w:rsidRPr="00D0431B" w:rsidRDefault="00E37568" w:rsidP="00120980">
      <w:pPr>
        <w:rPr>
          <w:lang w:eastAsia="x-none"/>
        </w:rPr>
      </w:pPr>
    </w:p>
    <w:p w14:paraId="2E1AC4CF" w14:textId="77777777" w:rsidR="0067038D" w:rsidRPr="00D0431B" w:rsidRDefault="00F3060F" w:rsidP="00822761">
      <w:pPr>
        <w:spacing w:after="120"/>
        <w:rPr>
          <w:rStyle w:val="Sterk"/>
          <w:rFonts w:ascii="Calibri" w:hAnsi="Calibri"/>
        </w:rPr>
      </w:pPr>
      <w:r w:rsidRPr="00D0431B">
        <w:rPr>
          <w:rStyle w:val="Sterk"/>
          <w:rFonts w:ascii="Calibri" w:hAnsi="Calibri"/>
        </w:rPr>
        <w:t>Hva saken omhandler i korte trekk</w:t>
      </w:r>
    </w:p>
    <w:p w14:paraId="53FD0C72" w14:textId="2A18C7A8" w:rsidR="0067038D" w:rsidRPr="00D0431B" w:rsidRDefault="0067038D" w:rsidP="00822761">
      <w:pPr>
        <w:spacing w:after="120"/>
        <w:rPr>
          <w:rFonts w:ascii="Calibri" w:hAnsi="Calibri" w:cs="Calibri"/>
        </w:rPr>
      </w:pPr>
      <w:r w:rsidRPr="00D0431B">
        <w:rPr>
          <w:rFonts w:ascii="Calibri" w:hAnsi="Calibri" w:cs="Calibri"/>
        </w:rPr>
        <w:t xml:space="preserve">Oppdrag </w:t>
      </w:r>
      <w:r w:rsidR="00AC2A87" w:rsidRPr="00AC2A87">
        <w:rPr>
          <w:rFonts w:ascii="Calibri" w:hAnsi="Calibri" w:cs="Calibri"/>
        </w:rPr>
        <w:t>ID2018_028</w:t>
      </w:r>
      <w:r w:rsidR="009E44DD">
        <w:rPr>
          <w:rFonts w:ascii="Calibri" w:hAnsi="Calibri" w:cs="Calibri"/>
        </w:rPr>
        <w:t>.</w:t>
      </w:r>
      <w:r w:rsidR="00887B86" w:rsidRPr="00D0431B">
        <w:rPr>
          <w:rFonts w:ascii="Calibri" w:hAnsi="Calibri" w:cs="Calibri"/>
        </w:rPr>
        <w:t xml:space="preserve"> </w:t>
      </w:r>
      <w:r w:rsidR="0070641A" w:rsidRPr="0070641A">
        <w:rPr>
          <w:rFonts w:ascii="Calibri" w:hAnsi="Calibri" w:cs="Calibri"/>
        </w:rPr>
        <w:t>Hurtig metodevurdering gjennomføres ved Statens legemiddelverk for eravasyklin til behandling av kompliserte intra-abdominale infeksjoner</w:t>
      </w:r>
      <w:r w:rsidR="009E44DD">
        <w:rPr>
          <w:rFonts w:ascii="Calibri" w:hAnsi="Calibri" w:cs="Calibri"/>
        </w:rPr>
        <w:t>,</w:t>
      </w:r>
      <w:r w:rsidR="0070641A" w:rsidRPr="0070641A">
        <w:rPr>
          <w:rFonts w:ascii="Calibri" w:hAnsi="Calibri" w:cs="Calibri"/>
        </w:rPr>
        <w:t xml:space="preserve"> </w:t>
      </w:r>
      <w:r w:rsidR="009E44DD">
        <w:rPr>
          <w:rFonts w:ascii="Calibri" w:hAnsi="Calibri" w:cs="Calibri"/>
        </w:rPr>
        <w:t>b</w:t>
      </w:r>
      <w:r w:rsidRPr="00D0431B">
        <w:rPr>
          <w:rFonts w:ascii="Calibri" w:hAnsi="Calibri" w:cs="Calibri"/>
        </w:rPr>
        <w:t>le gitt av Bestillerforum</w:t>
      </w:r>
      <w:r w:rsidR="007862FA">
        <w:rPr>
          <w:rFonts w:ascii="Calibri" w:hAnsi="Calibri" w:cs="Calibri"/>
        </w:rPr>
        <w:t xml:space="preserve"> </w:t>
      </w:r>
      <w:r w:rsidR="007862FA" w:rsidRPr="007862FA">
        <w:rPr>
          <w:rFonts w:ascii="Calibri" w:hAnsi="Calibri" w:cs="Calibri"/>
        </w:rPr>
        <w:t>23.04.201</w:t>
      </w:r>
      <w:r w:rsidR="007862FA">
        <w:rPr>
          <w:rFonts w:ascii="Calibri" w:hAnsi="Calibri" w:cs="Calibri"/>
        </w:rPr>
        <w:t xml:space="preserve">8. </w:t>
      </w:r>
    </w:p>
    <w:p w14:paraId="2DD343B0" w14:textId="77777777" w:rsidR="002137E4" w:rsidRPr="00D0431B" w:rsidRDefault="002137E4" w:rsidP="00822761">
      <w:pPr>
        <w:spacing w:after="120"/>
        <w:rPr>
          <w:rFonts w:ascii="Calibri" w:hAnsi="Calibri" w:cs="Calibri"/>
        </w:rPr>
      </w:pPr>
    </w:p>
    <w:p w14:paraId="1CD87B59" w14:textId="34A77B4D" w:rsidR="002137E4" w:rsidRDefault="002137E4" w:rsidP="002137E4">
      <w:pPr>
        <w:spacing w:after="120"/>
        <w:rPr>
          <w:rFonts w:ascii="Calibri" w:hAnsi="Calibri" w:cs="Arial"/>
        </w:rPr>
      </w:pPr>
      <w:r w:rsidRPr="00D0431B">
        <w:rPr>
          <w:rStyle w:val="Sterk"/>
          <w:rFonts w:ascii="Calibri" w:hAnsi="Calibri"/>
        </w:rPr>
        <w:t>Bakgrunn for saken</w:t>
      </w:r>
      <w:r w:rsidRPr="00D0431B">
        <w:rPr>
          <w:rFonts w:ascii="Calibri" w:hAnsi="Calibri" w:cs="Arial"/>
        </w:rPr>
        <w:br/>
      </w:r>
      <w:r w:rsidRPr="00D0431B">
        <w:rPr>
          <w:rFonts w:ascii="Calibri" w:hAnsi="Calibri" w:cs="Calibri"/>
        </w:rPr>
        <w:t xml:space="preserve">Statens legemiddelverk bestilte dokumentasjon til metodevurderinger </w:t>
      </w:r>
      <w:r w:rsidR="007B7160">
        <w:rPr>
          <w:rFonts w:ascii="Calibri" w:hAnsi="Calibri" w:cs="Calibri"/>
        </w:rPr>
        <w:t>16</w:t>
      </w:r>
      <w:r w:rsidR="00654659">
        <w:rPr>
          <w:rFonts w:ascii="Calibri" w:hAnsi="Calibri" w:cs="Calibri"/>
        </w:rPr>
        <w:t>.0</w:t>
      </w:r>
      <w:r w:rsidR="007B7160">
        <w:rPr>
          <w:rFonts w:ascii="Calibri" w:hAnsi="Calibri" w:cs="Calibri"/>
        </w:rPr>
        <w:t>2</w:t>
      </w:r>
      <w:r w:rsidR="00654659">
        <w:rPr>
          <w:rFonts w:ascii="Calibri" w:hAnsi="Calibri" w:cs="Calibri"/>
        </w:rPr>
        <w:t>.20</w:t>
      </w:r>
      <w:r w:rsidR="005149DC">
        <w:rPr>
          <w:rFonts w:ascii="Calibri" w:hAnsi="Calibri" w:cs="Calibri"/>
        </w:rPr>
        <w:t>18</w:t>
      </w:r>
      <w:r w:rsidR="008272AA" w:rsidRPr="00D0431B">
        <w:rPr>
          <w:rFonts w:ascii="Calibri" w:hAnsi="Calibri" w:cs="Calibri"/>
        </w:rPr>
        <w:t>.</w:t>
      </w:r>
      <w:r w:rsidRPr="00D0431B">
        <w:rPr>
          <w:rFonts w:ascii="Calibri" w:hAnsi="Calibri" w:cs="Calibri"/>
        </w:rPr>
        <w:t xml:space="preserve"> </w:t>
      </w:r>
      <w:r w:rsidRPr="00D0431B">
        <w:rPr>
          <w:rFonts w:ascii="Calibri" w:hAnsi="Calibri" w:cs="Arial"/>
        </w:rPr>
        <w:t>Vi har sendt forespørs</w:t>
      </w:r>
      <w:r w:rsidR="001F300E">
        <w:rPr>
          <w:rFonts w:ascii="Calibri" w:hAnsi="Calibri" w:cs="Arial"/>
        </w:rPr>
        <w:t>el</w:t>
      </w:r>
      <w:r w:rsidRPr="00D0431B">
        <w:rPr>
          <w:rFonts w:ascii="Calibri" w:hAnsi="Calibri" w:cs="Arial"/>
        </w:rPr>
        <w:t xml:space="preserve"> til </w:t>
      </w:r>
      <w:r w:rsidR="001F300E">
        <w:rPr>
          <w:rFonts w:ascii="Calibri" w:hAnsi="Calibri" w:cs="Arial"/>
        </w:rPr>
        <w:t>daværende</w:t>
      </w:r>
      <w:r w:rsidR="00BE2E43">
        <w:rPr>
          <w:rFonts w:ascii="Calibri" w:hAnsi="Calibri" w:cs="Arial"/>
        </w:rPr>
        <w:t xml:space="preserve"> </w:t>
      </w:r>
      <w:r w:rsidRPr="00D0431B">
        <w:rPr>
          <w:rFonts w:ascii="Calibri" w:hAnsi="Calibri" w:cs="Arial"/>
        </w:rPr>
        <w:t xml:space="preserve">legemiddelfirma, </w:t>
      </w:r>
      <w:r w:rsidR="001042E7" w:rsidRPr="00D0431B">
        <w:rPr>
          <w:rFonts w:ascii="Calibri" w:hAnsi="Calibri" w:cs="Arial"/>
        </w:rPr>
        <w:t>om</w:t>
      </w:r>
      <w:r w:rsidRPr="00D0431B">
        <w:rPr>
          <w:rFonts w:ascii="Calibri" w:hAnsi="Calibri" w:cs="Arial"/>
        </w:rPr>
        <w:t xml:space="preserve"> når de estimerer å sende inn dokumentasjon til metodevurdering for dette oppdraget.</w:t>
      </w:r>
      <w:r w:rsidR="000459FE">
        <w:rPr>
          <w:rFonts w:ascii="Calibri" w:hAnsi="Calibri" w:cs="Arial"/>
        </w:rPr>
        <w:t xml:space="preserve"> Markedsføringstillatelsen </w:t>
      </w:r>
      <w:r w:rsidR="003640E9">
        <w:rPr>
          <w:rFonts w:ascii="Calibri" w:hAnsi="Calibri" w:cs="Arial"/>
        </w:rPr>
        <w:t xml:space="preserve">ble </w:t>
      </w:r>
      <w:r w:rsidR="000459FE">
        <w:rPr>
          <w:rFonts w:ascii="Calibri" w:hAnsi="Calibri" w:cs="Arial"/>
        </w:rPr>
        <w:t>overført til et nytt firma</w:t>
      </w:r>
      <w:r w:rsidR="00B675FF">
        <w:rPr>
          <w:rFonts w:ascii="Calibri" w:hAnsi="Calibri" w:cs="Arial"/>
        </w:rPr>
        <w:t xml:space="preserve"> </w:t>
      </w:r>
      <w:r w:rsidR="00AA5230">
        <w:rPr>
          <w:rFonts w:ascii="Calibri" w:hAnsi="Calibri" w:cs="Arial"/>
        </w:rPr>
        <w:t>o</w:t>
      </w:r>
      <w:r w:rsidR="00821543">
        <w:rPr>
          <w:rFonts w:ascii="Calibri" w:hAnsi="Calibri" w:cs="Arial"/>
        </w:rPr>
        <w:t xml:space="preserve">g </w:t>
      </w:r>
      <w:r w:rsidR="00D410DE">
        <w:rPr>
          <w:rFonts w:ascii="Calibri" w:hAnsi="Calibri" w:cs="Arial"/>
        </w:rPr>
        <w:t xml:space="preserve">de har </w:t>
      </w:r>
      <w:r w:rsidR="00B675FF">
        <w:rPr>
          <w:rFonts w:ascii="Calibri" w:hAnsi="Calibri" w:cs="Arial"/>
        </w:rPr>
        <w:t>mottatt</w:t>
      </w:r>
      <w:r w:rsidR="00D410DE">
        <w:rPr>
          <w:rFonts w:ascii="Calibri" w:hAnsi="Calibri" w:cs="Arial"/>
        </w:rPr>
        <w:t xml:space="preserve"> </w:t>
      </w:r>
      <w:r w:rsidR="00647403">
        <w:rPr>
          <w:rFonts w:ascii="Calibri" w:hAnsi="Calibri" w:cs="Arial"/>
        </w:rPr>
        <w:t xml:space="preserve">samme </w:t>
      </w:r>
      <w:r w:rsidR="00D410DE">
        <w:rPr>
          <w:rFonts w:ascii="Calibri" w:hAnsi="Calibri" w:cs="Arial"/>
        </w:rPr>
        <w:t xml:space="preserve">forespørsel. </w:t>
      </w:r>
      <w:r w:rsidR="00D51034" w:rsidRPr="00D0431B">
        <w:rPr>
          <w:rFonts w:ascii="Calibri" w:hAnsi="Calibri" w:cs="Arial"/>
        </w:rPr>
        <w:t xml:space="preserve">Legemiddelverket har ikke mottatt noen </w:t>
      </w:r>
      <w:r w:rsidRPr="00D0431B">
        <w:rPr>
          <w:rFonts w:ascii="Calibri" w:hAnsi="Calibri" w:cs="Arial"/>
        </w:rPr>
        <w:t>konkret tidsplan for innsendelse av dokumentasjon til metodevurdering</w:t>
      </w:r>
      <w:r w:rsidR="00D51034" w:rsidRPr="00D0431B">
        <w:rPr>
          <w:rFonts w:ascii="Calibri" w:hAnsi="Calibri" w:cs="Arial"/>
        </w:rPr>
        <w:t xml:space="preserve"> fra firma i denne saken</w:t>
      </w:r>
      <w:r w:rsidRPr="00D0431B">
        <w:rPr>
          <w:rFonts w:ascii="Calibri" w:hAnsi="Calibri" w:cs="Arial"/>
        </w:rPr>
        <w:t xml:space="preserve">. </w:t>
      </w:r>
    </w:p>
    <w:p w14:paraId="1046ED80" w14:textId="08E09504" w:rsidR="0067038D" w:rsidRPr="00DE315A" w:rsidRDefault="00056855" w:rsidP="00822761">
      <w:pPr>
        <w:spacing w:after="120"/>
        <w:rPr>
          <w:rFonts w:ascii="Calibri" w:hAnsi="Calibri" w:cs="Arial"/>
        </w:rPr>
      </w:pPr>
      <w:r>
        <w:rPr>
          <w:rFonts w:ascii="Calibri" w:hAnsi="Calibri" w:cs="Arial"/>
        </w:rPr>
        <w:t>I e-post fra</w:t>
      </w:r>
      <w:r w:rsidR="00703696">
        <w:rPr>
          <w:rFonts w:ascii="Calibri" w:hAnsi="Calibri" w:cs="Arial"/>
        </w:rPr>
        <w:t xml:space="preserve"> </w:t>
      </w:r>
      <w:r w:rsidR="003A5E06">
        <w:rPr>
          <w:rFonts w:ascii="Calibri" w:hAnsi="Calibri" w:cs="Arial"/>
        </w:rPr>
        <w:t>firmaet</w:t>
      </w:r>
      <w:r w:rsidR="00BC75A9">
        <w:rPr>
          <w:rFonts w:ascii="Calibri" w:hAnsi="Calibri" w:cs="Arial"/>
        </w:rPr>
        <w:t>,</w:t>
      </w:r>
      <w:r w:rsidR="003A5E06">
        <w:rPr>
          <w:rFonts w:ascii="Calibri" w:hAnsi="Calibri" w:cs="Arial"/>
        </w:rPr>
        <w:t xml:space="preserve"> </w:t>
      </w:r>
      <w:r w:rsidR="00BC75A9">
        <w:rPr>
          <w:rFonts w:ascii="Calibri" w:hAnsi="Calibri" w:cs="Arial"/>
        </w:rPr>
        <w:t xml:space="preserve">som p.t. innehar markedsføringstillatelsen, </w:t>
      </w:r>
      <w:r w:rsidR="003A5E06">
        <w:rPr>
          <w:rFonts w:ascii="Calibri" w:hAnsi="Calibri" w:cs="Arial"/>
        </w:rPr>
        <w:t xml:space="preserve">den 17.11.2023, </w:t>
      </w:r>
      <w:r w:rsidR="00792337">
        <w:rPr>
          <w:rFonts w:ascii="Calibri" w:hAnsi="Calibri" w:cs="Arial"/>
        </w:rPr>
        <w:t>opplyser de at de</w:t>
      </w:r>
      <w:r w:rsidR="00EC41AB">
        <w:rPr>
          <w:rFonts w:ascii="Calibri" w:hAnsi="Calibri" w:cs="Arial"/>
        </w:rPr>
        <w:t>t</w:t>
      </w:r>
      <w:r w:rsidR="00792337">
        <w:rPr>
          <w:rFonts w:ascii="Calibri" w:hAnsi="Calibri" w:cs="Arial"/>
        </w:rPr>
        <w:t xml:space="preserve"> ikke </w:t>
      </w:r>
      <w:r w:rsidR="00E40298">
        <w:rPr>
          <w:rFonts w:ascii="Calibri" w:hAnsi="Calibri" w:cs="Arial"/>
        </w:rPr>
        <w:t>foreligger</w:t>
      </w:r>
      <w:r w:rsidR="00792337">
        <w:rPr>
          <w:rFonts w:ascii="Calibri" w:hAnsi="Calibri" w:cs="Arial"/>
        </w:rPr>
        <w:t xml:space="preserve"> planer om å introd</w:t>
      </w:r>
      <w:r w:rsidR="007F03B8">
        <w:rPr>
          <w:rFonts w:ascii="Calibri" w:hAnsi="Calibri" w:cs="Arial"/>
        </w:rPr>
        <w:t>usere dette preparatet i Norge.</w:t>
      </w:r>
      <w:r w:rsidR="00C414BB" w:rsidRPr="00D0431B">
        <w:rPr>
          <w:rFonts w:ascii="Calibri" w:hAnsi="Calibri" w:cs="Calibri"/>
        </w:rPr>
        <w:br w:type="page"/>
      </w:r>
      <w:r w:rsidR="0067038D" w:rsidRPr="00D0431B">
        <w:rPr>
          <w:rFonts w:ascii="Calibri" w:hAnsi="Calibri" w:cs="Calibri"/>
          <w:b/>
          <w:bCs/>
        </w:rPr>
        <w:lastRenderedPageBreak/>
        <w:t xml:space="preserve">Informasjon om </w:t>
      </w:r>
      <w:r w:rsidR="00C414BB" w:rsidRPr="00D0431B">
        <w:rPr>
          <w:rFonts w:ascii="Calibri" w:hAnsi="Calibri" w:cs="Calibri"/>
          <w:b/>
          <w:bCs/>
        </w:rPr>
        <w:t xml:space="preserve">aktuelt </w:t>
      </w:r>
      <w:r w:rsidR="0067038D" w:rsidRPr="00D0431B">
        <w:rPr>
          <w:rFonts w:ascii="Calibri" w:hAnsi="Calibri" w:cs="Calibri"/>
          <w:b/>
          <w:bCs/>
        </w:rPr>
        <w:t>legemiddel:</w:t>
      </w:r>
    </w:p>
    <w:tbl>
      <w:tblPr>
        <w:tblStyle w:val="Tabellrutenett"/>
        <w:tblW w:w="0" w:type="auto"/>
        <w:tblLook w:val="0480" w:firstRow="0" w:lastRow="0" w:firstColumn="1" w:lastColumn="0" w:noHBand="0" w:noVBand="1"/>
        <w:tblCaption w:val="Legemiddelinformasjon"/>
      </w:tblPr>
      <w:tblGrid>
        <w:gridCol w:w="2216"/>
        <w:gridCol w:w="6846"/>
      </w:tblGrid>
      <w:tr w:rsidR="004E2B7A" w:rsidRPr="004E2B7A" w14:paraId="3CCF2F81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0C11F6A2" w14:textId="77777777" w:rsidR="00394C82" w:rsidRPr="00503301" w:rsidRDefault="00394C82" w:rsidP="004145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Handelsnavn</w:t>
            </w:r>
          </w:p>
        </w:tc>
        <w:tc>
          <w:tcPr>
            <w:tcW w:w="6963" w:type="dxa"/>
          </w:tcPr>
          <w:p w14:paraId="282F61FF" w14:textId="5B6C9F88" w:rsidR="00394C82" w:rsidRPr="005149DC" w:rsidRDefault="00EA58C0" w:rsidP="00D0431B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auto"/>
                <w:sz w:val="22"/>
                <w:szCs w:val="22"/>
              </w:rPr>
              <w:t>Xerava</w:t>
            </w:r>
          </w:p>
        </w:tc>
      </w:tr>
      <w:tr w:rsidR="004E2B7A" w:rsidRPr="004E2B7A" w14:paraId="6711BDF3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735E46B8" w14:textId="77777777" w:rsidR="00394C82" w:rsidRPr="00503301" w:rsidRDefault="00394C82" w:rsidP="004145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Virkestoff</w:t>
            </w:r>
          </w:p>
        </w:tc>
        <w:tc>
          <w:tcPr>
            <w:tcW w:w="6963" w:type="dxa"/>
          </w:tcPr>
          <w:p w14:paraId="02CBFF67" w14:textId="39A913B4" w:rsidR="00394C82" w:rsidRPr="005149DC" w:rsidRDefault="00EA58C0" w:rsidP="00D0431B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auto"/>
                <w:sz w:val="22"/>
                <w:szCs w:val="22"/>
              </w:rPr>
              <w:t>Eravasyklin</w:t>
            </w:r>
          </w:p>
        </w:tc>
      </w:tr>
      <w:tr w:rsidR="004E2B7A" w:rsidRPr="004E2B7A" w14:paraId="39B943E1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2EB10193" w14:textId="7715C852" w:rsidR="00394C82" w:rsidRPr="00503301" w:rsidRDefault="00394C82" w:rsidP="004145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ATC-</w:t>
            </w:r>
            <w:r w:rsidR="0011409C"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kode</w:t>
            </w:r>
          </w:p>
        </w:tc>
        <w:tc>
          <w:tcPr>
            <w:tcW w:w="6963" w:type="dxa"/>
          </w:tcPr>
          <w:p w14:paraId="57963D44" w14:textId="6B09560E" w:rsidR="00394C82" w:rsidRPr="005149DC" w:rsidRDefault="00E67CBE" w:rsidP="00D0431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149D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J01AA13</w:t>
            </w:r>
          </w:p>
        </w:tc>
      </w:tr>
      <w:tr w:rsidR="004E2B7A" w:rsidRPr="004E2B7A" w14:paraId="759D2184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136DD0FA" w14:textId="77777777" w:rsidR="00394C82" w:rsidRPr="00503301" w:rsidRDefault="00394C82" w:rsidP="00D0431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03301">
              <w:rPr>
                <w:b/>
                <w:bCs/>
                <w:color w:val="auto"/>
                <w:sz w:val="22"/>
                <w:szCs w:val="22"/>
              </w:rPr>
              <w:t>Legemiddelfirma</w:t>
            </w:r>
          </w:p>
        </w:tc>
        <w:tc>
          <w:tcPr>
            <w:tcW w:w="6963" w:type="dxa"/>
          </w:tcPr>
          <w:p w14:paraId="76F6D02C" w14:textId="38FE2D8B" w:rsidR="00394C82" w:rsidRPr="005149DC" w:rsidRDefault="00D05420" w:rsidP="00D0431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5420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PAION Deutschland GmbH</w:t>
            </w:r>
          </w:p>
        </w:tc>
      </w:tr>
      <w:tr w:rsidR="00F503FD" w:rsidRPr="004E2B7A" w14:paraId="092CD081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5831DDD3" w14:textId="4608D80C" w:rsidR="00F503FD" w:rsidRPr="00503301" w:rsidRDefault="00C95EEF" w:rsidP="00D0431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Godkjent indikasjon (MT)</w:t>
            </w:r>
          </w:p>
        </w:tc>
        <w:tc>
          <w:tcPr>
            <w:tcW w:w="6963" w:type="dxa"/>
          </w:tcPr>
          <w:p w14:paraId="0C17D401" w14:textId="7228C443" w:rsidR="00F503FD" w:rsidRPr="005149DC" w:rsidRDefault="006948C1" w:rsidP="006948C1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auto"/>
                <w:sz w:val="22"/>
                <w:szCs w:val="22"/>
              </w:rPr>
              <w:t xml:space="preserve">Xerava er indisert til behandling av kompliserte intraabdominale infeksjoner (cIAI) hos voksne (se pkt. 4.4 og 5.1). Det skal tas hensyn til offisielle retningslinjer for korrekt bruk av antibakterielle midler. </w:t>
            </w:r>
          </w:p>
        </w:tc>
      </w:tr>
      <w:tr w:rsidR="004E2B7A" w:rsidRPr="004E2B7A" w14:paraId="003C5626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281BB6C5" w14:textId="77777777" w:rsidR="00394C82" w:rsidRPr="00503301" w:rsidRDefault="00394C82" w:rsidP="004145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MT-dato</w:t>
            </w:r>
          </w:p>
        </w:tc>
        <w:tc>
          <w:tcPr>
            <w:tcW w:w="6963" w:type="dxa"/>
          </w:tcPr>
          <w:p w14:paraId="4A3F7A1C" w14:textId="7B615EDB" w:rsidR="00394C82" w:rsidRPr="005149DC" w:rsidRDefault="00830197" w:rsidP="00D0431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20.09.2018</w:t>
            </w:r>
          </w:p>
        </w:tc>
      </w:tr>
      <w:tr w:rsidR="004E2B7A" w:rsidRPr="004E2B7A" w14:paraId="46F992C1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25C19858" w14:textId="77777777" w:rsidR="0011409C" w:rsidRPr="00503301" w:rsidRDefault="0011409C" w:rsidP="004145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MT- dato aktuell indikasjon</w:t>
            </w:r>
          </w:p>
        </w:tc>
        <w:tc>
          <w:tcPr>
            <w:tcW w:w="6963" w:type="dxa"/>
          </w:tcPr>
          <w:p w14:paraId="0EFE25B7" w14:textId="5F6A6216" w:rsidR="005174B5" w:rsidRPr="005149DC" w:rsidRDefault="005B1FA3" w:rsidP="00D0431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20.09.2018</w:t>
            </w:r>
          </w:p>
        </w:tc>
      </w:tr>
      <w:tr w:rsidR="004E2B7A" w:rsidRPr="004E2B7A" w14:paraId="7762FD53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6F7FD592" w14:textId="77777777" w:rsidR="00394C82" w:rsidRPr="00503301" w:rsidRDefault="0011409C" w:rsidP="004145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Aktuell </w:t>
            </w:r>
            <w:r w:rsidR="001D570D"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394C82"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ndikasjon</w:t>
            </w:r>
          </w:p>
        </w:tc>
        <w:tc>
          <w:tcPr>
            <w:tcW w:w="6963" w:type="dxa"/>
          </w:tcPr>
          <w:p w14:paraId="16312B9E" w14:textId="5BFB20D2" w:rsidR="00394C82" w:rsidRPr="005149DC" w:rsidRDefault="00975AC2" w:rsidP="00556E2F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222222"/>
                <w:sz w:val="22"/>
                <w:szCs w:val="22"/>
                <w:shd w:val="clear" w:color="auto" w:fill="FFFFFF"/>
              </w:rPr>
              <w:t>Til behandling av kompliserte intra-abdominale infeksjoner</w:t>
            </w:r>
            <w:r w:rsidRPr="005149DC">
              <w:rPr>
                <w:sz w:val="22"/>
                <w:szCs w:val="22"/>
              </w:rPr>
              <w:t xml:space="preserve"> </w:t>
            </w:r>
          </w:p>
        </w:tc>
      </w:tr>
      <w:tr w:rsidR="004E2B7A" w:rsidRPr="004E2B7A" w14:paraId="78809414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2B9D4A72" w14:textId="77777777" w:rsidR="0011409C" w:rsidRPr="00503301" w:rsidRDefault="0011409C" w:rsidP="004145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Øvrige indikasjoner og status i Nye Metoder</w:t>
            </w:r>
          </w:p>
        </w:tc>
        <w:tc>
          <w:tcPr>
            <w:tcW w:w="6963" w:type="dxa"/>
          </w:tcPr>
          <w:p w14:paraId="4C3DC377" w14:textId="3081749D" w:rsidR="0011409C" w:rsidRPr="005149DC" w:rsidRDefault="005149DC" w:rsidP="00556E2F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auto"/>
                <w:sz w:val="22"/>
                <w:szCs w:val="22"/>
              </w:rPr>
              <w:t>Ingen øvrige indikasjoner i Nye Metoder</w:t>
            </w:r>
          </w:p>
        </w:tc>
      </w:tr>
      <w:tr w:rsidR="004E2B7A" w:rsidRPr="004E2B7A" w14:paraId="5B055FD0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77BDBA06" w14:textId="77777777" w:rsidR="0011409C" w:rsidRPr="00503301" w:rsidRDefault="0011409C" w:rsidP="001140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Administrasjonsform</w:t>
            </w:r>
          </w:p>
        </w:tc>
        <w:tc>
          <w:tcPr>
            <w:tcW w:w="6963" w:type="dxa"/>
          </w:tcPr>
          <w:p w14:paraId="449674A3" w14:textId="78341B2D" w:rsidR="0011409C" w:rsidRPr="005149DC" w:rsidRDefault="00F27C47" w:rsidP="0011409C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auto"/>
                <w:sz w:val="22"/>
                <w:szCs w:val="22"/>
              </w:rPr>
              <w:t>Pulver til konsentrat til infusjonsvæske, oppløsning</w:t>
            </w:r>
          </w:p>
        </w:tc>
      </w:tr>
      <w:tr w:rsidR="004E2B7A" w:rsidRPr="004E2B7A" w14:paraId="4EBE4488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78399D27" w14:textId="77777777" w:rsidR="0011409C" w:rsidRPr="00503301" w:rsidRDefault="0011409C" w:rsidP="001140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Dosering</w:t>
            </w:r>
          </w:p>
        </w:tc>
        <w:tc>
          <w:tcPr>
            <w:tcW w:w="6963" w:type="dxa"/>
          </w:tcPr>
          <w:p w14:paraId="554EE544" w14:textId="3C4A350E" w:rsidR="0011409C" w:rsidRPr="005149DC" w:rsidRDefault="009F1C5A" w:rsidP="0011409C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auto"/>
                <w:sz w:val="22"/>
                <w:szCs w:val="22"/>
              </w:rPr>
              <w:t>Anbefalt doseregime er 1 mg/kg eravasyklin hver 12. time i 4 til 14 dager</w:t>
            </w:r>
          </w:p>
        </w:tc>
      </w:tr>
      <w:tr w:rsidR="004E2B7A" w:rsidRPr="004E2B7A" w14:paraId="21BF95B9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745805A5" w14:textId="77777777" w:rsidR="0011409C" w:rsidRPr="00503301" w:rsidRDefault="0011409C" w:rsidP="00D0431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503301">
              <w:rPr>
                <w:b/>
                <w:bCs/>
                <w:color w:val="auto"/>
                <w:sz w:val="22"/>
                <w:szCs w:val="22"/>
              </w:rPr>
              <w:t>Markedsføringsstatus</w:t>
            </w:r>
          </w:p>
        </w:tc>
        <w:tc>
          <w:tcPr>
            <w:tcW w:w="6963" w:type="dxa"/>
          </w:tcPr>
          <w:p w14:paraId="6FDD8EE3" w14:textId="77777777" w:rsidR="0011409C" w:rsidRPr="005149DC" w:rsidRDefault="0011409C" w:rsidP="0011409C">
            <w:pPr>
              <w:pStyle w:val="Default"/>
              <w:rPr>
                <w:color w:val="auto"/>
                <w:sz w:val="22"/>
                <w:szCs w:val="22"/>
              </w:rPr>
            </w:pPr>
            <w:r w:rsidRPr="005149DC">
              <w:rPr>
                <w:color w:val="auto"/>
                <w:sz w:val="22"/>
                <w:szCs w:val="22"/>
              </w:rPr>
              <w:t>Ikke markedsført på det norske markedet</w:t>
            </w:r>
          </w:p>
        </w:tc>
      </w:tr>
      <w:tr w:rsidR="004E2B7A" w:rsidRPr="004E2B7A" w14:paraId="434B9573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4DDFAC67" w14:textId="77777777" w:rsidR="0011409C" w:rsidRPr="00503301" w:rsidRDefault="001042E7" w:rsidP="001140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Lenke til godkjent preparatomtale</w:t>
            </w:r>
          </w:p>
        </w:tc>
        <w:tc>
          <w:tcPr>
            <w:tcW w:w="6963" w:type="dxa"/>
          </w:tcPr>
          <w:p w14:paraId="18E5CF3A" w14:textId="686AC04F" w:rsidR="0011409C" w:rsidRPr="005149DC" w:rsidRDefault="00000000" w:rsidP="0011409C">
            <w:pPr>
              <w:pStyle w:val="Default"/>
              <w:rPr>
                <w:color w:val="auto"/>
                <w:sz w:val="22"/>
                <w:szCs w:val="22"/>
              </w:rPr>
            </w:pPr>
            <w:hyperlink r:id="rId10" w:history="1">
              <w:r w:rsidR="00F27C47" w:rsidRPr="005149DC">
                <w:rPr>
                  <w:rStyle w:val="Hyperkobling"/>
                  <w:sz w:val="22"/>
                  <w:szCs w:val="22"/>
                </w:rPr>
                <w:t>https://www.ema.europa.eu/en/documents/product-information/xerava-epar-product-information_no.pdf</w:t>
              </w:r>
            </w:hyperlink>
            <w:r w:rsidR="00F27C47" w:rsidRPr="005149D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E2B7A" w:rsidRPr="004E2B7A" w14:paraId="5117CBA8" w14:textId="77777777" w:rsidTr="00CE5257">
        <w:trPr>
          <w:trHeight w:val="283"/>
        </w:trPr>
        <w:tc>
          <w:tcPr>
            <w:tcW w:w="2217" w:type="dxa"/>
            <w:shd w:val="clear" w:color="auto" w:fill="009999"/>
          </w:tcPr>
          <w:p w14:paraId="45B12B27" w14:textId="77777777" w:rsidR="001042E7" w:rsidRPr="00503301" w:rsidRDefault="001042E7" w:rsidP="001225F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="00634370"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nk</w:t>
            </w:r>
            <w:r w:rsidR="00634370"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til E</w:t>
            </w:r>
            <w:r w:rsidR="00634370" w:rsidRPr="00503301">
              <w:rPr>
                <w:rFonts w:ascii="Calibri" w:hAnsi="Calibri" w:cs="Calibri"/>
                <w:b/>
                <w:bCs/>
                <w:sz w:val="22"/>
                <w:szCs w:val="22"/>
              </w:rPr>
              <w:t>PAR</w:t>
            </w:r>
          </w:p>
        </w:tc>
        <w:tc>
          <w:tcPr>
            <w:tcW w:w="6963" w:type="dxa"/>
          </w:tcPr>
          <w:p w14:paraId="38D150DC" w14:textId="7B4D3FD1" w:rsidR="001042E7" w:rsidRPr="005149DC" w:rsidRDefault="00000000" w:rsidP="001225F6">
            <w:pPr>
              <w:pStyle w:val="Default"/>
              <w:rPr>
                <w:color w:val="auto"/>
                <w:sz w:val="22"/>
                <w:szCs w:val="22"/>
              </w:rPr>
            </w:pPr>
            <w:hyperlink r:id="rId11" w:history="1">
              <w:r w:rsidR="00C1159B" w:rsidRPr="002E47A6">
                <w:rPr>
                  <w:rStyle w:val="Hyperkobling"/>
                  <w:sz w:val="22"/>
                  <w:szCs w:val="22"/>
                </w:rPr>
                <w:t>https://www.ema.europa.eu/en/documents/assessment-report/xerava-epar-public-assessment-report_en.pdf</w:t>
              </w:r>
            </w:hyperlink>
            <w:r w:rsidR="00C1159B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18ECCDAA" w14:textId="77777777" w:rsidR="008272AA" w:rsidRPr="00D0431B" w:rsidRDefault="008272AA" w:rsidP="00BF6774">
      <w:pPr>
        <w:rPr>
          <w:rFonts w:ascii="Calibri" w:hAnsi="Calibri" w:cs="Arial"/>
        </w:rPr>
      </w:pPr>
    </w:p>
    <w:p w14:paraId="4F9AC03C" w14:textId="77777777" w:rsidR="00BF6774" w:rsidRPr="00D0431B" w:rsidRDefault="00BF6774" w:rsidP="00BF6774">
      <w:pPr>
        <w:rPr>
          <w:rFonts w:ascii="Calibri" w:hAnsi="Calibri" w:cs="Arial"/>
        </w:rPr>
      </w:pPr>
    </w:p>
    <w:p w14:paraId="2F30E60B" w14:textId="2BBCD1C5" w:rsidR="00DB7E8F" w:rsidRPr="00D0431B" w:rsidRDefault="00DB7E8F" w:rsidP="00D87669">
      <w:pPr>
        <w:spacing w:after="120"/>
        <w:rPr>
          <w:rFonts w:ascii="Calibri" w:hAnsi="Calibri" w:cs="Arial"/>
        </w:rPr>
      </w:pPr>
      <w:r w:rsidRPr="00D0431B">
        <w:rPr>
          <w:rFonts w:ascii="Calibri" w:hAnsi="Calibri" w:cs="Arial"/>
        </w:rPr>
        <w:t>Det foreligger aktuelle m</w:t>
      </w:r>
      <w:r w:rsidR="00C414BB" w:rsidRPr="00D0431B">
        <w:rPr>
          <w:rFonts w:ascii="Calibri" w:hAnsi="Calibri" w:cs="Arial"/>
        </w:rPr>
        <w:t xml:space="preserve">etodevurderinger </w:t>
      </w:r>
      <w:r w:rsidRPr="00D0431B">
        <w:rPr>
          <w:rFonts w:ascii="Calibri" w:hAnsi="Calibri" w:cs="Arial"/>
        </w:rPr>
        <w:t>fra</w:t>
      </w:r>
      <w:r w:rsidR="00C414BB" w:rsidRPr="00D0431B">
        <w:rPr>
          <w:rFonts w:ascii="Calibri" w:hAnsi="Calibri" w:cs="Arial"/>
        </w:rPr>
        <w:t xml:space="preserve"> andre land:</w:t>
      </w:r>
    </w:p>
    <w:p w14:paraId="01F61123" w14:textId="55807365" w:rsidR="00C414BB" w:rsidRPr="00D0431B" w:rsidRDefault="00C414BB" w:rsidP="00D87669">
      <w:pPr>
        <w:spacing w:after="120"/>
        <w:rPr>
          <w:rFonts w:ascii="Calibri" w:hAnsi="Calibri" w:cs="Arial"/>
        </w:rPr>
      </w:pPr>
      <w:r w:rsidRPr="00C1159B">
        <w:rPr>
          <w:rFonts w:ascii="Calibri" w:hAnsi="Calibri" w:cs="Arial"/>
        </w:rPr>
        <w:t>Sverige, (TLV):</w:t>
      </w:r>
      <w:r w:rsidRPr="00D0431B">
        <w:rPr>
          <w:rFonts w:ascii="Calibri" w:hAnsi="Calibri" w:cs="Arial"/>
        </w:rPr>
        <w:t xml:space="preserve"> </w:t>
      </w:r>
      <w:r w:rsidR="00863D08">
        <w:rPr>
          <w:rFonts w:ascii="Calibri" w:hAnsi="Calibri" w:cs="Arial"/>
        </w:rPr>
        <w:t xml:space="preserve">Na. </w:t>
      </w:r>
    </w:p>
    <w:p w14:paraId="57FC16B9" w14:textId="37FA53A3" w:rsidR="00C414BB" w:rsidRPr="00D0431B" w:rsidRDefault="00C414BB" w:rsidP="00D87669">
      <w:pPr>
        <w:spacing w:after="120"/>
        <w:rPr>
          <w:rFonts w:ascii="Calibri" w:hAnsi="Calibri" w:cs="Arial"/>
        </w:rPr>
      </w:pPr>
      <w:r w:rsidRPr="00C1159B">
        <w:rPr>
          <w:rFonts w:ascii="Calibri" w:hAnsi="Calibri" w:cs="Arial"/>
        </w:rPr>
        <w:t>Danmark</w:t>
      </w:r>
      <w:r w:rsidR="00DB7E8F" w:rsidRPr="00C1159B">
        <w:rPr>
          <w:rFonts w:ascii="Calibri" w:hAnsi="Calibri" w:cs="Arial"/>
        </w:rPr>
        <w:t>, (Medicinrådet):</w:t>
      </w:r>
      <w:r w:rsidR="00DB7E8F" w:rsidRPr="00D0431B">
        <w:rPr>
          <w:rFonts w:ascii="Calibri" w:hAnsi="Calibri" w:cs="Arial"/>
        </w:rPr>
        <w:t xml:space="preserve"> </w:t>
      </w:r>
      <w:r w:rsidR="00863D08">
        <w:rPr>
          <w:rFonts w:ascii="Calibri" w:hAnsi="Calibri" w:cs="Arial"/>
        </w:rPr>
        <w:t xml:space="preserve">Na. </w:t>
      </w:r>
    </w:p>
    <w:p w14:paraId="7D009B16" w14:textId="0F0AC350" w:rsidR="00DB7E8F" w:rsidRPr="00056855" w:rsidRDefault="00DB7E8F" w:rsidP="00D87669">
      <w:pPr>
        <w:spacing w:after="120"/>
        <w:rPr>
          <w:rFonts w:ascii="Calibri" w:hAnsi="Calibri" w:cs="Arial"/>
          <w:lang w:val="en-US"/>
        </w:rPr>
      </w:pPr>
      <w:r w:rsidRPr="00056855">
        <w:rPr>
          <w:rFonts w:ascii="Calibri" w:hAnsi="Calibri" w:cs="Arial"/>
          <w:lang w:val="en-US"/>
        </w:rPr>
        <w:t xml:space="preserve">Skottland, (SMC): </w:t>
      </w:r>
      <w:r w:rsidR="00863D08" w:rsidRPr="00056855">
        <w:rPr>
          <w:rFonts w:ascii="Calibri" w:hAnsi="Calibri" w:cs="Arial"/>
          <w:lang w:val="en-US"/>
        </w:rPr>
        <w:t xml:space="preserve">Na. </w:t>
      </w:r>
    </w:p>
    <w:p w14:paraId="3899FA11" w14:textId="60E9150C" w:rsidR="00863D08" w:rsidRPr="00A1577E" w:rsidRDefault="00C414BB" w:rsidP="00D87669">
      <w:pPr>
        <w:spacing w:after="120"/>
        <w:rPr>
          <w:rFonts w:ascii="Calibri" w:hAnsi="Calibri" w:cs="Arial"/>
          <w:lang w:val="en-US"/>
        </w:rPr>
      </w:pPr>
      <w:r w:rsidRPr="00056855">
        <w:rPr>
          <w:rFonts w:ascii="Calibri" w:hAnsi="Calibri" w:cs="Arial"/>
          <w:lang w:val="en-US"/>
        </w:rPr>
        <w:t>E</w:t>
      </w:r>
      <w:r w:rsidR="00DB7E8F" w:rsidRPr="00056855">
        <w:rPr>
          <w:rFonts w:ascii="Calibri" w:hAnsi="Calibri" w:cs="Arial"/>
          <w:lang w:val="en-US"/>
        </w:rPr>
        <w:t>n</w:t>
      </w:r>
      <w:r w:rsidRPr="00056855">
        <w:rPr>
          <w:rFonts w:ascii="Calibri" w:hAnsi="Calibri" w:cs="Arial"/>
          <w:lang w:val="en-US"/>
        </w:rPr>
        <w:t xml:space="preserve">gland, (NICE/NHS): </w:t>
      </w:r>
      <w:hyperlink r:id="rId12" w:history="1">
        <w:r w:rsidR="00863D08" w:rsidRPr="00056855">
          <w:rPr>
            <w:rStyle w:val="Hyperkobling"/>
            <w:rFonts w:ascii="Calibri" w:hAnsi="Calibri" w:cs="Arial"/>
            <w:lang w:val="en-US"/>
          </w:rPr>
          <w:t>https://www.nice.org.uk/advice/es40/chapter/Advisory-statement-on-likely-place-in-therapy</w:t>
        </w:r>
      </w:hyperlink>
      <w:r w:rsidR="00863D08" w:rsidRPr="00056855">
        <w:rPr>
          <w:rFonts w:ascii="Calibri" w:hAnsi="Calibri" w:cs="Arial"/>
          <w:lang w:val="en-US"/>
        </w:rPr>
        <w:t xml:space="preserve"> </w:t>
      </w:r>
      <w:r w:rsidR="00C1159B" w:rsidRPr="00056855">
        <w:rPr>
          <w:rFonts w:ascii="Calibri" w:hAnsi="Calibri" w:cs="Arial"/>
          <w:lang w:val="en-US"/>
        </w:rPr>
        <w:t xml:space="preserve">. </w:t>
      </w:r>
      <w:r w:rsidR="00A1577E">
        <w:rPr>
          <w:rFonts w:ascii="Calibri" w:hAnsi="Calibri" w:cs="Arial"/>
          <w:lang w:val="en-US"/>
        </w:rPr>
        <w:t>“</w:t>
      </w:r>
      <w:r w:rsidR="00A1577E" w:rsidRPr="00A1577E">
        <w:rPr>
          <w:rFonts w:ascii="Calibri" w:hAnsi="Calibri" w:cs="Arial"/>
          <w:lang w:val="en-US"/>
        </w:rPr>
        <w:t>Eravacycline may be an option for treating complicated intra-abdominal infections in adults with limited treatment options when standard intravenous antibiotics are not suitable or have been ineffective.</w:t>
      </w:r>
      <w:r w:rsidR="00A1577E">
        <w:rPr>
          <w:rFonts w:ascii="Calibri" w:hAnsi="Calibri" w:cs="Arial"/>
          <w:lang w:val="en-US"/>
        </w:rPr>
        <w:t>”</w:t>
      </w:r>
    </w:p>
    <w:p w14:paraId="7B5297EB" w14:textId="49F480DC" w:rsidR="00C1159B" w:rsidRDefault="00DB7E8F" w:rsidP="00C1159B">
      <w:pPr>
        <w:spacing w:after="120"/>
        <w:rPr>
          <w:rFonts w:ascii="Calibri" w:hAnsi="Calibri" w:cs="Arial"/>
        </w:rPr>
      </w:pPr>
      <w:r w:rsidRPr="00C1159B">
        <w:rPr>
          <w:rFonts w:ascii="Calibri" w:hAnsi="Calibri" w:cs="Arial"/>
        </w:rPr>
        <w:t>Canada, (CADTH):</w:t>
      </w:r>
      <w:r w:rsidRPr="00D0431B">
        <w:rPr>
          <w:rFonts w:ascii="Calibri" w:hAnsi="Calibri" w:cs="Arial"/>
        </w:rPr>
        <w:t xml:space="preserve"> </w:t>
      </w:r>
      <w:r w:rsidR="00863D08">
        <w:rPr>
          <w:rFonts w:ascii="Calibri" w:hAnsi="Calibri" w:cs="Arial"/>
        </w:rPr>
        <w:t xml:space="preserve">Na. </w:t>
      </w:r>
    </w:p>
    <w:p w14:paraId="5A64A1FC" w14:textId="77777777" w:rsidR="00CC1901" w:rsidRPr="00C1159B" w:rsidRDefault="00CC1901" w:rsidP="00C1159B">
      <w:pPr>
        <w:spacing w:after="120"/>
        <w:rPr>
          <w:rFonts w:ascii="Calibri" w:hAnsi="Calibri" w:cs="Arial"/>
        </w:rPr>
      </w:pPr>
    </w:p>
    <w:p w14:paraId="5DDAAFB3" w14:textId="6A969941" w:rsidR="00822761" w:rsidRDefault="00E05B4D" w:rsidP="00C1159B">
      <w:pPr>
        <w:autoSpaceDE w:val="0"/>
        <w:autoSpaceDN w:val="0"/>
        <w:adjustRightInd w:val="0"/>
        <w:rPr>
          <w:rFonts w:ascii="Calibri" w:hAnsi="Calibri" w:cs="Arial"/>
          <w:b/>
        </w:rPr>
      </w:pPr>
      <w:r w:rsidRPr="00D0431B">
        <w:rPr>
          <w:rFonts w:ascii="Calibri" w:hAnsi="Calibri" w:cs="Arial"/>
          <w:b/>
        </w:rPr>
        <w:t>Prisinformasjon</w:t>
      </w:r>
      <w:r w:rsidR="00DB7E8F" w:rsidRPr="00D0431B">
        <w:rPr>
          <w:rFonts w:ascii="Calibri" w:hAnsi="Calibri" w:cs="Arial"/>
          <w:b/>
        </w:rPr>
        <w:t xml:space="preserve">: </w:t>
      </w:r>
      <w:r w:rsidR="00CB663A" w:rsidRPr="006948C1">
        <w:rPr>
          <w:rFonts w:ascii="Calibri" w:hAnsi="Calibri" w:cs="Arial"/>
          <w:bCs/>
        </w:rPr>
        <w:t>Har ikke maksimalpris i Legemiddelsøk.</w:t>
      </w:r>
      <w:r w:rsidR="00CB663A">
        <w:rPr>
          <w:rFonts w:ascii="Calibri" w:hAnsi="Calibri" w:cs="Arial"/>
          <w:b/>
        </w:rPr>
        <w:t xml:space="preserve"> </w:t>
      </w:r>
    </w:p>
    <w:p w14:paraId="2E8231B3" w14:textId="77777777" w:rsidR="00C1159B" w:rsidRPr="00D0431B" w:rsidRDefault="00C1159B" w:rsidP="00C1159B">
      <w:pPr>
        <w:autoSpaceDE w:val="0"/>
        <w:autoSpaceDN w:val="0"/>
        <w:adjustRightInd w:val="0"/>
        <w:rPr>
          <w:rFonts w:ascii="Calibri" w:hAnsi="Calibri"/>
          <w:bCs/>
        </w:rPr>
      </w:pPr>
    </w:p>
    <w:p w14:paraId="29935D2A" w14:textId="77777777" w:rsidR="003250FF" w:rsidRPr="00D0431B" w:rsidRDefault="003250FF" w:rsidP="003250FF">
      <w:pPr>
        <w:rPr>
          <w:rFonts w:ascii="Calibri" w:hAnsi="Calibri" w:cs="Arial"/>
          <w:b/>
        </w:rPr>
      </w:pPr>
      <w:r w:rsidRPr="00D0431B">
        <w:rPr>
          <w:rFonts w:ascii="Calibri" w:hAnsi="Calibri" w:cs="Arial"/>
          <w:b/>
        </w:rPr>
        <w:t>S</w:t>
      </w:r>
      <w:r w:rsidR="00B3644A" w:rsidRPr="00D0431B">
        <w:rPr>
          <w:rFonts w:ascii="Calibri" w:hAnsi="Calibri" w:cs="Arial"/>
          <w:b/>
        </w:rPr>
        <w:t>alg av legemid</w:t>
      </w:r>
      <w:r w:rsidR="00F4411A" w:rsidRPr="00D0431B">
        <w:rPr>
          <w:rFonts w:ascii="Calibri" w:hAnsi="Calibri" w:cs="Arial"/>
          <w:b/>
        </w:rPr>
        <w:t>delet</w:t>
      </w:r>
    </w:p>
    <w:p w14:paraId="7E63E3A8" w14:textId="7EF460D0" w:rsidR="00D30B7D" w:rsidRDefault="00AC4957" w:rsidP="00C1159B">
      <w:pPr>
        <w:autoSpaceDE w:val="0"/>
        <w:autoSpaceDN w:val="0"/>
        <w:adjustRightInd w:val="0"/>
        <w:rPr>
          <w:rFonts w:ascii="Calibri" w:hAnsi="Calibri" w:cs="Calibri"/>
        </w:rPr>
      </w:pPr>
      <w:r w:rsidRPr="00D0431B">
        <w:rPr>
          <w:rFonts w:ascii="Calibri" w:hAnsi="Calibri" w:cs="Calibri"/>
        </w:rPr>
        <w:t>Farmalogg (</w:t>
      </w:r>
      <w:hyperlink r:id="rId13" w:history="1">
        <w:r w:rsidR="00FE1642" w:rsidRPr="00D0431B">
          <w:rPr>
            <w:rStyle w:val="Hyperkobling"/>
            <w:rFonts w:ascii="Calibri" w:hAnsi="Calibri" w:cs="Calibri"/>
            <w:color w:val="auto"/>
          </w:rPr>
          <w:t>https://www.farmalogg.no</w:t>
        </w:r>
      </w:hyperlink>
      <w:r w:rsidR="00FE1642" w:rsidRPr="00D0431B">
        <w:rPr>
          <w:rFonts w:ascii="Calibri" w:hAnsi="Calibri" w:cs="Calibri"/>
        </w:rPr>
        <w:t xml:space="preserve"> </w:t>
      </w:r>
      <w:r w:rsidRPr="00D0431B">
        <w:rPr>
          <w:rFonts w:ascii="Calibri" w:hAnsi="Calibri" w:cs="Calibri"/>
        </w:rPr>
        <w:t xml:space="preserve">) </w:t>
      </w:r>
      <w:r w:rsidR="00637F3E" w:rsidRPr="00D0431B">
        <w:rPr>
          <w:rFonts w:ascii="Calibri" w:hAnsi="Calibri" w:cs="Calibri"/>
        </w:rPr>
        <w:t xml:space="preserve">viser </w:t>
      </w:r>
      <w:r w:rsidR="00F4411A" w:rsidRPr="00D0431B">
        <w:rPr>
          <w:rFonts w:ascii="Calibri" w:hAnsi="Calibri" w:cs="Calibri"/>
        </w:rPr>
        <w:t xml:space="preserve">at </w:t>
      </w:r>
      <w:r w:rsidRPr="00D0431B">
        <w:rPr>
          <w:rFonts w:ascii="Calibri" w:hAnsi="Calibri" w:cs="Calibri"/>
        </w:rPr>
        <w:t>det ikke registrert noe salg for dette preparatet</w:t>
      </w:r>
      <w:r w:rsidR="006948C1">
        <w:rPr>
          <w:rFonts w:ascii="Calibri" w:hAnsi="Calibri" w:cs="Calibri"/>
        </w:rPr>
        <w:t xml:space="preserve"> mellom år 2018 </w:t>
      </w:r>
      <w:r w:rsidR="00603719">
        <w:rPr>
          <w:rFonts w:ascii="Calibri" w:hAnsi="Calibri" w:cs="Calibri"/>
        </w:rPr>
        <w:t>og november 2023</w:t>
      </w:r>
      <w:r w:rsidR="00C1159B">
        <w:rPr>
          <w:rFonts w:ascii="Calibri" w:hAnsi="Calibri" w:cs="Calibri"/>
        </w:rPr>
        <w:t>.</w:t>
      </w:r>
    </w:p>
    <w:p w14:paraId="55D241E6" w14:textId="77777777" w:rsidR="008C2665" w:rsidRPr="00C1159B" w:rsidRDefault="008C2665" w:rsidP="00C1159B">
      <w:pPr>
        <w:autoSpaceDE w:val="0"/>
        <w:autoSpaceDN w:val="0"/>
        <w:adjustRightInd w:val="0"/>
        <w:rPr>
          <w:rFonts w:ascii="Calibri" w:hAnsi="Calibri" w:cs="Calibri"/>
        </w:rPr>
      </w:pPr>
    </w:p>
    <w:p w14:paraId="5921A907" w14:textId="77777777" w:rsidR="00E439B2" w:rsidRPr="00D0431B" w:rsidRDefault="001042E7" w:rsidP="00E439B2">
      <w:pPr>
        <w:spacing w:before="120" w:after="60"/>
        <w:rPr>
          <w:rFonts w:ascii="Calibri" w:hAnsi="Calibri" w:cs="Arial"/>
          <w:b/>
        </w:rPr>
      </w:pPr>
      <w:r w:rsidRPr="00D0431B">
        <w:rPr>
          <w:rFonts w:ascii="Calibri" w:hAnsi="Calibri" w:cs="Arial"/>
          <w:b/>
        </w:rPr>
        <w:lastRenderedPageBreak/>
        <w:t>Anbefaling til Bestillerforum</w:t>
      </w:r>
    </w:p>
    <w:p w14:paraId="7B5E5B43" w14:textId="77777777" w:rsidR="00406CDC" w:rsidRPr="00D0431B" w:rsidRDefault="001042E7" w:rsidP="00D0431B">
      <w:pPr>
        <w:rPr>
          <w:rFonts w:ascii="Calibri" w:hAnsi="Calibri" w:cs="Arial"/>
        </w:rPr>
      </w:pPr>
      <w:r w:rsidRPr="00D0431B">
        <w:rPr>
          <w:rFonts w:ascii="Calibri" w:hAnsi="Calibri" w:cs="Arial"/>
        </w:rPr>
        <w:t xml:space="preserve">I lys av opplysningene gitt over, anbefaler </w:t>
      </w:r>
      <w:r w:rsidR="00E439B2" w:rsidRPr="00D0431B">
        <w:rPr>
          <w:rFonts w:ascii="Calibri" w:hAnsi="Calibri" w:cs="Arial"/>
        </w:rPr>
        <w:t>Legemiddelverket</w:t>
      </w:r>
      <w:r w:rsidR="00475891" w:rsidRPr="00D0431B">
        <w:rPr>
          <w:rFonts w:ascii="Calibri" w:hAnsi="Calibri" w:cs="Arial"/>
        </w:rPr>
        <w:t xml:space="preserve"> at </w:t>
      </w:r>
      <w:r w:rsidRPr="00D0431B">
        <w:rPr>
          <w:rFonts w:ascii="Calibri" w:hAnsi="Calibri" w:cs="Arial"/>
        </w:rPr>
        <w:t xml:space="preserve">saken tas videre til beslutning. </w:t>
      </w:r>
    </w:p>
    <w:p w14:paraId="6DE024DB" w14:textId="77777777" w:rsidR="001042E7" w:rsidRPr="00D0431B" w:rsidRDefault="001042E7" w:rsidP="001042E7">
      <w:pPr>
        <w:spacing w:before="120" w:after="60"/>
        <w:rPr>
          <w:rFonts w:ascii="Calibri" w:hAnsi="Calibri" w:cs="Arial"/>
        </w:rPr>
      </w:pPr>
      <w:r w:rsidRPr="00D0431B">
        <w:rPr>
          <w:rFonts w:ascii="Calibri" w:hAnsi="Calibri" w:cs="Arial"/>
        </w:rPr>
        <w:t>Legemiddelfirma har fått dette notatet til informasjon.</w:t>
      </w:r>
    </w:p>
    <w:p w14:paraId="4AF2C7CA" w14:textId="77777777" w:rsidR="001042E7" w:rsidRPr="00D0431B" w:rsidRDefault="001042E7" w:rsidP="001042E7">
      <w:pPr>
        <w:spacing w:before="120" w:after="60"/>
        <w:rPr>
          <w:rFonts w:ascii="Calibri" w:hAnsi="Calibri" w:cs="Arial"/>
        </w:rPr>
      </w:pPr>
    </w:p>
    <w:p w14:paraId="5EE76F51" w14:textId="24E1A3DA" w:rsidR="001042E7" w:rsidRPr="00D0431B" w:rsidRDefault="001042E7" w:rsidP="001042E7">
      <w:pPr>
        <w:spacing w:before="120" w:after="60"/>
        <w:rPr>
          <w:rFonts w:ascii="Calibri" w:hAnsi="Calibri" w:cs="Arial"/>
        </w:rPr>
      </w:pPr>
      <w:r w:rsidRPr="00D0431B">
        <w:rPr>
          <w:rFonts w:ascii="Calibri" w:hAnsi="Calibri" w:cs="Arial"/>
        </w:rPr>
        <w:t xml:space="preserve">Statens Legemiddelverk, dato </w:t>
      </w:r>
      <w:r w:rsidR="008C2665">
        <w:rPr>
          <w:rFonts w:ascii="Calibri" w:hAnsi="Calibri" w:cs="Arial"/>
        </w:rPr>
        <w:t>04</w:t>
      </w:r>
      <w:r w:rsidR="004C13B5">
        <w:rPr>
          <w:rFonts w:ascii="Calibri" w:hAnsi="Calibri" w:cs="Arial"/>
        </w:rPr>
        <w:t>.1</w:t>
      </w:r>
      <w:r w:rsidR="008C2665">
        <w:rPr>
          <w:rFonts w:ascii="Calibri" w:hAnsi="Calibri" w:cs="Arial"/>
        </w:rPr>
        <w:t>2</w:t>
      </w:r>
      <w:r w:rsidR="004C13B5">
        <w:rPr>
          <w:rFonts w:ascii="Calibri" w:hAnsi="Calibri" w:cs="Arial"/>
        </w:rPr>
        <w:t>.2023</w:t>
      </w:r>
    </w:p>
    <w:p w14:paraId="6FA65595" w14:textId="77777777" w:rsidR="001042E7" w:rsidRPr="00D0431B" w:rsidRDefault="001042E7" w:rsidP="001042E7">
      <w:pPr>
        <w:spacing w:before="120" w:after="60"/>
        <w:rPr>
          <w:rFonts w:ascii="Calibri" w:hAnsi="Calibri" w:cs="Arial"/>
        </w:rPr>
      </w:pPr>
    </w:p>
    <w:p w14:paraId="5B2E2931" w14:textId="4DDE8912" w:rsidR="001042E7" w:rsidRPr="00D0431B" w:rsidRDefault="004C13B5" w:rsidP="001042E7">
      <w:pPr>
        <w:spacing w:before="120" w:after="60"/>
        <w:rPr>
          <w:rFonts w:ascii="Calibri" w:hAnsi="Calibri" w:cs="Arial"/>
        </w:rPr>
      </w:pPr>
      <w:r>
        <w:rPr>
          <w:rFonts w:ascii="Calibri" w:hAnsi="Calibri" w:cs="Arial"/>
        </w:rPr>
        <w:t>Anette Grøvan</w:t>
      </w:r>
    </w:p>
    <w:p w14:paraId="14EF2494" w14:textId="77777777" w:rsidR="001042E7" w:rsidRPr="00D0431B" w:rsidRDefault="001042E7" w:rsidP="001042E7">
      <w:pPr>
        <w:spacing w:before="120" w:after="60"/>
        <w:rPr>
          <w:rFonts w:ascii="Calibri" w:hAnsi="Calibri" w:cs="Arial"/>
        </w:rPr>
      </w:pPr>
      <w:r w:rsidRPr="00D0431B">
        <w:rPr>
          <w:rFonts w:ascii="Calibri" w:hAnsi="Calibri" w:cs="Arial"/>
        </w:rPr>
        <w:t>enhetsleder</w:t>
      </w:r>
    </w:p>
    <w:p w14:paraId="355B0B32" w14:textId="77777777" w:rsidR="001042E7" w:rsidRPr="00D0431B" w:rsidRDefault="001042E7" w:rsidP="001042E7">
      <w:pPr>
        <w:spacing w:before="120" w:after="60"/>
        <w:rPr>
          <w:rFonts w:ascii="Calibri" w:hAnsi="Calibri" w:cs="Arial"/>
        </w:rPr>
      </w:pPr>
    </w:p>
    <w:p w14:paraId="00C9574F" w14:textId="77777777" w:rsidR="00406CDC" w:rsidRPr="00D0431B" w:rsidRDefault="00406CDC" w:rsidP="001042E7">
      <w:pPr>
        <w:rPr>
          <w:rFonts w:ascii="Calibri" w:hAnsi="Calibri" w:cs="Arial"/>
          <w:b/>
          <w:i/>
        </w:rPr>
      </w:pPr>
    </w:p>
    <w:sectPr w:rsidR="00406CDC" w:rsidRPr="00D0431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DF71" w14:textId="77777777" w:rsidR="00AA576F" w:rsidRDefault="00AA576F">
      <w:r>
        <w:separator/>
      </w:r>
    </w:p>
  </w:endnote>
  <w:endnote w:type="continuationSeparator" w:id="0">
    <w:p w14:paraId="7D9970E4" w14:textId="77777777" w:rsidR="00AA576F" w:rsidRDefault="00AA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3513" w14:textId="77777777" w:rsidR="00B41516" w:rsidRPr="00922830" w:rsidRDefault="00B41516" w:rsidP="00CE18A8">
    <w:pPr>
      <w:pStyle w:val="Bunntekst"/>
      <w:jc w:val="right"/>
      <w:rPr>
        <w:rFonts w:ascii="Arial Narrow" w:hAnsi="Arial Narrow" w:cs="Arial"/>
        <w:sz w:val="20"/>
        <w:szCs w:val="20"/>
      </w:rPr>
    </w:pPr>
    <w:r w:rsidRPr="00922830">
      <w:rPr>
        <w:rStyle w:val="Sidetall"/>
        <w:rFonts w:ascii="Arial Narrow" w:hAnsi="Arial Narrow" w:cs="Arial"/>
        <w:sz w:val="20"/>
        <w:szCs w:val="20"/>
      </w:rPr>
      <w:t xml:space="preserve">Side </w:t>
    </w:r>
    <w:r w:rsidRPr="00922830">
      <w:rPr>
        <w:rStyle w:val="Sidetall"/>
        <w:rFonts w:ascii="Arial Narrow" w:hAnsi="Arial Narrow" w:cs="Arial"/>
        <w:sz w:val="20"/>
        <w:szCs w:val="20"/>
      </w:rPr>
      <w:fldChar w:fldCharType="begin"/>
    </w:r>
    <w:r w:rsidRPr="00922830">
      <w:rPr>
        <w:rStyle w:val="Sidetall"/>
        <w:rFonts w:ascii="Arial Narrow" w:hAnsi="Arial Narrow" w:cs="Arial"/>
        <w:sz w:val="20"/>
        <w:szCs w:val="20"/>
      </w:rPr>
      <w:instrText xml:space="preserve"> PAGE </w:instrText>
    </w:r>
    <w:r w:rsidRPr="00922830">
      <w:rPr>
        <w:rStyle w:val="Sidetall"/>
        <w:rFonts w:ascii="Arial Narrow" w:hAnsi="Arial Narrow" w:cs="Arial"/>
        <w:sz w:val="20"/>
        <w:szCs w:val="20"/>
      </w:rPr>
      <w:fldChar w:fldCharType="separate"/>
    </w:r>
    <w:r w:rsidR="00E00EB5">
      <w:rPr>
        <w:rStyle w:val="Sidetall"/>
        <w:rFonts w:ascii="Arial Narrow" w:hAnsi="Arial Narrow" w:cs="Arial"/>
        <w:noProof/>
        <w:sz w:val="20"/>
        <w:szCs w:val="20"/>
      </w:rPr>
      <w:t>1</w:t>
    </w:r>
    <w:r w:rsidRPr="00922830">
      <w:rPr>
        <w:rStyle w:val="Sidetall"/>
        <w:rFonts w:ascii="Arial Narrow" w:hAnsi="Arial Narrow" w:cs="Arial"/>
        <w:sz w:val="20"/>
        <w:szCs w:val="20"/>
      </w:rPr>
      <w:fldChar w:fldCharType="end"/>
    </w:r>
    <w:r w:rsidRPr="00922830">
      <w:rPr>
        <w:rStyle w:val="Sidetall"/>
        <w:rFonts w:ascii="Arial Narrow" w:hAnsi="Arial Narrow" w:cs="Arial"/>
        <w:sz w:val="20"/>
        <w:szCs w:val="20"/>
      </w:rPr>
      <w:t xml:space="preserve"> av </w:t>
    </w:r>
    <w:r w:rsidRPr="00922830">
      <w:rPr>
        <w:rStyle w:val="Sidetall"/>
        <w:rFonts w:ascii="Arial Narrow" w:hAnsi="Arial Narrow"/>
        <w:sz w:val="20"/>
        <w:szCs w:val="20"/>
      </w:rPr>
      <w:fldChar w:fldCharType="begin"/>
    </w:r>
    <w:r w:rsidRPr="00922830">
      <w:rPr>
        <w:rStyle w:val="Sidetall"/>
        <w:rFonts w:ascii="Arial Narrow" w:hAnsi="Arial Narrow"/>
        <w:sz w:val="20"/>
        <w:szCs w:val="20"/>
      </w:rPr>
      <w:instrText xml:space="preserve"> NUMPAGES </w:instrText>
    </w:r>
    <w:r w:rsidRPr="00922830">
      <w:rPr>
        <w:rStyle w:val="Sidetall"/>
        <w:rFonts w:ascii="Arial Narrow" w:hAnsi="Arial Narrow"/>
        <w:sz w:val="20"/>
        <w:szCs w:val="20"/>
      </w:rPr>
      <w:fldChar w:fldCharType="separate"/>
    </w:r>
    <w:r w:rsidR="00E00EB5">
      <w:rPr>
        <w:rStyle w:val="Sidetall"/>
        <w:rFonts w:ascii="Arial Narrow" w:hAnsi="Arial Narrow"/>
        <w:noProof/>
        <w:sz w:val="20"/>
        <w:szCs w:val="20"/>
      </w:rPr>
      <w:t>3</w:t>
    </w:r>
    <w:r w:rsidRPr="00922830">
      <w:rPr>
        <w:rStyle w:val="Sidetall"/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78B8D" w14:textId="77777777" w:rsidR="00AA576F" w:rsidRDefault="00AA576F">
      <w:r>
        <w:separator/>
      </w:r>
    </w:p>
  </w:footnote>
  <w:footnote w:type="continuationSeparator" w:id="0">
    <w:p w14:paraId="214C1B89" w14:textId="77777777" w:rsidR="00AA576F" w:rsidRDefault="00AA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AA82" w14:textId="19775643" w:rsidR="008272AA" w:rsidRDefault="004E2B7A">
    <w:pPr>
      <w:pStyle w:val="Top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3EFC7FE" wp14:editId="629988D4">
              <wp:simplePos x="0" y="0"/>
              <wp:positionH relativeFrom="column">
                <wp:posOffset>3329305</wp:posOffset>
              </wp:positionH>
              <wp:positionV relativeFrom="paragraph">
                <wp:posOffset>-40005</wp:posOffset>
              </wp:positionV>
              <wp:extent cx="2291715" cy="452120"/>
              <wp:effectExtent l="0" t="0" r="635" b="5715"/>
              <wp:wrapSquare wrapText="bothSides"/>
              <wp:docPr id="217" name="Tekstboks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45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F4D25" w14:textId="77777777" w:rsidR="00B83A2B" w:rsidRPr="00704ED0" w:rsidRDefault="001E3643" w:rsidP="00B83A2B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"http://nettverket/upload/96163/Legemiddelverket_150px.png" \* MERGEFORMATINET </w:instrText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596F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23596F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23596F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1159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C1159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C1159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465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AB465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AB465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64E7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4A64E7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4A64E7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E315A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DE315A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DE315A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5367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E5367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E5367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begin"/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instrText xml:space="preserve"> INCLUDEPICTURE  "http://nettverket/upload/96163/Legemiddelverket_150px.png" \* MERGEFORMATINET </w:instrText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pict w14:anchorId="64E9B7D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12.5pt;height:27.5pt">
                                <v:imagedata r:id="rId1" r:href="rId2"/>
                              </v:shape>
                            </w:pict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 w:rsidR="00000000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 w:rsidR="00E5367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 w:rsidR="00DE315A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 w:rsidR="004A64E7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 w:rsidR="00AB465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 w:rsidR="00C1159B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 w:rsidR="0023596F"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333333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EFC7F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&quot;&quot;" style="position:absolute;margin-left:262.15pt;margin-top:-3.15pt;width:180.45pt;height:35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">
              <v:textbox style="mso-fit-shape-to-text:t">
                <w:txbxContent>
                  <w:p w14:paraId="514F4D25" w14:textId="77777777" w:rsidR="00B83A2B" w:rsidRPr="00704ED0" w:rsidRDefault="001E3643" w:rsidP="00B83A2B">
                    <w:pPr>
                      <w:rPr>
                        <w:rFonts w:ascii="Calibri" w:hAnsi="Calibri"/>
                      </w:rPr>
                    </w:pP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"http://nettverket/upload/96163/Legemiddelverket_150px.png" \* MERGEFORMATINET </w:instrText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23596F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 w:rsidR="0023596F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 w:rsidR="0023596F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C1159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 w:rsidR="00C1159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 w:rsidR="00C1159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AB465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 w:rsidR="00AB465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 w:rsidR="00AB465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4A64E7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 w:rsidR="004A64E7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 w:rsidR="004A64E7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DE315A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 w:rsidR="00DE315A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 w:rsidR="00DE315A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E5367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 w:rsidR="00E5367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 w:rsidR="00E5367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INCLUDEPICTURE  "http://nettverket/upload/96163/Legemiddelverket_150px.png" \* MERGEFORMATINET </w:instrText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256BE8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begin"/>
                    </w:r>
                    <w:r w:rsidR="00256BE8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</w:instrText>
                    </w:r>
                    <w:r w:rsidR="00256BE8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>INCLUDEPICTURE  "http://nettverket/upload/96163/Legemiddelverket_150px.png" \* MERGEFORMATINET</w:instrText>
                    </w:r>
                    <w:r w:rsidR="00256BE8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instrText xml:space="preserve"> </w:instrText>
                    </w:r>
                    <w:r w:rsidR="00256BE8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separate"/>
                    </w:r>
                    <w:r w:rsidR="00256BE8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pict w14:anchorId="64E9B7D6">
                        <v:shape id="_x0000_i1026" type="#_x0000_t75" style="width:112.5pt;height:27.5pt">
                          <v:imagedata r:id="rId3" r:href="rId4"/>
                        </v:shape>
                      </w:pict>
                    </w:r>
                    <w:r w:rsidR="00256BE8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 w:rsidR="00E5367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 w:rsidR="00DE315A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 w:rsidR="004A64E7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 w:rsidR="00AB465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 w:rsidR="00C1159B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 w:rsidR="0023596F"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333333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0D833FE" wp14:editId="157C74CD">
          <wp:extent cx="1066800" cy="190500"/>
          <wp:effectExtent l="0" t="0" r="0" b="0"/>
          <wp:docPr id="1" name="Bil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3A2B">
      <w:tab/>
    </w:r>
    <w:r w:rsidR="00B83A2B" w:rsidRPr="00704ED0">
      <w:rPr>
        <w:rFonts w:ascii="Calibri" w:hAnsi="Calibri"/>
      </w:rPr>
      <w:tab/>
    </w:r>
    <w:r w:rsidR="00B83A2B" w:rsidRPr="00704ED0">
      <w:rPr>
        <w:rFonts w:ascii="Calibri" w:hAnsi="Calibri"/>
      </w:rPr>
      <w:tab/>
    </w:r>
    <w:r w:rsidR="00B83A2B">
      <w:tab/>
    </w:r>
  </w:p>
  <w:p w14:paraId="604705FB" w14:textId="77777777" w:rsidR="008272AA" w:rsidRDefault="008272AA">
    <w:pPr>
      <w:pStyle w:val="Topptekst"/>
    </w:pPr>
  </w:p>
  <w:p w14:paraId="1FBD5656" w14:textId="77777777" w:rsidR="008272AA" w:rsidRDefault="008272AA">
    <w:pPr>
      <w:pStyle w:val="Topptekst"/>
    </w:pPr>
  </w:p>
  <w:p w14:paraId="3DA5E727" w14:textId="77777777" w:rsidR="008272AA" w:rsidRDefault="008272AA">
    <w:pPr>
      <w:pStyle w:val="Topptekst"/>
    </w:pPr>
  </w:p>
  <w:p w14:paraId="20A188B4" w14:textId="77777777" w:rsidR="00B83A2B" w:rsidRDefault="00B83A2B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0D2"/>
    <w:multiLevelType w:val="hybridMultilevel"/>
    <w:tmpl w:val="62B8CA2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DA7315"/>
    <w:multiLevelType w:val="multilevel"/>
    <w:tmpl w:val="9B50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0FA9"/>
    <w:multiLevelType w:val="hybridMultilevel"/>
    <w:tmpl w:val="8DFA15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A3969"/>
    <w:multiLevelType w:val="hybridMultilevel"/>
    <w:tmpl w:val="9B50BA9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F66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B5DC1"/>
    <w:multiLevelType w:val="hybridMultilevel"/>
    <w:tmpl w:val="41189D16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E4185"/>
    <w:multiLevelType w:val="hybridMultilevel"/>
    <w:tmpl w:val="99442A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711FA"/>
    <w:multiLevelType w:val="hybridMultilevel"/>
    <w:tmpl w:val="A5901A66"/>
    <w:lvl w:ilvl="0" w:tplc="2AF66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47C9F"/>
    <w:multiLevelType w:val="hybridMultilevel"/>
    <w:tmpl w:val="EB8840D2"/>
    <w:lvl w:ilvl="0" w:tplc="39F0F5F8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color w:val="2222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04988"/>
    <w:multiLevelType w:val="multilevel"/>
    <w:tmpl w:val="41189D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732CB"/>
    <w:multiLevelType w:val="hybridMultilevel"/>
    <w:tmpl w:val="C0483C6E"/>
    <w:lvl w:ilvl="0" w:tplc="2AF6660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74C15603"/>
    <w:multiLevelType w:val="hybridMultilevel"/>
    <w:tmpl w:val="6646F928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7C96581C"/>
    <w:multiLevelType w:val="hybridMultilevel"/>
    <w:tmpl w:val="ED9E45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844202">
    <w:abstractNumId w:val="4"/>
  </w:num>
  <w:num w:numId="2" w16cid:durableId="645284627">
    <w:abstractNumId w:val="8"/>
  </w:num>
  <w:num w:numId="3" w16cid:durableId="1813012832">
    <w:abstractNumId w:val="6"/>
  </w:num>
  <w:num w:numId="4" w16cid:durableId="1750419672">
    <w:abstractNumId w:val="3"/>
  </w:num>
  <w:num w:numId="5" w16cid:durableId="1400520872">
    <w:abstractNumId w:val="9"/>
  </w:num>
  <w:num w:numId="6" w16cid:durableId="564418797">
    <w:abstractNumId w:val="1"/>
  </w:num>
  <w:num w:numId="7" w16cid:durableId="1281260363">
    <w:abstractNumId w:val="11"/>
  </w:num>
  <w:num w:numId="8" w16cid:durableId="977535537">
    <w:abstractNumId w:val="5"/>
  </w:num>
  <w:num w:numId="9" w16cid:durableId="1194465213">
    <w:abstractNumId w:val="0"/>
  </w:num>
  <w:num w:numId="10" w16cid:durableId="1739399222">
    <w:abstractNumId w:val="10"/>
  </w:num>
  <w:num w:numId="11" w16cid:durableId="1778988354">
    <w:abstractNumId w:val="2"/>
  </w:num>
  <w:num w:numId="12" w16cid:durableId="14778021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9C"/>
    <w:rsid w:val="00000B8E"/>
    <w:rsid w:val="000021B5"/>
    <w:rsid w:val="00005D5F"/>
    <w:rsid w:val="00005F5C"/>
    <w:rsid w:val="00012666"/>
    <w:rsid w:val="00020797"/>
    <w:rsid w:val="000215FF"/>
    <w:rsid w:val="0002456C"/>
    <w:rsid w:val="00024814"/>
    <w:rsid w:val="0002537F"/>
    <w:rsid w:val="00026601"/>
    <w:rsid w:val="0003618A"/>
    <w:rsid w:val="00037ADB"/>
    <w:rsid w:val="000412E3"/>
    <w:rsid w:val="0004274C"/>
    <w:rsid w:val="00043487"/>
    <w:rsid w:val="000459FE"/>
    <w:rsid w:val="000467EA"/>
    <w:rsid w:val="00046A35"/>
    <w:rsid w:val="00052763"/>
    <w:rsid w:val="000527C6"/>
    <w:rsid w:val="00053396"/>
    <w:rsid w:val="00055181"/>
    <w:rsid w:val="00056855"/>
    <w:rsid w:val="00060E76"/>
    <w:rsid w:val="000614BE"/>
    <w:rsid w:val="00061872"/>
    <w:rsid w:val="000628C3"/>
    <w:rsid w:val="00065ACF"/>
    <w:rsid w:val="0007089F"/>
    <w:rsid w:val="00075B97"/>
    <w:rsid w:val="00080AED"/>
    <w:rsid w:val="00087CD5"/>
    <w:rsid w:val="00092352"/>
    <w:rsid w:val="000924D1"/>
    <w:rsid w:val="00093780"/>
    <w:rsid w:val="00096F26"/>
    <w:rsid w:val="000A18E9"/>
    <w:rsid w:val="000A4AC5"/>
    <w:rsid w:val="000A6E13"/>
    <w:rsid w:val="000B1B0C"/>
    <w:rsid w:val="000B6D6E"/>
    <w:rsid w:val="000B6FBC"/>
    <w:rsid w:val="000C1724"/>
    <w:rsid w:val="000C17B5"/>
    <w:rsid w:val="000C7C0E"/>
    <w:rsid w:val="000C7C46"/>
    <w:rsid w:val="000D37A9"/>
    <w:rsid w:val="000E2208"/>
    <w:rsid w:val="000E4EE3"/>
    <w:rsid w:val="000E673B"/>
    <w:rsid w:val="000E7B4E"/>
    <w:rsid w:val="000F37B9"/>
    <w:rsid w:val="000F4EF5"/>
    <w:rsid w:val="000F5167"/>
    <w:rsid w:val="000F5331"/>
    <w:rsid w:val="000F5E30"/>
    <w:rsid w:val="001006C0"/>
    <w:rsid w:val="00101D67"/>
    <w:rsid w:val="00102A23"/>
    <w:rsid w:val="001042E7"/>
    <w:rsid w:val="00104D98"/>
    <w:rsid w:val="001118D8"/>
    <w:rsid w:val="00112F1C"/>
    <w:rsid w:val="0011409C"/>
    <w:rsid w:val="00120980"/>
    <w:rsid w:val="00120BA1"/>
    <w:rsid w:val="001225F6"/>
    <w:rsid w:val="001244F4"/>
    <w:rsid w:val="00127B3F"/>
    <w:rsid w:val="00130619"/>
    <w:rsid w:val="00132538"/>
    <w:rsid w:val="00132C8D"/>
    <w:rsid w:val="00137DEE"/>
    <w:rsid w:val="00140D0F"/>
    <w:rsid w:val="00144E92"/>
    <w:rsid w:val="0014522D"/>
    <w:rsid w:val="001458E5"/>
    <w:rsid w:val="00145A08"/>
    <w:rsid w:val="00156590"/>
    <w:rsid w:val="00161E34"/>
    <w:rsid w:val="0016420A"/>
    <w:rsid w:val="00164D3E"/>
    <w:rsid w:val="00171979"/>
    <w:rsid w:val="00176CEB"/>
    <w:rsid w:val="001815B1"/>
    <w:rsid w:val="00182321"/>
    <w:rsid w:val="00183514"/>
    <w:rsid w:val="001874D5"/>
    <w:rsid w:val="001A0D6A"/>
    <w:rsid w:val="001A54E9"/>
    <w:rsid w:val="001A671A"/>
    <w:rsid w:val="001A6EE5"/>
    <w:rsid w:val="001B24CF"/>
    <w:rsid w:val="001B6E3E"/>
    <w:rsid w:val="001B7086"/>
    <w:rsid w:val="001C1945"/>
    <w:rsid w:val="001C252C"/>
    <w:rsid w:val="001C2DC5"/>
    <w:rsid w:val="001C41CB"/>
    <w:rsid w:val="001C42D0"/>
    <w:rsid w:val="001D22A5"/>
    <w:rsid w:val="001D570D"/>
    <w:rsid w:val="001D7F90"/>
    <w:rsid w:val="001E062E"/>
    <w:rsid w:val="001E3643"/>
    <w:rsid w:val="001E3CD2"/>
    <w:rsid w:val="001E4BDF"/>
    <w:rsid w:val="001E4E17"/>
    <w:rsid w:val="001F081D"/>
    <w:rsid w:val="001F0911"/>
    <w:rsid w:val="001F300E"/>
    <w:rsid w:val="00200060"/>
    <w:rsid w:val="00202FD8"/>
    <w:rsid w:val="00203874"/>
    <w:rsid w:val="002064E9"/>
    <w:rsid w:val="00206A21"/>
    <w:rsid w:val="00207AB9"/>
    <w:rsid w:val="002137E4"/>
    <w:rsid w:val="002138E0"/>
    <w:rsid w:val="00215315"/>
    <w:rsid w:val="00215778"/>
    <w:rsid w:val="00221CAA"/>
    <w:rsid w:val="00222F9D"/>
    <w:rsid w:val="0022560E"/>
    <w:rsid w:val="00233668"/>
    <w:rsid w:val="0023596F"/>
    <w:rsid w:val="002410B7"/>
    <w:rsid w:val="00241ACA"/>
    <w:rsid w:val="00242090"/>
    <w:rsid w:val="002421F1"/>
    <w:rsid w:val="002453C3"/>
    <w:rsid w:val="00245A7E"/>
    <w:rsid w:val="002509FA"/>
    <w:rsid w:val="002518C3"/>
    <w:rsid w:val="00252144"/>
    <w:rsid w:val="002522D1"/>
    <w:rsid w:val="0025555D"/>
    <w:rsid w:val="00257521"/>
    <w:rsid w:val="00261ABF"/>
    <w:rsid w:val="002648A2"/>
    <w:rsid w:val="002705AC"/>
    <w:rsid w:val="00274011"/>
    <w:rsid w:val="002745FB"/>
    <w:rsid w:val="00277413"/>
    <w:rsid w:val="002830BC"/>
    <w:rsid w:val="00283A05"/>
    <w:rsid w:val="00283A8F"/>
    <w:rsid w:val="00292AF5"/>
    <w:rsid w:val="00296AA6"/>
    <w:rsid w:val="00296DA7"/>
    <w:rsid w:val="002A30C2"/>
    <w:rsid w:val="002A4AAC"/>
    <w:rsid w:val="002A670A"/>
    <w:rsid w:val="002A7D50"/>
    <w:rsid w:val="002B0D8A"/>
    <w:rsid w:val="002C0111"/>
    <w:rsid w:val="002C279B"/>
    <w:rsid w:val="002C34BF"/>
    <w:rsid w:val="002C3A2D"/>
    <w:rsid w:val="002C7B6D"/>
    <w:rsid w:val="002D1DFD"/>
    <w:rsid w:val="002D430E"/>
    <w:rsid w:val="002D6284"/>
    <w:rsid w:val="002E69B9"/>
    <w:rsid w:val="002E7454"/>
    <w:rsid w:val="002F03EB"/>
    <w:rsid w:val="002F0EF3"/>
    <w:rsid w:val="002F132F"/>
    <w:rsid w:val="002F4DB1"/>
    <w:rsid w:val="002F54BC"/>
    <w:rsid w:val="002F619B"/>
    <w:rsid w:val="002F6477"/>
    <w:rsid w:val="002F6BBB"/>
    <w:rsid w:val="003017D0"/>
    <w:rsid w:val="0030245F"/>
    <w:rsid w:val="00302EA8"/>
    <w:rsid w:val="0030630F"/>
    <w:rsid w:val="00307CD3"/>
    <w:rsid w:val="003106BA"/>
    <w:rsid w:val="0031101F"/>
    <w:rsid w:val="0031300E"/>
    <w:rsid w:val="00314718"/>
    <w:rsid w:val="003155DF"/>
    <w:rsid w:val="00315612"/>
    <w:rsid w:val="00316B07"/>
    <w:rsid w:val="00322287"/>
    <w:rsid w:val="0032317B"/>
    <w:rsid w:val="00324470"/>
    <w:rsid w:val="003250FF"/>
    <w:rsid w:val="00325466"/>
    <w:rsid w:val="00325A7E"/>
    <w:rsid w:val="00325ABC"/>
    <w:rsid w:val="00326986"/>
    <w:rsid w:val="00326CF7"/>
    <w:rsid w:val="00327269"/>
    <w:rsid w:val="0033358D"/>
    <w:rsid w:val="00337627"/>
    <w:rsid w:val="00342E19"/>
    <w:rsid w:val="003442AE"/>
    <w:rsid w:val="00345DBF"/>
    <w:rsid w:val="00347DDC"/>
    <w:rsid w:val="00352797"/>
    <w:rsid w:val="00352C8A"/>
    <w:rsid w:val="003632DB"/>
    <w:rsid w:val="003636E4"/>
    <w:rsid w:val="003640E9"/>
    <w:rsid w:val="00365C92"/>
    <w:rsid w:val="0037360E"/>
    <w:rsid w:val="00374AAD"/>
    <w:rsid w:val="0038485E"/>
    <w:rsid w:val="00386400"/>
    <w:rsid w:val="003876C3"/>
    <w:rsid w:val="00387791"/>
    <w:rsid w:val="00394344"/>
    <w:rsid w:val="00394974"/>
    <w:rsid w:val="00394C82"/>
    <w:rsid w:val="0039559F"/>
    <w:rsid w:val="00396013"/>
    <w:rsid w:val="00396C0C"/>
    <w:rsid w:val="003972AB"/>
    <w:rsid w:val="003A48C2"/>
    <w:rsid w:val="003A52EA"/>
    <w:rsid w:val="003A5E06"/>
    <w:rsid w:val="003C183F"/>
    <w:rsid w:val="003C2C3D"/>
    <w:rsid w:val="003C55AE"/>
    <w:rsid w:val="003C6A75"/>
    <w:rsid w:val="003C72FE"/>
    <w:rsid w:val="003D1DE9"/>
    <w:rsid w:val="003D2F70"/>
    <w:rsid w:val="003D3930"/>
    <w:rsid w:val="003E0423"/>
    <w:rsid w:val="003E4BFC"/>
    <w:rsid w:val="003F0673"/>
    <w:rsid w:val="003F11AB"/>
    <w:rsid w:val="003F35A0"/>
    <w:rsid w:val="003F3FC7"/>
    <w:rsid w:val="003F5C24"/>
    <w:rsid w:val="00400E4D"/>
    <w:rsid w:val="00403F09"/>
    <w:rsid w:val="004044FC"/>
    <w:rsid w:val="00404718"/>
    <w:rsid w:val="00406103"/>
    <w:rsid w:val="00406CDC"/>
    <w:rsid w:val="00407108"/>
    <w:rsid w:val="00412148"/>
    <w:rsid w:val="00412AA3"/>
    <w:rsid w:val="0041454E"/>
    <w:rsid w:val="004225A1"/>
    <w:rsid w:val="00423EB7"/>
    <w:rsid w:val="0042519A"/>
    <w:rsid w:val="00426F6E"/>
    <w:rsid w:val="00433E8C"/>
    <w:rsid w:val="004418BC"/>
    <w:rsid w:val="00441DCA"/>
    <w:rsid w:val="004424D8"/>
    <w:rsid w:val="0044280E"/>
    <w:rsid w:val="004428BA"/>
    <w:rsid w:val="00444D5D"/>
    <w:rsid w:val="00444F8B"/>
    <w:rsid w:val="004459D3"/>
    <w:rsid w:val="0044706A"/>
    <w:rsid w:val="00447670"/>
    <w:rsid w:val="00447F53"/>
    <w:rsid w:val="00452214"/>
    <w:rsid w:val="00453080"/>
    <w:rsid w:val="00454C1E"/>
    <w:rsid w:val="00457367"/>
    <w:rsid w:val="00463B98"/>
    <w:rsid w:val="004642C2"/>
    <w:rsid w:val="004652DF"/>
    <w:rsid w:val="00470F9E"/>
    <w:rsid w:val="00473337"/>
    <w:rsid w:val="0047443B"/>
    <w:rsid w:val="00475891"/>
    <w:rsid w:val="0048723A"/>
    <w:rsid w:val="00491E02"/>
    <w:rsid w:val="004953E4"/>
    <w:rsid w:val="004A238F"/>
    <w:rsid w:val="004A4D50"/>
    <w:rsid w:val="004A64E7"/>
    <w:rsid w:val="004A789E"/>
    <w:rsid w:val="004A7C26"/>
    <w:rsid w:val="004B4722"/>
    <w:rsid w:val="004B60BE"/>
    <w:rsid w:val="004B6CE5"/>
    <w:rsid w:val="004C0F47"/>
    <w:rsid w:val="004C13B5"/>
    <w:rsid w:val="004C2BD0"/>
    <w:rsid w:val="004C4E16"/>
    <w:rsid w:val="004D0546"/>
    <w:rsid w:val="004D2490"/>
    <w:rsid w:val="004D391B"/>
    <w:rsid w:val="004D5E67"/>
    <w:rsid w:val="004D67E8"/>
    <w:rsid w:val="004D6C5E"/>
    <w:rsid w:val="004D7EFC"/>
    <w:rsid w:val="004E0B8C"/>
    <w:rsid w:val="004E2B7A"/>
    <w:rsid w:val="004E55C0"/>
    <w:rsid w:val="004F27A9"/>
    <w:rsid w:val="004F3F08"/>
    <w:rsid w:val="004F5DBE"/>
    <w:rsid w:val="004F7B52"/>
    <w:rsid w:val="00500FA8"/>
    <w:rsid w:val="00503301"/>
    <w:rsid w:val="005149DC"/>
    <w:rsid w:val="00515284"/>
    <w:rsid w:val="005174B5"/>
    <w:rsid w:val="00517932"/>
    <w:rsid w:val="0051797C"/>
    <w:rsid w:val="00520330"/>
    <w:rsid w:val="00522D6A"/>
    <w:rsid w:val="00523842"/>
    <w:rsid w:val="0052429D"/>
    <w:rsid w:val="005258D1"/>
    <w:rsid w:val="00526FFB"/>
    <w:rsid w:val="005272BC"/>
    <w:rsid w:val="0053044D"/>
    <w:rsid w:val="0053418E"/>
    <w:rsid w:val="00540C0C"/>
    <w:rsid w:val="00540DC7"/>
    <w:rsid w:val="00543651"/>
    <w:rsid w:val="00546E5D"/>
    <w:rsid w:val="005507FD"/>
    <w:rsid w:val="00551BC0"/>
    <w:rsid w:val="00552A98"/>
    <w:rsid w:val="00553986"/>
    <w:rsid w:val="00556E2F"/>
    <w:rsid w:val="00560860"/>
    <w:rsid w:val="00560908"/>
    <w:rsid w:val="00562226"/>
    <w:rsid w:val="00566DFC"/>
    <w:rsid w:val="00567D3C"/>
    <w:rsid w:val="00570087"/>
    <w:rsid w:val="0057041C"/>
    <w:rsid w:val="00574556"/>
    <w:rsid w:val="005748E0"/>
    <w:rsid w:val="00577D59"/>
    <w:rsid w:val="00590C58"/>
    <w:rsid w:val="005930B7"/>
    <w:rsid w:val="0059362D"/>
    <w:rsid w:val="00594B17"/>
    <w:rsid w:val="00596DF2"/>
    <w:rsid w:val="005970F0"/>
    <w:rsid w:val="005A0448"/>
    <w:rsid w:val="005A0C93"/>
    <w:rsid w:val="005A100C"/>
    <w:rsid w:val="005A2572"/>
    <w:rsid w:val="005B1970"/>
    <w:rsid w:val="005B1FA3"/>
    <w:rsid w:val="005B2859"/>
    <w:rsid w:val="005B2B09"/>
    <w:rsid w:val="005B2B96"/>
    <w:rsid w:val="005B3767"/>
    <w:rsid w:val="005B5E8D"/>
    <w:rsid w:val="005C2758"/>
    <w:rsid w:val="005C42D2"/>
    <w:rsid w:val="005D07B1"/>
    <w:rsid w:val="005D3638"/>
    <w:rsid w:val="005D633B"/>
    <w:rsid w:val="005E10D0"/>
    <w:rsid w:val="005E14AC"/>
    <w:rsid w:val="005E5659"/>
    <w:rsid w:val="005F0E0C"/>
    <w:rsid w:val="005F7D67"/>
    <w:rsid w:val="00602A73"/>
    <w:rsid w:val="00603719"/>
    <w:rsid w:val="006155A4"/>
    <w:rsid w:val="00622BD1"/>
    <w:rsid w:val="0062384C"/>
    <w:rsid w:val="006238FF"/>
    <w:rsid w:val="00634370"/>
    <w:rsid w:val="00634602"/>
    <w:rsid w:val="00634E26"/>
    <w:rsid w:val="0063729E"/>
    <w:rsid w:val="00637F3E"/>
    <w:rsid w:val="0064294C"/>
    <w:rsid w:val="006435DB"/>
    <w:rsid w:val="00647403"/>
    <w:rsid w:val="00647FD8"/>
    <w:rsid w:val="00653A5A"/>
    <w:rsid w:val="00654659"/>
    <w:rsid w:val="00654886"/>
    <w:rsid w:val="006552FF"/>
    <w:rsid w:val="006553B7"/>
    <w:rsid w:val="006573CD"/>
    <w:rsid w:val="0065773A"/>
    <w:rsid w:val="00663182"/>
    <w:rsid w:val="00665BE8"/>
    <w:rsid w:val="00667114"/>
    <w:rsid w:val="0067038D"/>
    <w:rsid w:val="00671C6E"/>
    <w:rsid w:val="0067385F"/>
    <w:rsid w:val="00676CC8"/>
    <w:rsid w:val="00677EDC"/>
    <w:rsid w:val="006816B4"/>
    <w:rsid w:val="00681926"/>
    <w:rsid w:val="00682417"/>
    <w:rsid w:val="00690AE5"/>
    <w:rsid w:val="00691E37"/>
    <w:rsid w:val="006936E9"/>
    <w:rsid w:val="0069478C"/>
    <w:rsid w:val="006948C1"/>
    <w:rsid w:val="00694C63"/>
    <w:rsid w:val="00695533"/>
    <w:rsid w:val="006A215F"/>
    <w:rsid w:val="006A4360"/>
    <w:rsid w:val="006A5986"/>
    <w:rsid w:val="006A7A60"/>
    <w:rsid w:val="006B281D"/>
    <w:rsid w:val="006B2A19"/>
    <w:rsid w:val="006B3B53"/>
    <w:rsid w:val="006B4B9A"/>
    <w:rsid w:val="006B77C1"/>
    <w:rsid w:val="006C6031"/>
    <w:rsid w:val="006C62BA"/>
    <w:rsid w:val="006C7B39"/>
    <w:rsid w:val="006D276E"/>
    <w:rsid w:val="006D5182"/>
    <w:rsid w:val="006D76F3"/>
    <w:rsid w:val="006E381B"/>
    <w:rsid w:val="006E4670"/>
    <w:rsid w:val="006E6744"/>
    <w:rsid w:val="006E78E9"/>
    <w:rsid w:val="006F1699"/>
    <w:rsid w:val="006F5FBD"/>
    <w:rsid w:val="006F703E"/>
    <w:rsid w:val="006F7562"/>
    <w:rsid w:val="00700B0C"/>
    <w:rsid w:val="00703696"/>
    <w:rsid w:val="00704ED0"/>
    <w:rsid w:val="007061B3"/>
    <w:rsid w:val="0070641A"/>
    <w:rsid w:val="0071279C"/>
    <w:rsid w:val="007143CC"/>
    <w:rsid w:val="007230B1"/>
    <w:rsid w:val="00723F42"/>
    <w:rsid w:val="00730843"/>
    <w:rsid w:val="00736FCE"/>
    <w:rsid w:val="00741B06"/>
    <w:rsid w:val="00742289"/>
    <w:rsid w:val="00746471"/>
    <w:rsid w:val="0075063F"/>
    <w:rsid w:val="00750CAC"/>
    <w:rsid w:val="00753A3B"/>
    <w:rsid w:val="00753A8C"/>
    <w:rsid w:val="007544BC"/>
    <w:rsid w:val="007615AA"/>
    <w:rsid w:val="007622B1"/>
    <w:rsid w:val="0076230D"/>
    <w:rsid w:val="00762628"/>
    <w:rsid w:val="00766C29"/>
    <w:rsid w:val="00767CDF"/>
    <w:rsid w:val="00775D69"/>
    <w:rsid w:val="00777C89"/>
    <w:rsid w:val="0078248B"/>
    <w:rsid w:val="00784588"/>
    <w:rsid w:val="007854B9"/>
    <w:rsid w:val="007862FA"/>
    <w:rsid w:val="00791D67"/>
    <w:rsid w:val="00792337"/>
    <w:rsid w:val="00793133"/>
    <w:rsid w:val="007A2278"/>
    <w:rsid w:val="007A2810"/>
    <w:rsid w:val="007A55BB"/>
    <w:rsid w:val="007A793F"/>
    <w:rsid w:val="007B4BB6"/>
    <w:rsid w:val="007B7160"/>
    <w:rsid w:val="007C25D8"/>
    <w:rsid w:val="007C57EE"/>
    <w:rsid w:val="007C61DC"/>
    <w:rsid w:val="007D0F3E"/>
    <w:rsid w:val="007D7A2F"/>
    <w:rsid w:val="007D7CA5"/>
    <w:rsid w:val="007E7ACE"/>
    <w:rsid w:val="007F03B8"/>
    <w:rsid w:val="007F5508"/>
    <w:rsid w:val="007F6E83"/>
    <w:rsid w:val="007F7B8D"/>
    <w:rsid w:val="00801E1A"/>
    <w:rsid w:val="00803938"/>
    <w:rsid w:val="00803D30"/>
    <w:rsid w:val="00807D67"/>
    <w:rsid w:val="00813FB9"/>
    <w:rsid w:val="0081615C"/>
    <w:rsid w:val="00817A04"/>
    <w:rsid w:val="00820C36"/>
    <w:rsid w:val="00821543"/>
    <w:rsid w:val="00822761"/>
    <w:rsid w:val="008232FE"/>
    <w:rsid w:val="00825FF1"/>
    <w:rsid w:val="008272AA"/>
    <w:rsid w:val="008276F7"/>
    <w:rsid w:val="00827719"/>
    <w:rsid w:val="00830159"/>
    <w:rsid w:val="00830197"/>
    <w:rsid w:val="00834658"/>
    <w:rsid w:val="00835FA5"/>
    <w:rsid w:val="00841849"/>
    <w:rsid w:val="00841C7A"/>
    <w:rsid w:val="00841CAA"/>
    <w:rsid w:val="00844619"/>
    <w:rsid w:val="00844F36"/>
    <w:rsid w:val="00852569"/>
    <w:rsid w:val="00852AA7"/>
    <w:rsid w:val="008539F1"/>
    <w:rsid w:val="008545B4"/>
    <w:rsid w:val="00856528"/>
    <w:rsid w:val="00857A3D"/>
    <w:rsid w:val="00863D08"/>
    <w:rsid w:val="00865D8F"/>
    <w:rsid w:val="008664E8"/>
    <w:rsid w:val="0087018D"/>
    <w:rsid w:val="00870B65"/>
    <w:rsid w:val="00871048"/>
    <w:rsid w:val="00871350"/>
    <w:rsid w:val="00871B5E"/>
    <w:rsid w:val="008751A0"/>
    <w:rsid w:val="008751DA"/>
    <w:rsid w:val="00875B1A"/>
    <w:rsid w:val="00875BA7"/>
    <w:rsid w:val="00876F54"/>
    <w:rsid w:val="008816AD"/>
    <w:rsid w:val="0088170F"/>
    <w:rsid w:val="008841A1"/>
    <w:rsid w:val="00887B86"/>
    <w:rsid w:val="008905D1"/>
    <w:rsid w:val="00890DB9"/>
    <w:rsid w:val="00895C73"/>
    <w:rsid w:val="008975E9"/>
    <w:rsid w:val="008A0E77"/>
    <w:rsid w:val="008B5789"/>
    <w:rsid w:val="008B6058"/>
    <w:rsid w:val="008B61D6"/>
    <w:rsid w:val="008C04BC"/>
    <w:rsid w:val="008C2665"/>
    <w:rsid w:val="008D5D48"/>
    <w:rsid w:val="008E080A"/>
    <w:rsid w:val="008E10AB"/>
    <w:rsid w:val="008E6DAB"/>
    <w:rsid w:val="008E7114"/>
    <w:rsid w:val="008F21CF"/>
    <w:rsid w:val="008F2E7A"/>
    <w:rsid w:val="008F52EF"/>
    <w:rsid w:val="009027D9"/>
    <w:rsid w:val="00902C5D"/>
    <w:rsid w:val="0090397E"/>
    <w:rsid w:val="00905849"/>
    <w:rsid w:val="0090636E"/>
    <w:rsid w:val="00906F2B"/>
    <w:rsid w:val="00914D69"/>
    <w:rsid w:val="00922830"/>
    <w:rsid w:val="009235A2"/>
    <w:rsid w:val="00923AC8"/>
    <w:rsid w:val="00924893"/>
    <w:rsid w:val="009259E5"/>
    <w:rsid w:val="00925C55"/>
    <w:rsid w:val="00933294"/>
    <w:rsid w:val="00933EC5"/>
    <w:rsid w:val="00935AC8"/>
    <w:rsid w:val="00935C74"/>
    <w:rsid w:val="009429F7"/>
    <w:rsid w:val="00943C36"/>
    <w:rsid w:val="00944014"/>
    <w:rsid w:val="0095403C"/>
    <w:rsid w:val="009554D2"/>
    <w:rsid w:val="0095577C"/>
    <w:rsid w:val="0095687D"/>
    <w:rsid w:val="009579E1"/>
    <w:rsid w:val="00957DEA"/>
    <w:rsid w:val="009623A8"/>
    <w:rsid w:val="009673AB"/>
    <w:rsid w:val="00967BFB"/>
    <w:rsid w:val="0097174B"/>
    <w:rsid w:val="009727CE"/>
    <w:rsid w:val="00974F0D"/>
    <w:rsid w:val="00975AC2"/>
    <w:rsid w:val="00976FEC"/>
    <w:rsid w:val="009773F0"/>
    <w:rsid w:val="009826B0"/>
    <w:rsid w:val="00984FA1"/>
    <w:rsid w:val="00985359"/>
    <w:rsid w:val="0099167C"/>
    <w:rsid w:val="009919AE"/>
    <w:rsid w:val="00993A6E"/>
    <w:rsid w:val="00995D45"/>
    <w:rsid w:val="009968B3"/>
    <w:rsid w:val="009A0606"/>
    <w:rsid w:val="009A30B7"/>
    <w:rsid w:val="009A49E6"/>
    <w:rsid w:val="009A6F3D"/>
    <w:rsid w:val="009B3B91"/>
    <w:rsid w:val="009C49EA"/>
    <w:rsid w:val="009C781E"/>
    <w:rsid w:val="009D2C3E"/>
    <w:rsid w:val="009D44D1"/>
    <w:rsid w:val="009D67A9"/>
    <w:rsid w:val="009E291F"/>
    <w:rsid w:val="009E426F"/>
    <w:rsid w:val="009E44DD"/>
    <w:rsid w:val="009E46D3"/>
    <w:rsid w:val="009F0211"/>
    <w:rsid w:val="009F0A08"/>
    <w:rsid w:val="009F1C5A"/>
    <w:rsid w:val="009F763E"/>
    <w:rsid w:val="009F766C"/>
    <w:rsid w:val="00A03DFB"/>
    <w:rsid w:val="00A05986"/>
    <w:rsid w:val="00A060F7"/>
    <w:rsid w:val="00A07AE9"/>
    <w:rsid w:val="00A07D0C"/>
    <w:rsid w:val="00A1577E"/>
    <w:rsid w:val="00A161BB"/>
    <w:rsid w:val="00A16F19"/>
    <w:rsid w:val="00A20DE5"/>
    <w:rsid w:val="00A22F57"/>
    <w:rsid w:val="00A24A9B"/>
    <w:rsid w:val="00A25805"/>
    <w:rsid w:val="00A26884"/>
    <w:rsid w:val="00A34A8F"/>
    <w:rsid w:val="00A42F4E"/>
    <w:rsid w:val="00A434AF"/>
    <w:rsid w:val="00A45AF9"/>
    <w:rsid w:val="00A4676A"/>
    <w:rsid w:val="00A50617"/>
    <w:rsid w:val="00A50640"/>
    <w:rsid w:val="00A51FBE"/>
    <w:rsid w:val="00A60232"/>
    <w:rsid w:val="00A60721"/>
    <w:rsid w:val="00A60FE9"/>
    <w:rsid w:val="00A61B57"/>
    <w:rsid w:val="00A670B9"/>
    <w:rsid w:val="00A72566"/>
    <w:rsid w:val="00A74B63"/>
    <w:rsid w:val="00A866C0"/>
    <w:rsid w:val="00A922E8"/>
    <w:rsid w:val="00A925E6"/>
    <w:rsid w:val="00AA135F"/>
    <w:rsid w:val="00AA41ED"/>
    <w:rsid w:val="00AA5230"/>
    <w:rsid w:val="00AA576F"/>
    <w:rsid w:val="00AA63D0"/>
    <w:rsid w:val="00AA65FA"/>
    <w:rsid w:val="00AA6B4C"/>
    <w:rsid w:val="00AA6FCA"/>
    <w:rsid w:val="00AB465B"/>
    <w:rsid w:val="00AB59C2"/>
    <w:rsid w:val="00AB727C"/>
    <w:rsid w:val="00AC2A87"/>
    <w:rsid w:val="00AC2DC8"/>
    <w:rsid w:val="00AC4708"/>
    <w:rsid w:val="00AC4957"/>
    <w:rsid w:val="00AC5A96"/>
    <w:rsid w:val="00AC7798"/>
    <w:rsid w:val="00AC78BC"/>
    <w:rsid w:val="00AD48B2"/>
    <w:rsid w:val="00AD5185"/>
    <w:rsid w:val="00AD5B24"/>
    <w:rsid w:val="00AD650A"/>
    <w:rsid w:val="00AE16D5"/>
    <w:rsid w:val="00AE1F72"/>
    <w:rsid w:val="00AF15B6"/>
    <w:rsid w:val="00AF19E7"/>
    <w:rsid w:val="00AF2BCA"/>
    <w:rsid w:val="00AF3984"/>
    <w:rsid w:val="00AF444A"/>
    <w:rsid w:val="00AF44F0"/>
    <w:rsid w:val="00AF58DE"/>
    <w:rsid w:val="00B01528"/>
    <w:rsid w:val="00B0169E"/>
    <w:rsid w:val="00B03387"/>
    <w:rsid w:val="00B04673"/>
    <w:rsid w:val="00B06D91"/>
    <w:rsid w:val="00B162B3"/>
    <w:rsid w:val="00B205FB"/>
    <w:rsid w:val="00B21665"/>
    <w:rsid w:val="00B21EE3"/>
    <w:rsid w:val="00B2271E"/>
    <w:rsid w:val="00B273BC"/>
    <w:rsid w:val="00B27EB7"/>
    <w:rsid w:val="00B30016"/>
    <w:rsid w:val="00B3644A"/>
    <w:rsid w:val="00B37C1D"/>
    <w:rsid w:val="00B401B2"/>
    <w:rsid w:val="00B41516"/>
    <w:rsid w:val="00B50C54"/>
    <w:rsid w:val="00B50E52"/>
    <w:rsid w:val="00B5608F"/>
    <w:rsid w:val="00B56282"/>
    <w:rsid w:val="00B601DD"/>
    <w:rsid w:val="00B609BD"/>
    <w:rsid w:val="00B61293"/>
    <w:rsid w:val="00B643E6"/>
    <w:rsid w:val="00B66F9C"/>
    <w:rsid w:val="00B675FF"/>
    <w:rsid w:val="00B7278F"/>
    <w:rsid w:val="00B73676"/>
    <w:rsid w:val="00B75211"/>
    <w:rsid w:val="00B76133"/>
    <w:rsid w:val="00B808FA"/>
    <w:rsid w:val="00B80B36"/>
    <w:rsid w:val="00B81CA1"/>
    <w:rsid w:val="00B829B7"/>
    <w:rsid w:val="00B838DA"/>
    <w:rsid w:val="00B83A2B"/>
    <w:rsid w:val="00B929DC"/>
    <w:rsid w:val="00BA164C"/>
    <w:rsid w:val="00BA1883"/>
    <w:rsid w:val="00BA1E9E"/>
    <w:rsid w:val="00BA2E0C"/>
    <w:rsid w:val="00BA436C"/>
    <w:rsid w:val="00BB29C1"/>
    <w:rsid w:val="00BB3571"/>
    <w:rsid w:val="00BB596B"/>
    <w:rsid w:val="00BB666C"/>
    <w:rsid w:val="00BB6F86"/>
    <w:rsid w:val="00BB76D9"/>
    <w:rsid w:val="00BC530C"/>
    <w:rsid w:val="00BC5FA6"/>
    <w:rsid w:val="00BC75A9"/>
    <w:rsid w:val="00BD3880"/>
    <w:rsid w:val="00BD404C"/>
    <w:rsid w:val="00BD5A43"/>
    <w:rsid w:val="00BE240E"/>
    <w:rsid w:val="00BE2E43"/>
    <w:rsid w:val="00BE6DE2"/>
    <w:rsid w:val="00BF2D1E"/>
    <w:rsid w:val="00BF5AF2"/>
    <w:rsid w:val="00BF6774"/>
    <w:rsid w:val="00C03C35"/>
    <w:rsid w:val="00C06762"/>
    <w:rsid w:val="00C1159B"/>
    <w:rsid w:val="00C1236B"/>
    <w:rsid w:val="00C1333E"/>
    <w:rsid w:val="00C1696B"/>
    <w:rsid w:val="00C208F9"/>
    <w:rsid w:val="00C21C6C"/>
    <w:rsid w:val="00C22459"/>
    <w:rsid w:val="00C3067F"/>
    <w:rsid w:val="00C310FB"/>
    <w:rsid w:val="00C3633A"/>
    <w:rsid w:val="00C36C51"/>
    <w:rsid w:val="00C414BB"/>
    <w:rsid w:val="00C4162C"/>
    <w:rsid w:val="00C417F1"/>
    <w:rsid w:val="00C4579D"/>
    <w:rsid w:val="00C544F0"/>
    <w:rsid w:val="00C5622F"/>
    <w:rsid w:val="00C566F3"/>
    <w:rsid w:val="00C6086F"/>
    <w:rsid w:val="00C60C28"/>
    <w:rsid w:val="00C65FB2"/>
    <w:rsid w:val="00C7063E"/>
    <w:rsid w:val="00C7174A"/>
    <w:rsid w:val="00C7237C"/>
    <w:rsid w:val="00C72FA5"/>
    <w:rsid w:val="00C8247B"/>
    <w:rsid w:val="00C84198"/>
    <w:rsid w:val="00C87B3B"/>
    <w:rsid w:val="00C93073"/>
    <w:rsid w:val="00C93FBF"/>
    <w:rsid w:val="00C93FFE"/>
    <w:rsid w:val="00C95EEF"/>
    <w:rsid w:val="00C96289"/>
    <w:rsid w:val="00CA0DEB"/>
    <w:rsid w:val="00CA2F43"/>
    <w:rsid w:val="00CA4274"/>
    <w:rsid w:val="00CA4DE3"/>
    <w:rsid w:val="00CA5FB9"/>
    <w:rsid w:val="00CA7F7A"/>
    <w:rsid w:val="00CB168B"/>
    <w:rsid w:val="00CB663A"/>
    <w:rsid w:val="00CC1140"/>
    <w:rsid w:val="00CC1901"/>
    <w:rsid w:val="00CC7281"/>
    <w:rsid w:val="00CC79BE"/>
    <w:rsid w:val="00CD1AC7"/>
    <w:rsid w:val="00CD2603"/>
    <w:rsid w:val="00CD419E"/>
    <w:rsid w:val="00CD51D7"/>
    <w:rsid w:val="00CE15FD"/>
    <w:rsid w:val="00CE18A8"/>
    <w:rsid w:val="00CE1E03"/>
    <w:rsid w:val="00CE489B"/>
    <w:rsid w:val="00CE4F8F"/>
    <w:rsid w:val="00CE5257"/>
    <w:rsid w:val="00CE5618"/>
    <w:rsid w:val="00CE6CC2"/>
    <w:rsid w:val="00CE75C5"/>
    <w:rsid w:val="00CE7AA6"/>
    <w:rsid w:val="00CF384C"/>
    <w:rsid w:val="00CF6BD5"/>
    <w:rsid w:val="00D01129"/>
    <w:rsid w:val="00D01EA4"/>
    <w:rsid w:val="00D0431B"/>
    <w:rsid w:val="00D05420"/>
    <w:rsid w:val="00D063DB"/>
    <w:rsid w:val="00D10A67"/>
    <w:rsid w:val="00D115A2"/>
    <w:rsid w:val="00D149FF"/>
    <w:rsid w:val="00D15CAC"/>
    <w:rsid w:val="00D2635F"/>
    <w:rsid w:val="00D30B7D"/>
    <w:rsid w:val="00D31290"/>
    <w:rsid w:val="00D31B16"/>
    <w:rsid w:val="00D410DE"/>
    <w:rsid w:val="00D424DF"/>
    <w:rsid w:val="00D5066A"/>
    <w:rsid w:val="00D51034"/>
    <w:rsid w:val="00D51105"/>
    <w:rsid w:val="00D55039"/>
    <w:rsid w:val="00D578D6"/>
    <w:rsid w:val="00D62C06"/>
    <w:rsid w:val="00D702B1"/>
    <w:rsid w:val="00D72528"/>
    <w:rsid w:val="00D749E2"/>
    <w:rsid w:val="00D806A7"/>
    <w:rsid w:val="00D8085D"/>
    <w:rsid w:val="00D817E9"/>
    <w:rsid w:val="00D8222D"/>
    <w:rsid w:val="00D867DD"/>
    <w:rsid w:val="00D86873"/>
    <w:rsid w:val="00D87669"/>
    <w:rsid w:val="00D9090E"/>
    <w:rsid w:val="00D91243"/>
    <w:rsid w:val="00D92076"/>
    <w:rsid w:val="00D93E9D"/>
    <w:rsid w:val="00D943AE"/>
    <w:rsid w:val="00D970C9"/>
    <w:rsid w:val="00DA045F"/>
    <w:rsid w:val="00DA47B6"/>
    <w:rsid w:val="00DA4834"/>
    <w:rsid w:val="00DA6667"/>
    <w:rsid w:val="00DB0744"/>
    <w:rsid w:val="00DB2F00"/>
    <w:rsid w:val="00DB5030"/>
    <w:rsid w:val="00DB64FF"/>
    <w:rsid w:val="00DB7CD5"/>
    <w:rsid w:val="00DB7E8F"/>
    <w:rsid w:val="00DC32CE"/>
    <w:rsid w:val="00DC4F2C"/>
    <w:rsid w:val="00DC77AF"/>
    <w:rsid w:val="00DD2B6C"/>
    <w:rsid w:val="00DD4102"/>
    <w:rsid w:val="00DD6F0E"/>
    <w:rsid w:val="00DE315A"/>
    <w:rsid w:val="00DE496C"/>
    <w:rsid w:val="00DE5C19"/>
    <w:rsid w:val="00DE74DE"/>
    <w:rsid w:val="00DF04DA"/>
    <w:rsid w:val="00DF241E"/>
    <w:rsid w:val="00DF2663"/>
    <w:rsid w:val="00DF3975"/>
    <w:rsid w:val="00DF3E17"/>
    <w:rsid w:val="00DF5C65"/>
    <w:rsid w:val="00DF5EAA"/>
    <w:rsid w:val="00DF7632"/>
    <w:rsid w:val="00E00EB5"/>
    <w:rsid w:val="00E0114A"/>
    <w:rsid w:val="00E01824"/>
    <w:rsid w:val="00E01EC1"/>
    <w:rsid w:val="00E02F90"/>
    <w:rsid w:val="00E04310"/>
    <w:rsid w:val="00E05B4D"/>
    <w:rsid w:val="00E0756E"/>
    <w:rsid w:val="00E077FF"/>
    <w:rsid w:val="00E11C0B"/>
    <w:rsid w:val="00E1223E"/>
    <w:rsid w:val="00E132AA"/>
    <w:rsid w:val="00E143A5"/>
    <w:rsid w:val="00E14E10"/>
    <w:rsid w:val="00E22366"/>
    <w:rsid w:val="00E24EEB"/>
    <w:rsid w:val="00E27328"/>
    <w:rsid w:val="00E27859"/>
    <w:rsid w:val="00E30B6D"/>
    <w:rsid w:val="00E311FB"/>
    <w:rsid w:val="00E31852"/>
    <w:rsid w:val="00E31874"/>
    <w:rsid w:val="00E3269C"/>
    <w:rsid w:val="00E33035"/>
    <w:rsid w:val="00E37568"/>
    <w:rsid w:val="00E37ABB"/>
    <w:rsid w:val="00E40298"/>
    <w:rsid w:val="00E40C4C"/>
    <w:rsid w:val="00E439B2"/>
    <w:rsid w:val="00E52CC9"/>
    <w:rsid w:val="00E5367B"/>
    <w:rsid w:val="00E539A6"/>
    <w:rsid w:val="00E555E1"/>
    <w:rsid w:val="00E64C4F"/>
    <w:rsid w:val="00E64F98"/>
    <w:rsid w:val="00E66C13"/>
    <w:rsid w:val="00E67CBE"/>
    <w:rsid w:val="00E70062"/>
    <w:rsid w:val="00E733EE"/>
    <w:rsid w:val="00E7409F"/>
    <w:rsid w:val="00E77FDC"/>
    <w:rsid w:val="00E82E93"/>
    <w:rsid w:val="00E83339"/>
    <w:rsid w:val="00E83C6D"/>
    <w:rsid w:val="00E84A69"/>
    <w:rsid w:val="00E84D2C"/>
    <w:rsid w:val="00E92986"/>
    <w:rsid w:val="00E933A0"/>
    <w:rsid w:val="00E96D8C"/>
    <w:rsid w:val="00EA0B8A"/>
    <w:rsid w:val="00EA24D6"/>
    <w:rsid w:val="00EA3B93"/>
    <w:rsid w:val="00EA4D9B"/>
    <w:rsid w:val="00EA58C0"/>
    <w:rsid w:val="00EB32A7"/>
    <w:rsid w:val="00EB69CB"/>
    <w:rsid w:val="00EC3671"/>
    <w:rsid w:val="00EC41AB"/>
    <w:rsid w:val="00EC4604"/>
    <w:rsid w:val="00EC4E0B"/>
    <w:rsid w:val="00ED0FE7"/>
    <w:rsid w:val="00ED32BB"/>
    <w:rsid w:val="00EE0AD4"/>
    <w:rsid w:val="00EE2585"/>
    <w:rsid w:val="00EE67D9"/>
    <w:rsid w:val="00EE7F52"/>
    <w:rsid w:val="00EF083F"/>
    <w:rsid w:val="00EF2ECD"/>
    <w:rsid w:val="00EF3D19"/>
    <w:rsid w:val="00EF4B28"/>
    <w:rsid w:val="00F07FCD"/>
    <w:rsid w:val="00F10377"/>
    <w:rsid w:val="00F11806"/>
    <w:rsid w:val="00F15462"/>
    <w:rsid w:val="00F156A8"/>
    <w:rsid w:val="00F17321"/>
    <w:rsid w:val="00F17A22"/>
    <w:rsid w:val="00F27C47"/>
    <w:rsid w:val="00F3060F"/>
    <w:rsid w:val="00F310CA"/>
    <w:rsid w:val="00F32350"/>
    <w:rsid w:val="00F32BB5"/>
    <w:rsid w:val="00F347DE"/>
    <w:rsid w:val="00F3547A"/>
    <w:rsid w:val="00F4191A"/>
    <w:rsid w:val="00F4293E"/>
    <w:rsid w:val="00F4365D"/>
    <w:rsid w:val="00F436DB"/>
    <w:rsid w:val="00F4411A"/>
    <w:rsid w:val="00F46C7A"/>
    <w:rsid w:val="00F476EA"/>
    <w:rsid w:val="00F503FD"/>
    <w:rsid w:val="00F51AB5"/>
    <w:rsid w:val="00F54295"/>
    <w:rsid w:val="00F57B2F"/>
    <w:rsid w:val="00F62B3C"/>
    <w:rsid w:val="00F62D28"/>
    <w:rsid w:val="00F6311D"/>
    <w:rsid w:val="00F638D5"/>
    <w:rsid w:val="00F63D30"/>
    <w:rsid w:val="00F65848"/>
    <w:rsid w:val="00F66E1F"/>
    <w:rsid w:val="00F72BA1"/>
    <w:rsid w:val="00F80DB6"/>
    <w:rsid w:val="00F84504"/>
    <w:rsid w:val="00F86AF3"/>
    <w:rsid w:val="00F90EEA"/>
    <w:rsid w:val="00F92414"/>
    <w:rsid w:val="00FA1BAD"/>
    <w:rsid w:val="00FA2AD6"/>
    <w:rsid w:val="00FA39F9"/>
    <w:rsid w:val="00FA4235"/>
    <w:rsid w:val="00FA5AC0"/>
    <w:rsid w:val="00FA5EBB"/>
    <w:rsid w:val="00FA6373"/>
    <w:rsid w:val="00FB0DE2"/>
    <w:rsid w:val="00FB3194"/>
    <w:rsid w:val="00FB39CA"/>
    <w:rsid w:val="00FB4936"/>
    <w:rsid w:val="00FC50C5"/>
    <w:rsid w:val="00FC60BE"/>
    <w:rsid w:val="00FC6824"/>
    <w:rsid w:val="00FC6B23"/>
    <w:rsid w:val="00FD39DD"/>
    <w:rsid w:val="00FD52FE"/>
    <w:rsid w:val="00FD6FFA"/>
    <w:rsid w:val="00FE1642"/>
    <w:rsid w:val="00FE63CA"/>
    <w:rsid w:val="00FE7111"/>
    <w:rsid w:val="00FF0E05"/>
    <w:rsid w:val="00FF39C9"/>
    <w:rsid w:val="00FF684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185C2"/>
  <w15:chartTrackingRefBased/>
  <w15:docId w15:val="{9B08E00C-D26C-4856-AF89-3D2C5CEB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E674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12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CE18A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E18A8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CE18A8"/>
  </w:style>
  <w:style w:type="paragraph" w:styleId="Bobletekst">
    <w:name w:val="Balloon Text"/>
    <w:basedOn w:val="Normal"/>
    <w:semiHidden/>
    <w:rsid w:val="00552A98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E66C13"/>
    <w:rPr>
      <w:sz w:val="16"/>
      <w:szCs w:val="16"/>
    </w:rPr>
  </w:style>
  <w:style w:type="paragraph" w:styleId="Merknadstekst">
    <w:name w:val="annotation text"/>
    <w:basedOn w:val="Normal"/>
    <w:semiHidden/>
    <w:rsid w:val="00E66C13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66C13"/>
    <w:rPr>
      <w:b/>
      <w:bCs/>
    </w:rPr>
  </w:style>
  <w:style w:type="character" w:customStyle="1" w:styleId="Overskrift1Tegn">
    <w:name w:val="Overskrift 1 Tegn"/>
    <w:link w:val="Overskrift1"/>
    <w:rsid w:val="006E674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B83A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erk">
    <w:name w:val="Strong"/>
    <w:qFormat/>
    <w:rsid w:val="004A789E"/>
    <w:rPr>
      <w:b/>
      <w:bCs/>
    </w:rPr>
  </w:style>
  <w:style w:type="character" w:styleId="Hyperkobling">
    <w:name w:val="Hyperlink"/>
    <w:rsid w:val="001E4E17"/>
    <w:rPr>
      <w:color w:val="0563C1"/>
      <w:u w:val="single"/>
    </w:rPr>
  </w:style>
  <w:style w:type="character" w:styleId="Fulgthyperkobling">
    <w:name w:val="FollowedHyperlink"/>
    <w:rsid w:val="00653A5A"/>
    <w:rPr>
      <w:color w:val="954F72"/>
      <w:u w:val="single"/>
    </w:rPr>
  </w:style>
  <w:style w:type="character" w:styleId="Ulstomtale">
    <w:name w:val="Unresolved Mention"/>
    <w:uiPriority w:val="99"/>
    <w:semiHidden/>
    <w:unhideWhenUsed/>
    <w:rsid w:val="00637F3E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409C"/>
    <w:rPr>
      <w:sz w:val="24"/>
      <w:szCs w:val="24"/>
    </w:rPr>
  </w:style>
  <w:style w:type="table" w:styleId="Tabellrutenett1">
    <w:name w:val="Table Grid 1"/>
    <w:basedOn w:val="Vanligtabell"/>
    <w:rsid w:val="004E2B7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rsid w:val="004E2B7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enett8">
    <w:name w:val="Table Grid 8"/>
    <w:basedOn w:val="Vanligtabell"/>
    <w:rsid w:val="004E2B7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rmalogg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ce.org.uk/advice/es40/chapter/Advisory-statement-on-likely-place-in-therap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a.europa.eu/en/documents/assessment-report/xerava-epar-public-assessment-report_en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ma.europa.eu/en/documents/product-information/xerava-epar-product-information_n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http://nettverket/upload/96163/Legemiddelverket_150px.png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image" Target="http://nettverket/upload/96163/Legemiddelverket_150px.p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caa7204-c902-412c-9e38-c8859d6396fd">
      <Terms xmlns="http://schemas.microsoft.com/office/infopath/2007/PartnerControls"/>
    </TaxKeywordTaxHTField>
    <Forh_x00e5_ndsvisning xmlns="4f29faa9-cb9a-49c8-bd80-5612e4f007cb" xsi:nil="true"/>
    <SLVArkivKonfidensialitet xmlns="2caa7204-c902-412c-9e38-c8859d6396fd">Intern</SLVArkivKonfidensialitet>
    <Innhold xmlns="4f29faa9-cb9a-49c8-bd80-5612e4f007cb" xsi:nil="true"/>
    <SLVArkivLagring xmlns="2caa7204-c902-412c-9e38-c8859d6396fd">Fast</SLVArkivLagring>
    <Kommentar xmlns="4f29faa9-cb9a-49c8-bd80-5612e4f007cb" xsi:nil="true"/>
    <TaxCatchAll xmlns="2caa7204-c902-412c-9e38-c8859d6396fd" xsi:nil="true"/>
    <SlvArkivStatus xmlns="2caa7204-c902-412c-9e38-c8859d6396fd" xsi:nil="true"/>
    <_Flow_SignoffStatus xmlns="4f29faa9-cb9a-49c8-bd80-5612e4f007cb" xsi:nil="true"/>
    <lcf76f155ced4ddcb4097134ff3c332f xmlns="4f29faa9-cb9a-49c8-bd80-5612e4f007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59E7F35C8584FA6DDBFEBF8302E71" ma:contentTypeVersion="26" ma:contentTypeDescription="Opprett et nytt dokument." ma:contentTypeScope="" ma:versionID="55a1d7594faec458f58a172cabf98295">
  <xsd:schema xmlns:xsd="http://www.w3.org/2001/XMLSchema" xmlns:xs="http://www.w3.org/2001/XMLSchema" xmlns:p="http://schemas.microsoft.com/office/2006/metadata/properties" xmlns:ns2="2caa7204-c902-412c-9e38-c8859d6396fd" xmlns:ns3="4f29faa9-cb9a-49c8-bd80-5612e4f007cb" targetNamespace="http://schemas.microsoft.com/office/2006/metadata/properties" ma:root="true" ma:fieldsID="ffc6bef91c5511e228d51e4f9ceb1875" ns2:_="" ns3:_="">
    <xsd:import namespace="2caa7204-c902-412c-9e38-c8859d6396fd"/>
    <xsd:import namespace="4f29faa9-cb9a-49c8-bd80-5612e4f007cb"/>
    <xsd:element name="properties">
      <xsd:complexType>
        <xsd:sequence>
          <xsd:element name="documentManagement">
            <xsd:complexType>
              <xsd:all>
                <xsd:element ref="ns2:SLVArkivKonfidensialitet" minOccurs="0"/>
                <xsd:element ref="ns2:SLVArkivLagring" minOccurs="0"/>
                <xsd:element ref="ns2:SlvArkivStatu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Kommentar" minOccurs="0"/>
                <xsd:element ref="ns3:_Flow_SignoffStatus" minOccurs="0"/>
                <xsd:element ref="ns3:MediaServiceLocation" minOccurs="0"/>
                <xsd:element ref="ns2:TaxKeywordTaxHTField" minOccurs="0"/>
                <xsd:element ref="ns2:TaxCatchAll" minOccurs="0"/>
                <xsd:element ref="ns3:Forh_x00e5_ndsvisning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7204-c902-412c-9e38-c8859d6396fd" elementFormDefault="qualified">
    <xsd:import namespace="http://schemas.microsoft.com/office/2006/documentManagement/types"/>
    <xsd:import namespace="http://schemas.microsoft.com/office/infopath/2007/PartnerControls"/>
    <xsd:element name="SLVArkivKonfidensialitet" ma:index="8" nillable="true" ma:displayName="Konfidensialitet" ma:default="Intern" ma:internalName="SLVArkivKonfidensialitet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SLVArkivLagring" ma:index="9" nillable="true" ma:displayName="Varighet på team" ma:default="Fast" ma:internalName="SLVArkivLagring">
      <xsd:simpleType>
        <xsd:restriction base="dms:Text"/>
      </xsd:simpleType>
    </xsd:element>
    <xsd:element name="SlvArkivStatus" ma:index="10" nillable="true" ma:displayName="Arkivstatus" ma:default="" ma:internalName="SlvArkivStatus">
      <xsd:simpleType>
        <xsd:restriction base="dms:Choice">
          <xsd:enumeration value="Klar for arkivering"/>
          <xsd:enumeration value="Arkivert"/>
        </xsd:restriction>
      </xsd:simple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8" nillable="true" ma:taxonomy="true" ma:internalName="TaxKeywordTaxHTField" ma:taxonomyFieldName="TaxKeyword" ma:displayName="Organisasjonsnøkkelord" ma:fieldId="{23f27201-bee3-471e-b2e7-b64fd8b7ca38}" ma:taxonomyMulti="true" ma:sspId="5a128127-ad65-419f-a2b4-8f132ea9a5d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52c07687-bc39-4f99-852c-05aad6c3df0a}" ma:internalName="TaxCatchAll" ma:showField="CatchAllData" ma:web="2caa7204-c902-412c-9e38-c8859d639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9faa9-cb9a-49c8-bd80-5612e4f00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17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mentar" ma:index="24" nillable="true" ma:displayName="Kommentar" ma:description="hva skal være her?" ma:format="Dropdown" ma:internalName="Kommentar">
      <xsd:simpleType>
        <xsd:restriction base="dms:Text">
          <xsd:maxLength value="255"/>
        </xsd:restriction>
      </xsd:simpleType>
    </xsd:element>
    <xsd:element name="_Flow_SignoffStatus" ma:index="25" nillable="true" ma:displayName="Godkjenningsstatus" ma:internalName="Godkjenningsstatus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Forh_x00e5_ndsvisning" ma:index="30" nillable="true" ma:displayName="Forhåndsvisning" ma:format="Dropdown" ma:internalName="Forh_x00e5_ndsvisning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A5B9A-17DC-4B7B-9B45-A09AA27D46FA}">
  <ds:schemaRefs>
    <ds:schemaRef ds:uri="http://schemas.microsoft.com/office/2006/metadata/properties"/>
    <ds:schemaRef ds:uri="http://schemas.microsoft.com/office/infopath/2007/PartnerControls"/>
    <ds:schemaRef ds:uri="2caa7204-c902-412c-9e38-c8859d6396fd"/>
    <ds:schemaRef ds:uri="4f29faa9-cb9a-49c8-bd80-5612e4f007cb"/>
  </ds:schemaRefs>
</ds:datastoreItem>
</file>

<file path=customXml/itemProps2.xml><?xml version="1.0" encoding="utf-8"?>
<ds:datastoreItem xmlns:ds="http://schemas.openxmlformats.org/officeDocument/2006/customXml" ds:itemID="{2D433A96-9C65-46BA-9A41-1DC43F4C4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71F44-9C7F-4C1D-8C0A-F046F14C7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a7204-c902-412c-9e38-c8859d6396fd"/>
    <ds:schemaRef ds:uri="4f29faa9-cb9a-49c8-bd80-5612e4f00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saker til Bestillerforum RHF</vt:lpstr>
    </vt:vector>
  </TitlesOfParts>
  <Company>Helse Sør RHF</Company>
  <LinksUpToDate>false</LinksUpToDate>
  <CharactersWithSpaces>3412</CharactersWithSpaces>
  <SharedDoc>false</SharedDoc>
  <HLinks>
    <vt:vector size="6" baseType="variant">
      <vt:variant>
        <vt:i4>917587</vt:i4>
      </vt:variant>
      <vt:variant>
        <vt:i4>3</vt:i4>
      </vt:variant>
      <vt:variant>
        <vt:i4>0</vt:i4>
      </vt:variant>
      <vt:variant>
        <vt:i4>5</vt:i4>
      </vt:variant>
      <vt:variant>
        <vt:lpwstr>https://www.farmalogg.no/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saker til Bestillerforum RHF</dc:title>
  <dc:subject/>
  <dc:creator>ragwol</dc:creator>
  <cp:keywords/>
  <cp:lastModifiedBy>Karianne Mollan Tvedt</cp:lastModifiedBy>
  <cp:revision>3</cp:revision>
  <cp:lastPrinted>2010-02-15T15:26:00Z</cp:lastPrinted>
  <dcterms:created xsi:type="dcterms:W3CDTF">2023-12-04T07:42:00Z</dcterms:created>
  <dcterms:modified xsi:type="dcterms:W3CDTF">2024-01-12T10:50:00Z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0x01010089C59E7F35C8584FA6DDBFEBF8302E71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