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D6DF" w14:textId="77777777" w:rsidR="006446D4" w:rsidRPr="007B6DE5" w:rsidRDefault="006446D4" w:rsidP="006446D4"/>
    <w:p w14:paraId="41190F4A" w14:textId="77777777" w:rsidR="006446D4" w:rsidRDefault="006446D4" w:rsidP="006446D4"/>
    <w:p w14:paraId="796C6179" w14:textId="77777777" w:rsidR="006446D4" w:rsidRDefault="006446D4" w:rsidP="006446D4"/>
    <w:p w14:paraId="4DE445C2" w14:textId="77777777" w:rsidR="006446D4" w:rsidRDefault="006446D4" w:rsidP="006446D4"/>
    <w:p w14:paraId="49550568" w14:textId="77777777" w:rsidR="006446D4" w:rsidRPr="007B6DE5" w:rsidRDefault="006446D4" w:rsidP="006446D4"/>
    <w:p w14:paraId="5DBD5021" w14:textId="77777777" w:rsidR="00255D3E" w:rsidRDefault="00255D3E" w:rsidP="1AD8CA32">
      <w:pPr>
        <w:rPr>
          <w:b/>
          <w:bCs/>
          <w:noProof/>
          <w:color w:val="0C2D83"/>
          <w:sz w:val="80"/>
          <w:szCs w:val="80"/>
        </w:rPr>
      </w:pPr>
    </w:p>
    <w:p w14:paraId="42B7EAAA" w14:textId="4B448F4A" w:rsidR="00DD2DF8" w:rsidRPr="007B6DE5" w:rsidRDefault="71F1CBB8" w:rsidP="0B7A48E4">
      <w:pPr>
        <w:rPr>
          <w:b/>
          <w:bCs/>
          <w:color w:val="0C2D83"/>
          <w:sz w:val="80"/>
          <w:szCs w:val="80"/>
        </w:rPr>
      </w:pPr>
      <w:r w:rsidRPr="1AD8CA32">
        <w:rPr>
          <w:b/>
          <w:bCs/>
          <w:color w:val="0C2D83"/>
          <w:sz w:val="80"/>
          <w:szCs w:val="80"/>
        </w:rPr>
        <w:t>N</w:t>
      </w:r>
      <w:r w:rsidR="4EDED7D1" w:rsidRPr="1AD8CA32">
        <w:rPr>
          <w:b/>
          <w:bCs/>
          <w:color w:val="0C2D83"/>
          <w:sz w:val="80"/>
          <w:szCs w:val="80"/>
        </w:rPr>
        <w:t>ye metoder</w:t>
      </w:r>
    </w:p>
    <w:p w14:paraId="24B24C15" w14:textId="77777777" w:rsidR="00DE02E0" w:rsidRDefault="00DE02E0" w:rsidP="0B7A48E4">
      <w:pPr>
        <w:rPr>
          <w:color w:val="0C2D83"/>
          <w:sz w:val="40"/>
          <w:szCs w:val="40"/>
        </w:rPr>
      </w:pPr>
    </w:p>
    <w:p w14:paraId="74442EE3" w14:textId="1BCD0B25" w:rsidR="00AE0A0B" w:rsidRPr="00096B24" w:rsidRDefault="493AD2D3" w:rsidP="0B7A48E4">
      <w:pPr>
        <w:rPr>
          <w:color w:val="0C2D83"/>
          <w:sz w:val="40"/>
          <w:szCs w:val="40"/>
        </w:rPr>
      </w:pPr>
      <w:r w:rsidRPr="4AA29D2C">
        <w:rPr>
          <w:color w:val="0C2D83"/>
          <w:sz w:val="40"/>
          <w:szCs w:val="40"/>
        </w:rPr>
        <w:t>Årsoppsummering 202</w:t>
      </w:r>
      <w:r w:rsidR="5E1B85E3" w:rsidRPr="4AA29D2C">
        <w:rPr>
          <w:color w:val="0C2D83"/>
          <w:sz w:val="40"/>
          <w:szCs w:val="40"/>
        </w:rPr>
        <w:t>5</w:t>
      </w:r>
    </w:p>
    <w:p w14:paraId="76C7A5D6" w14:textId="77777777" w:rsidR="00DD2DF8" w:rsidRPr="007B6DE5" w:rsidRDefault="00DD2DF8" w:rsidP="00DD2DF8"/>
    <w:p w14:paraId="6431E7D2" w14:textId="77777777" w:rsidR="00DD2DF8" w:rsidRPr="007B6DE5" w:rsidRDefault="00DD2DF8" w:rsidP="00DD2DF8"/>
    <w:p w14:paraId="69973E79" w14:textId="77777777" w:rsidR="001E1D9C" w:rsidRPr="00DD2DF8" w:rsidRDefault="001E1D9C" w:rsidP="001E1D9C">
      <w:pPr>
        <w:tabs>
          <w:tab w:val="left" w:pos="357"/>
          <w:tab w:val="left" w:pos="2835"/>
          <w:tab w:val="right" w:pos="8820"/>
        </w:tabs>
      </w:pPr>
    </w:p>
    <w:p w14:paraId="6A44AA54" w14:textId="77777777" w:rsidR="00255D3E" w:rsidRDefault="00255D3E">
      <w:pPr>
        <w:spacing w:after="200"/>
      </w:pPr>
      <w:r>
        <w:br w:type="page"/>
      </w:r>
    </w:p>
    <w:sdt>
      <w:sdtPr>
        <w:id w:val="1452240525"/>
        <w:docPartObj>
          <w:docPartGallery w:val="Table of Contents"/>
          <w:docPartUnique/>
        </w:docPartObj>
      </w:sdtPr>
      <w:sdtContent>
        <w:p w14:paraId="2879C711" w14:textId="00066C00" w:rsidR="006E37B0" w:rsidRDefault="0536FBB4">
          <w:pPr>
            <w:pStyle w:val="TOC1"/>
            <w:tabs>
              <w:tab w:val="right" w:leader="dot" w:pos="9062"/>
            </w:tabs>
            <w:rPr>
              <w:rFonts w:asciiTheme="minorHAnsi" w:eastAsiaTheme="minorEastAsia" w:hAnsiTheme="minorHAnsi" w:cstheme="minorBidi"/>
              <w:noProof/>
              <w:color w:val="auto"/>
              <w:kern w:val="2"/>
              <w:lang w:eastAsia="nb-NO"/>
              <w14:ligatures w14:val="standardContextual"/>
            </w:rPr>
          </w:pPr>
          <w:r>
            <w:fldChar w:fldCharType="begin"/>
          </w:r>
          <w:r>
            <w:instrText>TOC \o "1-3" \h \z \u</w:instrText>
          </w:r>
          <w:r>
            <w:fldChar w:fldCharType="separate"/>
          </w:r>
          <w:hyperlink w:anchor="_Toc221702351" w:history="1">
            <w:r w:rsidR="006E37B0" w:rsidRPr="00124D69">
              <w:rPr>
                <w:rStyle w:val="Hyperlink"/>
                <w:noProof/>
              </w:rPr>
              <w:t>Sammendrag</w:t>
            </w:r>
            <w:r w:rsidR="006E37B0">
              <w:rPr>
                <w:noProof/>
                <w:webHidden/>
              </w:rPr>
              <w:tab/>
            </w:r>
            <w:r w:rsidR="006E37B0">
              <w:rPr>
                <w:noProof/>
                <w:webHidden/>
              </w:rPr>
              <w:fldChar w:fldCharType="begin"/>
            </w:r>
            <w:r w:rsidR="006E37B0">
              <w:rPr>
                <w:noProof/>
                <w:webHidden/>
              </w:rPr>
              <w:instrText xml:space="preserve"> PAGEREF _Toc221702351 \h </w:instrText>
            </w:r>
            <w:r w:rsidR="006E37B0">
              <w:rPr>
                <w:noProof/>
                <w:webHidden/>
              </w:rPr>
            </w:r>
            <w:r w:rsidR="006E37B0">
              <w:rPr>
                <w:noProof/>
                <w:webHidden/>
              </w:rPr>
              <w:fldChar w:fldCharType="separate"/>
            </w:r>
            <w:r w:rsidR="006E37B0">
              <w:rPr>
                <w:noProof/>
                <w:webHidden/>
              </w:rPr>
              <w:t>4</w:t>
            </w:r>
            <w:r w:rsidR="006E37B0">
              <w:rPr>
                <w:noProof/>
                <w:webHidden/>
              </w:rPr>
              <w:fldChar w:fldCharType="end"/>
            </w:r>
          </w:hyperlink>
        </w:p>
        <w:p w14:paraId="62D68D1F" w14:textId="2676FF9E" w:rsidR="006E37B0" w:rsidRDefault="006E37B0">
          <w:pPr>
            <w:pStyle w:val="TOC1"/>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52" w:history="1">
            <w:r w:rsidRPr="00124D69">
              <w:rPr>
                <w:rStyle w:val="Hyperlink"/>
                <w:noProof/>
              </w:rPr>
              <w:t>Innledning</w:t>
            </w:r>
            <w:r>
              <w:rPr>
                <w:noProof/>
                <w:webHidden/>
              </w:rPr>
              <w:tab/>
            </w:r>
            <w:r>
              <w:rPr>
                <w:noProof/>
                <w:webHidden/>
              </w:rPr>
              <w:fldChar w:fldCharType="begin"/>
            </w:r>
            <w:r>
              <w:rPr>
                <w:noProof/>
                <w:webHidden/>
              </w:rPr>
              <w:instrText xml:space="preserve"> PAGEREF _Toc221702352 \h </w:instrText>
            </w:r>
            <w:r>
              <w:rPr>
                <w:noProof/>
                <w:webHidden/>
              </w:rPr>
            </w:r>
            <w:r>
              <w:rPr>
                <w:noProof/>
                <w:webHidden/>
              </w:rPr>
              <w:fldChar w:fldCharType="separate"/>
            </w:r>
            <w:r>
              <w:rPr>
                <w:noProof/>
                <w:webHidden/>
              </w:rPr>
              <w:t>5</w:t>
            </w:r>
            <w:r>
              <w:rPr>
                <w:noProof/>
                <w:webHidden/>
              </w:rPr>
              <w:fldChar w:fldCharType="end"/>
            </w:r>
          </w:hyperlink>
        </w:p>
        <w:p w14:paraId="5BF0D612" w14:textId="3102FC33"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53" w:history="1">
            <w:r w:rsidRPr="00124D69">
              <w:rPr>
                <w:rStyle w:val="Hyperlink"/>
                <w:noProof/>
              </w:rPr>
              <w:t>Bakgrunn</w:t>
            </w:r>
            <w:r>
              <w:rPr>
                <w:noProof/>
                <w:webHidden/>
              </w:rPr>
              <w:tab/>
            </w:r>
            <w:r>
              <w:rPr>
                <w:noProof/>
                <w:webHidden/>
              </w:rPr>
              <w:fldChar w:fldCharType="begin"/>
            </w:r>
            <w:r>
              <w:rPr>
                <w:noProof/>
                <w:webHidden/>
              </w:rPr>
              <w:instrText xml:space="preserve"> PAGEREF _Toc221702353 \h </w:instrText>
            </w:r>
            <w:r>
              <w:rPr>
                <w:noProof/>
                <w:webHidden/>
              </w:rPr>
            </w:r>
            <w:r>
              <w:rPr>
                <w:noProof/>
                <w:webHidden/>
              </w:rPr>
              <w:fldChar w:fldCharType="separate"/>
            </w:r>
            <w:r>
              <w:rPr>
                <w:noProof/>
                <w:webHidden/>
              </w:rPr>
              <w:t>5</w:t>
            </w:r>
            <w:r>
              <w:rPr>
                <w:noProof/>
                <w:webHidden/>
              </w:rPr>
              <w:fldChar w:fldCharType="end"/>
            </w:r>
          </w:hyperlink>
        </w:p>
        <w:p w14:paraId="41515B63" w14:textId="2B351CE8" w:rsidR="006E37B0" w:rsidRDefault="006E37B0">
          <w:pPr>
            <w:pStyle w:val="TOC1"/>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54" w:history="1">
            <w:r w:rsidRPr="00124D69">
              <w:rPr>
                <w:rStyle w:val="Hyperlink"/>
                <w:noProof/>
              </w:rPr>
              <w:t>Bestillerforum for nye metoder</w:t>
            </w:r>
            <w:r>
              <w:rPr>
                <w:noProof/>
                <w:webHidden/>
              </w:rPr>
              <w:tab/>
            </w:r>
            <w:r>
              <w:rPr>
                <w:noProof/>
                <w:webHidden/>
              </w:rPr>
              <w:fldChar w:fldCharType="begin"/>
            </w:r>
            <w:r>
              <w:rPr>
                <w:noProof/>
                <w:webHidden/>
              </w:rPr>
              <w:instrText xml:space="preserve"> PAGEREF _Toc221702354 \h </w:instrText>
            </w:r>
            <w:r>
              <w:rPr>
                <w:noProof/>
                <w:webHidden/>
              </w:rPr>
            </w:r>
            <w:r>
              <w:rPr>
                <w:noProof/>
                <w:webHidden/>
              </w:rPr>
              <w:fldChar w:fldCharType="separate"/>
            </w:r>
            <w:r>
              <w:rPr>
                <w:noProof/>
                <w:webHidden/>
              </w:rPr>
              <w:t>6</w:t>
            </w:r>
            <w:r>
              <w:rPr>
                <w:noProof/>
                <w:webHidden/>
              </w:rPr>
              <w:fldChar w:fldCharType="end"/>
            </w:r>
          </w:hyperlink>
        </w:p>
        <w:p w14:paraId="692BBF8D" w14:textId="0FDB1F59"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55" w:history="1">
            <w:r w:rsidRPr="00124D69">
              <w:rPr>
                <w:rStyle w:val="Hyperlink"/>
                <w:noProof/>
              </w:rPr>
              <w:t>Sammensetning i Bestillerforum i 2025</w:t>
            </w:r>
            <w:r>
              <w:rPr>
                <w:noProof/>
                <w:webHidden/>
              </w:rPr>
              <w:tab/>
            </w:r>
            <w:r>
              <w:rPr>
                <w:noProof/>
                <w:webHidden/>
              </w:rPr>
              <w:fldChar w:fldCharType="begin"/>
            </w:r>
            <w:r>
              <w:rPr>
                <w:noProof/>
                <w:webHidden/>
              </w:rPr>
              <w:instrText xml:space="preserve"> PAGEREF _Toc221702355 \h </w:instrText>
            </w:r>
            <w:r>
              <w:rPr>
                <w:noProof/>
                <w:webHidden/>
              </w:rPr>
            </w:r>
            <w:r>
              <w:rPr>
                <w:noProof/>
                <w:webHidden/>
              </w:rPr>
              <w:fldChar w:fldCharType="separate"/>
            </w:r>
            <w:r>
              <w:rPr>
                <w:noProof/>
                <w:webHidden/>
              </w:rPr>
              <w:t>6</w:t>
            </w:r>
            <w:r>
              <w:rPr>
                <w:noProof/>
                <w:webHidden/>
              </w:rPr>
              <w:fldChar w:fldCharType="end"/>
            </w:r>
          </w:hyperlink>
        </w:p>
        <w:p w14:paraId="4E607537" w14:textId="2A4759FC"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56" w:history="1">
            <w:r w:rsidRPr="00124D69">
              <w:rPr>
                <w:rStyle w:val="Hyperlink"/>
                <w:noProof/>
              </w:rPr>
              <w:t>Medlemmer (beslutningstagere):</w:t>
            </w:r>
            <w:r>
              <w:rPr>
                <w:noProof/>
                <w:webHidden/>
              </w:rPr>
              <w:tab/>
            </w:r>
            <w:r>
              <w:rPr>
                <w:noProof/>
                <w:webHidden/>
              </w:rPr>
              <w:fldChar w:fldCharType="begin"/>
            </w:r>
            <w:r>
              <w:rPr>
                <w:noProof/>
                <w:webHidden/>
              </w:rPr>
              <w:instrText xml:space="preserve"> PAGEREF _Toc221702356 \h </w:instrText>
            </w:r>
            <w:r>
              <w:rPr>
                <w:noProof/>
                <w:webHidden/>
              </w:rPr>
            </w:r>
            <w:r>
              <w:rPr>
                <w:noProof/>
                <w:webHidden/>
              </w:rPr>
              <w:fldChar w:fldCharType="separate"/>
            </w:r>
            <w:r>
              <w:rPr>
                <w:noProof/>
                <w:webHidden/>
              </w:rPr>
              <w:t>6</w:t>
            </w:r>
            <w:r>
              <w:rPr>
                <w:noProof/>
                <w:webHidden/>
              </w:rPr>
              <w:fldChar w:fldCharType="end"/>
            </w:r>
          </w:hyperlink>
        </w:p>
        <w:p w14:paraId="657D9585" w14:textId="44EE387E"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57" w:history="1">
            <w:r w:rsidRPr="00124D69">
              <w:rPr>
                <w:rStyle w:val="Hyperlink"/>
                <w:noProof/>
              </w:rPr>
              <w:t>Andre representanter (observatører):</w:t>
            </w:r>
            <w:r>
              <w:rPr>
                <w:noProof/>
                <w:webHidden/>
              </w:rPr>
              <w:tab/>
            </w:r>
            <w:r>
              <w:rPr>
                <w:noProof/>
                <w:webHidden/>
              </w:rPr>
              <w:fldChar w:fldCharType="begin"/>
            </w:r>
            <w:r>
              <w:rPr>
                <w:noProof/>
                <w:webHidden/>
              </w:rPr>
              <w:instrText xml:space="preserve"> PAGEREF _Toc221702357 \h </w:instrText>
            </w:r>
            <w:r>
              <w:rPr>
                <w:noProof/>
                <w:webHidden/>
              </w:rPr>
            </w:r>
            <w:r>
              <w:rPr>
                <w:noProof/>
                <w:webHidden/>
              </w:rPr>
              <w:fldChar w:fldCharType="separate"/>
            </w:r>
            <w:r>
              <w:rPr>
                <w:noProof/>
                <w:webHidden/>
              </w:rPr>
              <w:t>6</w:t>
            </w:r>
            <w:r>
              <w:rPr>
                <w:noProof/>
                <w:webHidden/>
              </w:rPr>
              <w:fldChar w:fldCharType="end"/>
            </w:r>
          </w:hyperlink>
        </w:p>
        <w:p w14:paraId="1DDE07A7" w14:textId="6FFAB4C9"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58" w:history="1">
            <w:r w:rsidRPr="00124D69">
              <w:rPr>
                <w:rStyle w:val="Hyperlink"/>
                <w:noProof/>
              </w:rPr>
              <w:t>Møter og saker i 2025</w:t>
            </w:r>
            <w:r>
              <w:rPr>
                <w:noProof/>
                <w:webHidden/>
              </w:rPr>
              <w:tab/>
            </w:r>
            <w:r>
              <w:rPr>
                <w:noProof/>
                <w:webHidden/>
              </w:rPr>
              <w:fldChar w:fldCharType="begin"/>
            </w:r>
            <w:r>
              <w:rPr>
                <w:noProof/>
                <w:webHidden/>
              </w:rPr>
              <w:instrText xml:space="preserve"> PAGEREF _Toc221702358 \h </w:instrText>
            </w:r>
            <w:r>
              <w:rPr>
                <w:noProof/>
                <w:webHidden/>
              </w:rPr>
            </w:r>
            <w:r>
              <w:rPr>
                <w:noProof/>
                <w:webHidden/>
              </w:rPr>
              <w:fldChar w:fldCharType="separate"/>
            </w:r>
            <w:r>
              <w:rPr>
                <w:noProof/>
                <w:webHidden/>
              </w:rPr>
              <w:t>6</w:t>
            </w:r>
            <w:r>
              <w:rPr>
                <w:noProof/>
                <w:webHidden/>
              </w:rPr>
              <w:fldChar w:fldCharType="end"/>
            </w:r>
          </w:hyperlink>
        </w:p>
        <w:p w14:paraId="69D86091" w14:textId="2C324BB2"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59" w:history="1">
            <w:r w:rsidRPr="00124D69">
              <w:rPr>
                <w:rStyle w:val="Hyperlink"/>
                <w:noProof/>
              </w:rPr>
              <w:t>Oppdragstyper fra Bestillerforum for nye metoder til Direktoratet for medisinske produkter og Sykehusinnkjøp HF</w:t>
            </w:r>
            <w:r>
              <w:rPr>
                <w:noProof/>
                <w:webHidden/>
              </w:rPr>
              <w:tab/>
            </w:r>
            <w:r>
              <w:rPr>
                <w:noProof/>
                <w:webHidden/>
              </w:rPr>
              <w:fldChar w:fldCharType="begin"/>
            </w:r>
            <w:r>
              <w:rPr>
                <w:noProof/>
                <w:webHidden/>
              </w:rPr>
              <w:instrText xml:space="preserve"> PAGEREF _Toc221702359 \h </w:instrText>
            </w:r>
            <w:r>
              <w:rPr>
                <w:noProof/>
                <w:webHidden/>
              </w:rPr>
            </w:r>
            <w:r>
              <w:rPr>
                <w:noProof/>
                <w:webHidden/>
              </w:rPr>
              <w:fldChar w:fldCharType="separate"/>
            </w:r>
            <w:r>
              <w:rPr>
                <w:noProof/>
                <w:webHidden/>
              </w:rPr>
              <w:t>7</w:t>
            </w:r>
            <w:r>
              <w:rPr>
                <w:noProof/>
                <w:webHidden/>
              </w:rPr>
              <w:fldChar w:fldCharType="end"/>
            </w:r>
          </w:hyperlink>
        </w:p>
        <w:p w14:paraId="2CFD7EC8" w14:textId="1D9B15CD"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0" w:history="1">
            <w:r w:rsidRPr="00124D69">
              <w:rPr>
                <w:rStyle w:val="Hyperlink"/>
                <w:noProof/>
              </w:rPr>
              <w:t>Statistikk over metoder behandlet i Bestilleforum for nye metoder 2025</w:t>
            </w:r>
            <w:r>
              <w:rPr>
                <w:noProof/>
                <w:webHidden/>
              </w:rPr>
              <w:tab/>
            </w:r>
            <w:r>
              <w:rPr>
                <w:noProof/>
                <w:webHidden/>
              </w:rPr>
              <w:fldChar w:fldCharType="begin"/>
            </w:r>
            <w:r>
              <w:rPr>
                <w:noProof/>
                <w:webHidden/>
              </w:rPr>
              <w:instrText xml:space="preserve"> PAGEREF _Toc221702360 \h </w:instrText>
            </w:r>
            <w:r>
              <w:rPr>
                <w:noProof/>
                <w:webHidden/>
              </w:rPr>
            </w:r>
            <w:r>
              <w:rPr>
                <w:noProof/>
                <w:webHidden/>
              </w:rPr>
              <w:fldChar w:fldCharType="separate"/>
            </w:r>
            <w:r>
              <w:rPr>
                <w:noProof/>
                <w:webHidden/>
              </w:rPr>
              <w:t>7</w:t>
            </w:r>
            <w:r>
              <w:rPr>
                <w:noProof/>
                <w:webHidden/>
              </w:rPr>
              <w:fldChar w:fldCharType="end"/>
            </w:r>
          </w:hyperlink>
        </w:p>
        <w:p w14:paraId="13F58BE9" w14:textId="54D58FAC"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1" w:history="1">
            <w:r w:rsidRPr="00124D69">
              <w:rPr>
                <w:rStyle w:val="Hyperlink"/>
                <w:noProof/>
              </w:rPr>
              <w:t>Kategorier for innsendte forslag / metodevarsler/anmodninger</w:t>
            </w:r>
            <w:r>
              <w:rPr>
                <w:noProof/>
                <w:webHidden/>
              </w:rPr>
              <w:tab/>
            </w:r>
            <w:r>
              <w:rPr>
                <w:noProof/>
                <w:webHidden/>
              </w:rPr>
              <w:fldChar w:fldCharType="begin"/>
            </w:r>
            <w:r>
              <w:rPr>
                <w:noProof/>
                <w:webHidden/>
              </w:rPr>
              <w:instrText xml:space="preserve"> PAGEREF _Toc221702361 \h </w:instrText>
            </w:r>
            <w:r>
              <w:rPr>
                <w:noProof/>
                <w:webHidden/>
              </w:rPr>
            </w:r>
            <w:r>
              <w:rPr>
                <w:noProof/>
                <w:webHidden/>
              </w:rPr>
              <w:fldChar w:fldCharType="separate"/>
            </w:r>
            <w:r>
              <w:rPr>
                <w:noProof/>
                <w:webHidden/>
              </w:rPr>
              <w:t>8</w:t>
            </w:r>
            <w:r>
              <w:rPr>
                <w:noProof/>
                <w:webHidden/>
              </w:rPr>
              <w:fldChar w:fldCharType="end"/>
            </w:r>
          </w:hyperlink>
        </w:p>
        <w:p w14:paraId="4E052789" w14:textId="2BC86153"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2" w:history="1">
            <w:r w:rsidRPr="00124D69">
              <w:rPr>
                <w:rStyle w:val="Hyperlink"/>
                <w:noProof/>
              </w:rPr>
              <w:t>Oppdrag gitt til utrederinstansene fra Bestillerforum</w:t>
            </w:r>
            <w:r>
              <w:rPr>
                <w:noProof/>
                <w:webHidden/>
              </w:rPr>
              <w:tab/>
            </w:r>
            <w:r>
              <w:rPr>
                <w:noProof/>
                <w:webHidden/>
              </w:rPr>
              <w:fldChar w:fldCharType="begin"/>
            </w:r>
            <w:r>
              <w:rPr>
                <w:noProof/>
                <w:webHidden/>
              </w:rPr>
              <w:instrText xml:space="preserve"> PAGEREF _Toc221702362 \h </w:instrText>
            </w:r>
            <w:r>
              <w:rPr>
                <w:noProof/>
                <w:webHidden/>
              </w:rPr>
            </w:r>
            <w:r>
              <w:rPr>
                <w:noProof/>
                <w:webHidden/>
              </w:rPr>
              <w:fldChar w:fldCharType="separate"/>
            </w:r>
            <w:r>
              <w:rPr>
                <w:noProof/>
                <w:webHidden/>
              </w:rPr>
              <w:t>10</w:t>
            </w:r>
            <w:r>
              <w:rPr>
                <w:noProof/>
                <w:webHidden/>
              </w:rPr>
              <w:fldChar w:fldCharType="end"/>
            </w:r>
          </w:hyperlink>
        </w:p>
        <w:p w14:paraId="36CA8DF5" w14:textId="61C51FFB"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3" w:history="1">
            <w:r w:rsidRPr="00124D69">
              <w:rPr>
                <w:rStyle w:val="Hyperlink"/>
                <w:noProof/>
              </w:rPr>
              <w:t>Fordeling av oppdrag gitt til utrederinstansene fra Bestillerforum</w:t>
            </w:r>
            <w:r>
              <w:rPr>
                <w:noProof/>
                <w:webHidden/>
              </w:rPr>
              <w:tab/>
            </w:r>
            <w:r>
              <w:rPr>
                <w:noProof/>
                <w:webHidden/>
              </w:rPr>
              <w:fldChar w:fldCharType="begin"/>
            </w:r>
            <w:r>
              <w:rPr>
                <w:noProof/>
                <w:webHidden/>
              </w:rPr>
              <w:instrText xml:space="preserve"> PAGEREF _Toc221702363 \h </w:instrText>
            </w:r>
            <w:r>
              <w:rPr>
                <w:noProof/>
                <w:webHidden/>
              </w:rPr>
            </w:r>
            <w:r>
              <w:rPr>
                <w:noProof/>
                <w:webHidden/>
              </w:rPr>
              <w:fldChar w:fldCharType="separate"/>
            </w:r>
            <w:r>
              <w:rPr>
                <w:noProof/>
                <w:webHidden/>
              </w:rPr>
              <w:t>10</w:t>
            </w:r>
            <w:r>
              <w:rPr>
                <w:noProof/>
                <w:webHidden/>
              </w:rPr>
              <w:fldChar w:fldCharType="end"/>
            </w:r>
          </w:hyperlink>
        </w:p>
        <w:p w14:paraId="13B4CC05" w14:textId="687B756A" w:rsidR="006E37B0" w:rsidRDefault="006E37B0">
          <w:pPr>
            <w:pStyle w:val="TOC1"/>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4" w:history="1">
            <w:r w:rsidRPr="00124D69">
              <w:rPr>
                <w:rStyle w:val="Hyperlink"/>
                <w:noProof/>
              </w:rPr>
              <w:t>Beslutningsforum for nye metoder</w:t>
            </w:r>
            <w:r>
              <w:rPr>
                <w:noProof/>
                <w:webHidden/>
              </w:rPr>
              <w:tab/>
            </w:r>
            <w:r>
              <w:rPr>
                <w:noProof/>
                <w:webHidden/>
              </w:rPr>
              <w:fldChar w:fldCharType="begin"/>
            </w:r>
            <w:r>
              <w:rPr>
                <w:noProof/>
                <w:webHidden/>
              </w:rPr>
              <w:instrText xml:space="preserve"> PAGEREF _Toc221702364 \h </w:instrText>
            </w:r>
            <w:r>
              <w:rPr>
                <w:noProof/>
                <w:webHidden/>
              </w:rPr>
            </w:r>
            <w:r>
              <w:rPr>
                <w:noProof/>
                <w:webHidden/>
              </w:rPr>
              <w:fldChar w:fldCharType="separate"/>
            </w:r>
            <w:r>
              <w:rPr>
                <w:noProof/>
                <w:webHidden/>
              </w:rPr>
              <w:t>12</w:t>
            </w:r>
            <w:r>
              <w:rPr>
                <w:noProof/>
                <w:webHidden/>
              </w:rPr>
              <w:fldChar w:fldCharType="end"/>
            </w:r>
          </w:hyperlink>
        </w:p>
        <w:p w14:paraId="1A039165" w14:textId="37990DC1"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5" w:history="1">
            <w:r w:rsidRPr="00124D69">
              <w:rPr>
                <w:rStyle w:val="Hyperlink"/>
                <w:noProof/>
              </w:rPr>
              <w:t>Sammensetning</w:t>
            </w:r>
            <w:r>
              <w:rPr>
                <w:noProof/>
                <w:webHidden/>
              </w:rPr>
              <w:tab/>
            </w:r>
            <w:r>
              <w:rPr>
                <w:noProof/>
                <w:webHidden/>
              </w:rPr>
              <w:fldChar w:fldCharType="begin"/>
            </w:r>
            <w:r>
              <w:rPr>
                <w:noProof/>
                <w:webHidden/>
              </w:rPr>
              <w:instrText xml:space="preserve"> PAGEREF _Toc221702365 \h </w:instrText>
            </w:r>
            <w:r>
              <w:rPr>
                <w:noProof/>
                <w:webHidden/>
              </w:rPr>
            </w:r>
            <w:r>
              <w:rPr>
                <w:noProof/>
                <w:webHidden/>
              </w:rPr>
              <w:fldChar w:fldCharType="separate"/>
            </w:r>
            <w:r>
              <w:rPr>
                <w:noProof/>
                <w:webHidden/>
              </w:rPr>
              <w:t>12</w:t>
            </w:r>
            <w:r>
              <w:rPr>
                <w:noProof/>
                <w:webHidden/>
              </w:rPr>
              <w:fldChar w:fldCharType="end"/>
            </w:r>
          </w:hyperlink>
        </w:p>
        <w:p w14:paraId="15ED7E4D" w14:textId="061DDFC8"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6" w:history="1">
            <w:r w:rsidRPr="00124D69">
              <w:rPr>
                <w:rStyle w:val="Hyperlink"/>
                <w:noProof/>
              </w:rPr>
              <w:t>Møter</w:t>
            </w:r>
            <w:r>
              <w:rPr>
                <w:noProof/>
                <w:webHidden/>
              </w:rPr>
              <w:tab/>
            </w:r>
            <w:r>
              <w:rPr>
                <w:noProof/>
                <w:webHidden/>
              </w:rPr>
              <w:fldChar w:fldCharType="begin"/>
            </w:r>
            <w:r>
              <w:rPr>
                <w:noProof/>
                <w:webHidden/>
              </w:rPr>
              <w:instrText xml:space="preserve"> PAGEREF _Toc221702366 \h </w:instrText>
            </w:r>
            <w:r>
              <w:rPr>
                <w:noProof/>
                <w:webHidden/>
              </w:rPr>
            </w:r>
            <w:r>
              <w:rPr>
                <w:noProof/>
                <w:webHidden/>
              </w:rPr>
              <w:fldChar w:fldCharType="separate"/>
            </w:r>
            <w:r>
              <w:rPr>
                <w:noProof/>
                <w:webHidden/>
              </w:rPr>
              <w:t>13</w:t>
            </w:r>
            <w:r>
              <w:rPr>
                <w:noProof/>
                <w:webHidden/>
              </w:rPr>
              <w:fldChar w:fldCharType="end"/>
            </w:r>
          </w:hyperlink>
        </w:p>
        <w:p w14:paraId="531302B3" w14:textId="0A9C03C0"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7" w:history="1">
            <w:r w:rsidRPr="00124D69">
              <w:rPr>
                <w:rStyle w:val="Hyperlink"/>
                <w:noProof/>
              </w:rPr>
              <w:t>Metoder behandlet i Beslutningsforum i 2025</w:t>
            </w:r>
            <w:r>
              <w:rPr>
                <w:noProof/>
                <w:webHidden/>
              </w:rPr>
              <w:tab/>
            </w:r>
            <w:r>
              <w:rPr>
                <w:noProof/>
                <w:webHidden/>
              </w:rPr>
              <w:fldChar w:fldCharType="begin"/>
            </w:r>
            <w:r>
              <w:rPr>
                <w:noProof/>
                <w:webHidden/>
              </w:rPr>
              <w:instrText xml:space="preserve"> PAGEREF _Toc221702367 \h </w:instrText>
            </w:r>
            <w:r>
              <w:rPr>
                <w:noProof/>
                <w:webHidden/>
              </w:rPr>
            </w:r>
            <w:r>
              <w:rPr>
                <w:noProof/>
                <w:webHidden/>
              </w:rPr>
              <w:fldChar w:fldCharType="separate"/>
            </w:r>
            <w:r>
              <w:rPr>
                <w:noProof/>
                <w:webHidden/>
              </w:rPr>
              <w:t>13</w:t>
            </w:r>
            <w:r>
              <w:rPr>
                <w:noProof/>
                <w:webHidden/>
              </w:rPr>
              <w:fldChar w:fldCharType="end"/>
            </w:r>
          </w:hyperlink>
        </w:p>
        <w:p w14:paraId="1B5B65BF" w14:textId="641EECB8"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8" w:history="1">
            <w:r w:rsidRPr="00124D69">
              <w:rPr>
                <w:rStyle w:val="Hyperlink"/>
                <w:noProof/>
              </w:rPr>
              <w:t>Legemidler</w:t>
            </w:r>
            <w:r>
              <w:rPr>
                <w:noProof/>
                <w:webHidden/>
              </w:rPr>
              <w:tab/>
            </w:r>
            <w:r>
              <w:rPr>
                <w:noProof/>
                <w:webHidden/>
              </w:rPr>
              <w:fldChar w:fldCharType="begin"/>
            </w:r>
            <w:r>
              <w:rPr>
                <w:noProof/>
                <w:webHidden/>
              </w:rPr>
              <w:instrText xml:space="preserve"> PAGEREF _Toc221702368 \h </w:instrText>
            </w:r>
            <w:r>
              <w:rPr>
                <w:noProof/>
                <w:webHidden/>
              </w:rPr>
            </w:r>
            <w:r>
              <w:rPr>
                <w:noProof/>
                <w:webHidden/>
              </w:rPr>
              <w:fldChar w:fldCharType="separate"/>
            </w:r>
            <w:r>
              <w:rPr>
                <w:noProof/>
                <w:webHidden/>
              </w:rPr>
              <w:t>13</w:t>
            </w:r>
            <w:r>
              <w:rPr>
                <w:noProof/>
                <w:webHidden/>
              </w:rPr>
              <w:fldChar w:fldCharType="end"/>
            </w:r>
          </w:hyperlink>
        </w:p>
        <w:p w14:paraId="1C5B0643" w14:textId="7FB77858"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69" w:history="1">
            <w:r w:rsidRPr="00124D69">
              <w:rPr>
                <w:rStyle w:val="Hyperlink"/>
                <w:noProof/>
              </w:rPr>
              <w:t>Medisinsk utstyr, diagnostikk og tester samt prosedyrer og organisatoriske tiltak</w:t>
            </w:r>
            <w:r>
              <w:rPr>
                <w:noProof/>
                <w:webHidden/>
              </w:rPr>
              <w:tab/>
            </w:r>
            <w:r>
              <w:rPr>
                <w:noProof/>
                <w:webHidden/>
              </w:rPr>
              <w:fldChar w:fldCharType="begin"/>
            </w:r>
            <w:r>
              <w:rPr>
                <w:noProof/>
                <w:webHidden/>
              </w:rPr>
              <w:instrText xml:space="preserve"> PAGEREF _Toc221702369 \h </w:instrText>
            </w:r>
            <w:r>
              <w:rPr>
                <w:noProof/>
                <w:webHidden/>
              </w:rPr>
            </w:r>
            <w:r>
              <w:rPr>
                <w:noProof/>
                <w:webHidden/>
              </w:rPr>
              <w:fldChar w:fldCharType="separate"/>
            </w:r>
            <w:r>
              <w:rPr>
                <w:noProof/>
                <w:webHidden/>
              </w:rPr>
              <w:t>13</w:t>
            </w:r>
            <w:r>
              <w:rPr>
                <w:noProof/>
                <w:webHidden/>
              </w:rPr>
              <w:fldChar w:fldCharType="end"/>
            </w:r>
          </w:hyperlink>
        </w:p>
        <w:p w14:paraId="6B0C02D1" w14:textId="1750E945"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0" w:history="1">
            <w:r w:rsidRPr="00124D69">
              <w:rPr>
                <w:rStyle w:val="Hyperlink"/>
                <w:noProof/>
              </w:rPr>
              <w:t>Alternative prisavtaler</w:t>
            </w:r>
            <w:r>
              <w:rPr>
                <w:noProof/>
                <w:webHidden/>
              </w:rPr>
              <w:tab/>
            </w:r>
            <w:r>
              <w:rPr>
                <w:noProof/>
                <w:webHidden/>
              </w:rPr>
              <w:fldChar w:fldCharType="begin"/>
            </w:r>
            <w:r>
              <w:rPr>
                <w:noProof/>
                <w:webHidden/>
              </w:rPr>
              <w:instrText xml:space="preserve"> PAGEREF _Toc221702370 \h </w:instrText>
            </w:r>
            <w:r>
              <w:rPr>
                <w:noProof/>
                <w:webHidden/>
              </w:rPr>
            </w:r>
            <w:r>
              <w:rPr>
                <w:noProof/>
                <w:webHidden/>
              </w:rPr>
              <w:fldChar w:fldCharType="separate"/>
            </w:r>
            <w:r>
              <w:rPr>
                <w:noProof/>
                <w:webHidden/>
              </w:rPr>
              <w:t>14</w:t>
            </w:r>
            <w:r>
              <w:rPr>
                <w:noProof/>
                <w:webHidden/>
              </w:rPr>
              <w:fldChar w:fldCharType="end"/>
            </w:r>
          </w:hyperlink>
        </w:p>
        <w:p w14:paraId="46D4FAE5" w14:textId="43ACE972" w:rsidR="006E37B0" w:rsidRDefault="006E37B0">
          <w:pPr>
            <w:pStyle w:val="TOC1"/>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1" w:history="1">
            <w:r w:rsidRPr="00124D69">
              <w:rPr>
                <w:rStyle w:val="Hyperlink"/>
                <w:noProof/>
              </w:rPr>
              <w:t>Videreutvikling av Nye metoder</w:t>
            </w:r>
            <w:r>
              <w:rPr>
                <w:noProof/>
                <w:webHidden/>
              </w:rPr>
              <w:tab/>
            </w:r>
            <w:r>
              <w:rPr>
                <w:noProof/>
                <w:webHidden/>
              </w:rPr>
              <w:fldChar w:fldCharType="begin"/>
            </w:r>
            <w:r>
              <w:rPr>
                <w:noProof/>
                <w:webHidden/>
              </w:rPr>
              <w:instrText xml:space="preserve"> PAGEREF _Toc221702371 \h </w:instrText>
            </w:r>
            <w:r>
              <w:rPr>
                <w:noProof/>
                <w:webHidden/>
              </w:rPr>
            </w:r>
            <w:r>
              <w:rPr>
                <w:noProof/>
                <w:webHidden/>
              </w:rPr>
              <w:fldChar w:fldCharType="separate"/>
            </w:r>
            <w:r>
              <w:rPr>
                <w:noProof/>
                <w:webHidden/>
              </w:rPr>
              <w:t>15</w:t>
            </w:r>
            <w:r>
              <w:rPr>
                <w:noProof/>
                <w:webHidden/>
              </w:rPr>
              <w:fldChar w:fldCharType="end"/>
            </w:r>
          </w:hyperlink>
        </w:p>
        <w:p w14:paraId="73A9FD7A" w14:textId="0A3ADC24"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2" w:history="1">
            <w:r w:rsidRPr="00124D69">
              <w:rPr>
                <w:rStyle w:val="Hyperlink"/>
                <w:noProof/>
              </w:rPr>
              <w:t>Strategi for videreutvikling av Nye metoder</w:t>
            </w:r>
            <w:r>
              <w:rPr>
                <w:noProof/>
                <w:webHidden/>
              </w:rPr>
              <w:tab/>
            </w:r>
            <w:r>
              <w:rPr>
                <w:noProof/>
                <w:webHidden/>
              </w:rPr>
              <w:fldChar w:fldCharType="begin"/>
            </w:r>
            <w:r>
              <w:rPr>
                <w:noProof/>
                <w:webHidden/>
              </w:rPr>
              <w:instrText xml:space="preserve"> PAGEREF _Toc221702372 \h </w:instrText>
            </w:r>
            <w:r>
              <w:rPr>
                <w:noProof/>
                <w:webHidden/>
              </w:rPr>
            </w:r>
            <w:r>
              <w:rPr>
                <w:noProof/>
                <w:webHidden/>
              </w:rPr>
              <w:fldChar w:fldCharType="separate"/>
            </w:r>
            <w:r>
              <w:rPr>
                <w:noProof/>
                <w:webHidden/>
              </w:rPr>
              <w:t>15</w:t>
            </w:r>
            <w:r>
              <w:rPr>
                <w:noProof/>
                <w:webHidden/>
              </w:rPr>
              <w:fldChar w:fldCharType="end"/>
            </w:r>
          </w:hyperlink>
        </w:p>
        <w:p w14:paraId="5B6E2CCD" w14:textId="3F85FD2A"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3" w:history="1">
            <w:r w:rsidRPr="00124D69">
              <w:rPr>
                <w:rStyle w:val="Hyperlink"/>
                <w:noProof/>
              </w:rPr>
              <w:t>Satsningsområde 1. Tilpasninger for bedre håndtering av medisinsk utstyr og prosedyrer i Nye metoder</w:t>
            </w:r>
            <w:r>
              <w:rPr>
                <w:noProof/>
                <w:webHidden/>
              </w:rPr>
              <w:tab/>
            </w:r>
            <w:r>
              <w:rPr>
                <w:noProof/>
                <w:webHidden/>
              </w:rPr>
              <w:fldChar w:fldCharType="begin"/>
            </w:r>
            <w:r>
              <w:rPr>
                <w:noProof/>
                <w:webHidden/>
              </w:rPr>
              <w:instrText xml:space="preserve"> PAGEREF _Toc221702373 \h </w:instrText>
            </w:r>
            <w:r>
              <w:rPr>
                <w:noProof/>
                <w:webHidden/>
              </w:rPr>
            </w:r>
            <w:r>
              <w:rPr>
                <w:noProof/>
                <w:webHidden/>
              </w:rPr>
              <w:fldChar w:fldCharType="separate"/>
            </w:r>
            <w:r>
              <w:rPr>
                <w:noProof/>
                <w:webHidden/>
              </w:rPr>
              <w:t>15</w:t>
            </w:r>
            <w:r>
              <w:rPr>
                <w:noProof/>
                <w:webHidden/>
              </w:rPr>
              <w:fldChar w:fldCharType="end"/>
            </w:r>
          </w:hyperlink>
        </w:p>
        <w:p w14:paraId="2CB99B80" w14:textId="58A7B96F"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4" w:history="1">
            <w:r w:rsidRPr="00124D69">
              <w:rPr>
                <w:rStyle w:val="Hyperlink"/>
                <w:noProof/>
              </w:rPr>
              <w:t>Satsningsområde 2. Korte ned saksbehandlingstiden i samarbeid med leverandørene, samtidig som det opprettholdes god kvalitet</w:t>
            </w:r>
            <w:r>
              <w:rPr>
                <w:noProof/>
                <w:webHidden/>
              </w:rPr>
              <w:tab/>
            </w:r>
            <w:r>
              <w:rPr>
                <w:noProof/>
                <w:webHidden/>
              </w:rPr>
              <w:fldChar w:fldCharType="begin"/>
            </w:r>
            <w:r>
              <w:rPr>
                <w:noProof/>
                <w:webHidden/>
              </w:rPr>
              <w:instrText xml:space="preserve"> PAGEREF _Toc221702374 \h </w:instrText>
            </w:r>
            <w:r>
              <w:rPr>
                <w:noProof/>
                <w:webHidden/>
              </w:rPr>
            </w:r>
            <w:r>
              <w:rPr>
                <w:noProof/>
                <w:webHidden/>
              </w:rPr>
              <w:fldChar w:fldCharType="separate"/>
            </w:r>
            <w:r>
              <w:rPr>
                <w:noProof/>
                <w:webHidden/>
              </w:rPr>
              <w:t>16</w:t>
            </w:r>
            <w:r>
              <w:rPr>
                <w:noProof/>
                <w:webHidden/>
              </w:rPr>
              <w:fldChar w:fldCharType="end"/>
            </w:r>
          </w:hyperlink>
        </w:p>
        <w:p w14:paraId="678F4DF9" w14:textId="4B064EF9"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5" w:history="1">
            <w:r w:rsidRPr="00124D69">
              <w:rPr>
                <w:rStyle w:val="Hyperlink"/>
                <w:noProof/>
              </w:rPr>
              <w:t>Satsningsområde 3. Styrke medvirkning fra brukerrepresentanter og fagpersoner i spesialisthelsetjenesten</w:t>
            </w:r>
            <w:r>
              <w:rPr>
                <w:noProof/>
                <w:webHidden/>
              </w:rPr>
              <w:tab/>
            </w:r>
            <w:r>
              <w:rPr>
                <w:noProof/>
                <w:webHidden/>
              </w:rPr>
              <w:fldChar w:fldCharType="begin"/>
            </w:r>
            <w:r>
              <w:rPr>
                <w:noProof/>
                <w:webHidden/>
              </w:rPr>
              <w:instrText xml:space="preserve"> PAGEREF _Toc221702375 \h </w:instrText>
            </w:r>
            <w:r>
              <w:rPr>
                <w:noProof/>
                <w:webHidden/>
              </w:rPr>
            </w:r>
            <w:r>
              <w:rPr>
                <w:noProof/>
                <w:webHidden/>
              </w:rPr>
              <w:fldChar w:fldCharType="separate"/>
            </w:r>
            <w:r>
              <w:rPr>
                <w:noProof/>
                <w:webHidden/>
              </w:rPr>
              <w:t>17</w:t>
            </w:r>
            <w:r>
              <w:rPr>
                <w:noProof/>
                <w:webHidden/>
              </w:rPr>
              <w:fldChar w:fldCharType="end"/>
            </w:r>
          </w:hyperlink>
        </w:p>
        <w:p w14:paraId="7FAF2671" w14:textId="311C4984"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6" w:history="1">
            <w:r w:rsidRPr="00124D69">
              <w:rPr>
                <w:rStyle w:val="Hyperlink"/>
                <w:noProof/>
              </w:rPr>
              <w:t>Satsingsområde 4. Åpen og tydelig kommunikasjon</w:t>
            </w:r>
            <w:r>
              <w:rPr>
                <w:noProof/>
                <w:webHidden/>
              </w:rPr>
              <w:tab/>
            </w:r>
            <w:r>
              <w:rPr>
                <w:noProof/>
                <w:webHidden/>
              </w:rPr>
              <w:fldChar w:fldCharType="begin"/>
            </w:r>
            <w:r>
              <w:rPr>
                <w:noProof/>
                <w:webHidden/>
              </w:rPr>
              <w:instrText xml:space="preserve"> PAGEREF _Toc221702376 \h </w:instrText>
            </w:r>
            <w:r>
              <w:rPr>
                <w:noProof/>
                <w:webHidden/>
              </w:rPr>
            </w:r>
            <w:r>
              <w:rPr>
                <w:noProof/>
                <w:webHidden/>
              </w:rPr>
              <w:fldChar w:fldCharType="separate"/>
            </w:r>
            <w:r>
              <w:rPr>
                <w:noProof/>
                <w:webHidden/>
              </w:rPr>
              <w:t>20</w:t>
            </w:r>
            <w:r>
              <w:rPr>
                <w:noProof/>
                <w:webHidden/>
              </w:rPr>
              <w:fldChar w:fldCharType="end"/>
            </w:r>
          </w:hyperlink>
        </w:p>
        <w:p w14:paraId="7D62A6D9" w14:textId="317F9F8A"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7" w:history="1">
            <w:r w:rsidRPr="00124D69">
              <w:rPr>
                <w:rStyle w:val="Hyperlink"/>
                <w:noProof/>
              </w:rPr>
              <w:t>Satsningsområde 5. Bidra til implementering i klinisk praksis blant annet via oppdatering av nasjonale faglige retningslinjer og handlingsprogrammer</w:t>
            </w:r>
            <w:r>
              <w:rPr>
                <w:noProof/>
                <w:webHidden/>
              </w:rPr>
              <w:tab/>
            </w:r>
            <w:r>
              <w:rPr>
                <w:noProof/>
                <w:webHidden/>
              </w:rPr>
              <w:fldChar w:fldCharType="begin"/>
            </w:r>
            <w:r>
              <w:rPr>
                <w:noProof/>
                <w:webHidden/>
              </w:rPr>
              <w:instrText xml:space="preserve"> PAGEREF _Toc221702377 \h </w:instrText>
            </w:r>
            <w:r>
              <w:rPr>
                <w:noProof/>
                <w:webHidden/>
              </w:rPr>
            </w:r>
            <w:r>
              <w:rPr>
                <w:noProof/>
                <w:webHidden/>
              </w:rPr>
              <w:fldChar w:fldCharType="separate"/>
            </w:r>
            <w:r>
              <w:rPr>
                <w:noProof/>
                <w:webHidden/>
              </w:rPr>
              <w:t>22</w:t>
            </w:r>
            <w:r>
              <w:rPr>
                <w:noProof/>
                <w:webHidden/>
              </w:rPr>
              <w:fldChar w:fldCharType="end"/>
            </w:r>
          </w:hyperlink>
        </w:p>
        <w:p w14:paraId="4CA7BEF4" w14:textId="22DC53DA"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8" w:history="1">
            <w:r w:rsidRPr="00124D69">
              <w:rPr>
                <w:rStyle w:val="Hyperlink"/>
                <w:noProof/>
              </w:rPr>
              <w:t>Satsningsområde 6. Tilpasninger for persontilpasset medisin og sjeldenfeltet.</w:t>
            </w:r>
            <w:r>
              <w:rPr>
                <w:noProof/>
                <w:webHidden/>
              </w:rPr>
              <w:tab/>
            </w:r>
            <w:r>
              <w:rPr>
                <w:noProof/>
                <w:webHidden/>
              </w:rPr>
              <w:fldChar w:fldCharType="begin"/>
            </w:r>
            <w:r>
              <w:rPr>
                <w:noProof/>
                <w:webHidden/>
              </w:rPr>
              <w:instrText xml:space="preserve"> PAGEREF _Toc221702378 \h </w:instrText>
            </w:r>
            <w:r>
              <w:rPr>
                <w:noProof/>
                <w:webHidden/>
              </w:rPr>
            </w:r>
            <w:r>
              <w:rPr>
                <w:noProof/>
                <w:webHidden/>
              </w:rPr>
              <w:fldChar w:fldCharType="separate"/>
            </w:r>
            <w:r>
              <w:rPr>
                <w:noProof/>
                <w:webHidden/>
              </w:rPr>
              <w:t>23</w:t>
            </w:r>
            <w:r>
              <w:rPr>
                <w:noProof/>
                <w:webHidden/>
              </w:rPr>
              <w:fldChar w:fldCharType="end"/>
            </w:r>
          </w:hyperlink>
        </w:p>
        <w:p w14:paraId="5A5574AD" w14:textId="2F749FA5" w:rsidR="006E37B0" w:rsidRDefault="006E37B0">
          <w:pPr>
            <w:pStyle w:val="TOC1"/>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79" w:history="1">
            <w:r w:rsidRPr="00124D69">
              <w:rPr>
                <w:rStyle w:val="Hyperlink"/>
                <w:noProof/>
              </w:rPr>
              <w:t>Annet arbeid med videreutvikling</w:t>
            </w:r>
            <w:r>
              <w:rPr>
                <w:noProof/>
                <w:webHidden/>
              </w:rPr>
              <w:tab/>
            </w:r>
            <w:r>
              <w:rPr>
                <w:noProof/>
                <w:webHidden/>
              </w:rPr>
              <w:fldChar w:fldCharType="begin"/>
            </w:r>
            <w:r>
              <w:rPr>
                <w:noProof/>
                <w:webHidden/>
              </w:rPr>
              <w:instrText xml:space="preserve"> PAGEREF _Toc221702379 \h </w:instrText>
            </w:r>
            <w:r>
              <w:rPr>
                <w:noProof/>
                <w:webHidden/>
              </w:rPr>
            </w:r>
            <w:r>
              <w:rPr>
                <w:noProof/>
                <w:webHidden/>
              </w:rPr>
              <w:fldChar w:fldCharType="separate"/>
            </w:r>
            <w:r>
              <w:rPr>
                <w:noProof/>
                <w:webHidden/>
              </w:rPr>
              <w:t>24</w:t>
            </w:r>
            <w:r>
              <w:rPr>
                <w:noProof/>
                <w:webHidden/>
              </w:rPr>
              <w:fldChar w:fldCharType="end"/>
            </w:r>
          </w:hyperlink>
        </w:p>
        <w:p w14:paraId="1B69E91E" w14:textId="05C2A8EC"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0" w:history="1">
            <w:r w:rsidRPr="00124D69">
              <w:rPr>
                <w:rStyle w:val="Hyperlink"/>
                <w:noProof/>
              </w:rPr>
              <w:t>Evaluering av ordningen for vurdering av metoder til særskilt små pasientgrupper med alvorlig sykdom</w:t>
            </w:r>
            <w:r>
              <w:rPr>
                <w:noProof/>
                <w:webHidden/>
              </w:rPr>
              <w:tab/>
            </w:r>
            <w:r>
              <w:rPr>
                <w:noProof/>
                <w:webHidden/>
              </w:rPr>
              <w:fldChar w:fldCharType="begin"/>
            </w:r>
            <w:r>
              <w:rPr>
                <w:noProof/>
                <w:webHidden/>
              </w:rPr>
              <w:instrText xml:space="preserve"> PAGEREF _Toc221702380 \h </w:instrText>
            </w:r>
            <w:r>
              <w:rPr>
                <w:noProof/>
                <w:webHidden/>
              </w:rPr>
            </w:r>
            <w:r>
              <w:rPr>
                <w:noProof/>
                <w:webHidden/>
              </w:rPr>
              <w:fldChar w:fldCharType="separate"/>
            </w:r>
            <w:r>
              <w:rPr>
                <w:noProof/>
                <w:webHidden/>
              </w:rPr>
              <w:t>24</w:t>
            </w:r>
            <w:r>
              <w:rPr>
                <w:noProof/>
                <w:webHidden/>
              </w:rPr>
              <w:fldChar w:fldCharType="end"/>
            </w:r>
          </w:hyperlink>
        </w:p>
        <w:p w14:paraId="4920D653" w14:textId="32453A69"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1" w:history="1">
            <w:r w:rsidRPr="00124D69">
              <w:rPr>
                <w:rStyle w:val="Hyperlink"/>
                <w:noProof/>
              </w:rPr>
              <w:t>HTAR og europeisk samarbeid</w:t>
            </w:r>
            <w:r>
              <w:rPr>
                <w:noProof/>
                <w:webHidden/>
              </w:rPr>
              <w:tab/>
            </w:r>
            <w:r>
              <w:rPr>
                <w:noProof/>
                <w:webHidden/>
              </w:rPr>
              <w:fldChar w:fldCharType="begin"/>
            </w:r>
            <w:r>
              <w:rPr>
                <w:noProof/>
                <w:webHidden/>
              </w:rPr>
              <w:instrText xml:space="preserve"> PAGEREF _Toc221702381 \h </w:instrText>
            </w:r>
            <w:r>
              <w:rPr>
                <w:noProof/>
                <w:webHidden/>
              </w:rPr>
            </w:r>
            <w:r>
              <w:rPr>
                <w:noProof/>
                <w:webHidden/>
              </w:rPr>
              <w:fldChar w:fldCharType="separate"/>
            </w:r>
            <w:r>
              <w:rPr>
                <w:noProof/>
                <w:webHidden/>
              </w:rPr>
              <w:t>24</w:t>
            </w:r>
            <w:r>
              <w:rPr>
                <w:noProof/>
                <w:webHidden/>
              </w:rPr>
              <w:fldChar w:fldCharType="end"/>
            </w:r>
          </w:hyperlink>
        </w:p>
        <w:p w14:paraId="0BCB115C" w14:textId="0B864FBE"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2" w:history="1">
            <w:r w:rsidRPr="00124D69">
              <w:rPr>
                <w:rStyle w:val="Hyperlink"/>
                <w:noProof/>
              </w:rPr>
              <w:t>Ordning for vurdering av individuell tilgang til metoder som er besluttet ikke innført i spesialisthelsetjenesten</w:t>
            </w:r>
            <w:r>
              <w:rPr>
                <w:noProof/>
                <w:webHidden/>
              </w:rPr>
              <w:tab/>
            </w:r>
            <w:r>
              <w:rPr>
                <w:noProof/>
                <w:webHidden/>
              </w:rPr>
              <w:fldChar w:fldCharType="begin"/>
            </w:r>
            <w:r>
              <w:rPr>
                <w:noProof/>
                <w:webHidden/>
              </w:rPr>
              <w:instrText xml:space="preserve"> PAGEREF _Toc221702382 \h </w:instrText>
            </w:r>
            <w:r>
              <w:rPr>
                <w:noProof/>
                <w:webHidden/>
              </w:rPr>
            </w:r>
            <w:r>
              <w:rPr>
                <w:noProof/>
                <w:webHidden/>
              </w:rPr>
              <w:fldChar w:fldCharType="separate"/>
            </w:r>
            <w:r>
              <w:rPr>
                <w:noProof/>
                <w:webHidden/>
              </w:rPr>
              <w:t>25</w:t>
            </w:r>
            <w:r>
              <w:rPr>
                <w:noProof/>
                <w:webHidden/>
              </w:rPr>
              <w:fldChar w:fldCharType="end"/>
            </w:r>
          </w:hyperlink>
        </w:p>
        <w:p w14:paraId="0865BCC9" w14:textId="3AB1CB31" w:rsidR="006E37B0" w:rsidRDefault="006E37B0">
          <w:pPr>
            <w:pStyle w:val="TOC1"/>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3" w:history="1">
            <w:r w:rsidRPr="00124D69">
              <w:rPr>
                <w:rStyle w:val="Hyperlink"/>
                <w:noProof/>
              </w:rPr>
              <w:t>Brukerrepresentantene i Bestillerforum og Beslutningsforum 2025</w:t>
            </w:r>
            <w:r>
              <w:rPr>
                <w:noProof/>
                <w:webHidden/>
              </w:rPr>
              <w:tab/>
            </w:r>
            <w:r>
              <w:rPr>
                <w:noProof/>
                <w:webHidden/>
              </w:rPr>
              <w:fldChar w:fldCharType="begin"/>
            </w:r>
            <w:r>
              <w:rPr>
                <w:noProof/>
                <w:webHidden/>
              </w:rPr>
              <w:instrText xml:space="preserve"> PAGEREF _Toc221702383 \h </w:instrText>
            </w:r>
            <w:r>
              <w:rPr>
                <w:noProof/>
                <w:webHidden/>
              </w:rPr>
            </w:r>
            <w:r>
              <w:rPr>
                <w:noProof/>
                <w:webHidden/>
              </w:rPr>
              <w:fldChar w:fldCharType="separate"/>
            </w:r>
            <w:r>
              <w:rPr>
                <w:noProof/>
                <w:webHidden/>
              </w:rPr>
              <w:t>26</w:t>
            </w:r>
            <w:r>
              <w:rPr>
                <w:noProof/>
                <w:webHidden/>
              </w:rPr>
              <w:fldChar w:fldCharType="end"/>
            </w:r>
          </w:hyperlink>
        </w:p>
        <w:p w14:paraId="42080DA3" w14:textId="3C332C87"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4" w:history="1">
            <w:r w:rsidRPr="00124D69">
              <w:rPr>
                <w:rStyle w:val="Hyperlink"/>
                <w:noProof/>
              </w:rPr>
              <w:t>Innledning</w:t>
            </w:r>
            <w:r>
              <w:rPr>
                <w:noProof/>
                <w:webHidden/>
              </w:rPr>
              <w:tab/>
            </w:r>
            <w:r>
              <w:rPr>
                <w:noProof/>
                <w:webHidden/>
              </w:rPr>
              <w:fldChar w:fldCharType="begin"/>
            </w:r>
            <w:r>
              <w:rPr>
                <w:noProof/>
                <w:webHidden/>
              </w:rPr>
              <w:instrText xml:space="preserve"> PAGEREF _Toc221702384 \h </w:instrText>
            </w:r>
            <w:r>
              <w:rPr>
                <w:noProof/>
                <w:webHidden/>
              </w:rPr>
            </w:r>
            <w:r>
              <w:rPr>
                <w:noProof/>
                <w:webHidden/>
              </w:rPr>
              <w:fldChar w:fldCharType="separate"/>
            </w:r>
            <w:r>
              <w:rPr>
                <w:noProof/>
                <w:webHidden/>
              </w:rPr>
              <w:t>26</w:t>
            </w:r>
            <w:r>
              <w:rPr>
                <w:noProof/>
                <w:webHidden/>
              </w:rPr>
              <w:fldChar w:fldCharType="end"/>
            </w:r>
          </w:hyperlink>
        </w:p>
        <w:p w14:paraId="49FFFCE8" w14:textId="40B1AA4E"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5" w:history="1">
            <w:r w:rsidRPr="00124D69">
              <w:rPr>
                <w:rStyle w:val="Hyperlink"/>
                <w:noProof/>
              </w:rPr>
              <w:t>Brukerrepresentantenes oppsummering av året 2025</w:t>
            </w:r>
            <w:r>
              <w:rPr>
                <w:noProof/>
                <w:webHidden/>
              </w:rPr>
              <w:tab/>
            </w:r>
            <w:r>
              <w:rPr>
                <w:noProof/>
                <w:webHidden/>
              </w:rPr>
              <w:fldChar w:fldCharType="begin"/>
            </w:r>
            <w:r>
              <w:rPr>
                <w:noProof/>
                <w:webHidden/>
              </w:rPr>
              <w:instrText xml:space="preserve"> PAGEREF _Toc221702385 \h </w:instrText>
            </w:r>
            <w:r>
              <w:rPr>
                <w:noProof/>
                <w:webHidden/>
              </w:rPr>
            </w:r>
            <w:r>
              <w:rPr>
                <w:noProof/>
                <w:webHidden/>
              </w:rPr>
              <w:fldChar w:fldCharType="separate"/>
            </w:r>
            <w:r>
              <w:rPr>
                <w:noProof/>
                <w:webHidden/>
              </w:rPr>
              <w:t>26</w:t>
            </w:r>
            <w:r>
              <w:rPr>
                <w:noProof/>
                <w:webHidden/>
              </w:rPr>
              <w:fldChar w:fldCharType="end"/>
            </w:r>
          </w:hyperlink>
        </w:p>
        <w:p w14:paraId="7C963030" w14:textId="646021AC"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6" w:history="1">
            <w:r w:rsidRPr="00124D69">
              <w:rPr>
                <w:rStyle w:val="Hyperlink"/>
                <w:noProof/>
              </w:rPr>
              <w:t>Stor arbeidsmengde</w:t>
            </w:r>
            <w:r>
              <w:rPr>
                <w:noProof/>
                <w:webHidden/>
              </w:rPr>
              <w:tab/>
            </w:r>
            <w:r>
              <w:rPr>
                <w:noProof/>
                <w:webHidden/>
              </w:rPr>
              <w:fldChar w:fldCharType="begin"/>
            </w:r>
            <w:r>
              <w:rPr>
                <w:noProof/>
                <w:webHidden/>
              </w:rPr>
              <w:instrText xml:space="preserve"> PAGEREF _Toc221702386 \h </w:instrText>
            </w:r>
            <w:r>
              <w:rPr>
                <w:noProof/>
                <w:webHidden/>
              </w:rPr>
            </w:r>
            <w:r>
              <w:rPr>
                <w:noProof/>
                <w:webHidden/>
              </w:rPr>
              <w:fldChar w:fldCharType="separate"/>
            </w:r>
            <w:r>
              <w:rPr>
                <w:noProof/>
                <w:webHidden/>
              </w:rPr>
              <w:t>26</w:t>
            </w:r>
            <w:r>
              <w:rPr>
                <w:noProof/>
                <w:webHidden/>
              </w:rPr>
              <w:fldChar w:fldCharType="end"/>
            </w:r>
          </w:hyperlink>
        </w:p>
        <w:p w14:paraId="28C38E76" w14:textId="1D02B072"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7" w:history="1">
            <w:r w:rsidRPr="00124D69">
              <w:rPr>
                <w:rStyle w:val="Hyperlink"/>
                <w:noProof/>
              </w:rPr>
              <w:t>Brukermedvirkning i metodevurderinger og Brukerstemmen 2025</w:t>
            </w:r>
            <w:r>
              <w:rPr>
                <w:noProof/>
                <w:webHidden/>
              </w:rPr>
              <w:tab/>
            </w:r>
            <w:r>
              <w:rPr>
                <w:noProof/>
                <w:webHidden/>
              </w:rPr>
              <w:fldChar w:fldCharType="begin"/>
            </w:r>
            <w:r>
              <w:rPr>
                <w:noProof/>
                <w:webHidden/>
              </w:rPr>
              <w:instrText xml:space="preserve"> PAGEREF _Toc221702387 \h </w:instrText>
            </w:r>
            <w:r>
              <w:rPr>
                <w:noProof/>
                <w:webHidden/>
              </w:rPr>
            </w:r>
            <w:r>
              <w:rPr>
                <w:noProof/>
                <w:webHidden/>
              </w:rPr>
              <w:fldChar w:fldCharType="separate"/>
            </w:r>
            <w:r>
              <w:rPr>
                <w:noProof/>
                <w:webHidden/>
              </w:rPr>
              <w:t>27</w:t>
            </w:r>
            <w:r>
              <w:rPr>
                <w:noProof/>
                <w:webHidden/>
              </w:rPr>
              <w:fldChar w:fldCharType="end"/>
            </w:r>
          </w:hyperlink>
        </w:p>
        <w:p w14:paraId="713D036E" w14:textId="742A0F95"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8" w:history="1">
            <w:r w:rsidRPr="00124D69">
              <w:rPr>
                <w:rStyle w:val="Hyperlink"/>
                <w:noProof/>
              </w:rPr>
              <w:t>Tillit til systemet</w:t>
            </w:r>
            <w:r>
              <w:rPr>
                <w:noProof/>
                <w:webHidden/>
              </w:rPr>
              <w:tab/>
            </w:r>
            <w:r>
              <w:rPr>
                <w:noProof/>
                <w:webHidden/>
              </w:rPr>
              <w:fldChar w:fldCharType="begin"/>
            </w:r>
            <w:r>
              <w:rPr>
                <w:noProof/>
                <w:webHidden/>
              </w:rPr>
              <w:instrText xml:space="preserve"> PAGEREF _Toc221702388 \h </w:instrText>
            </w:r>
            <w:r>
              <w:rPr>
                <w:noProof/>
                <w:webHidden/>
              </w:rPr>
            </w:r>
            <w:r>
              <w:rPr>
                <w:noProof/>
                <w:webHidden/>
              </w:rPr>
              <w:fldChar w:fldCharType="separate"/>
            </w:r>
            <w:r>
              <w:rPr>
                <w:noProof/>
                <w:webHidden/>
              </w:rPr>
              <w:t>27</w:t>
            </w:r>
            <w:r>
              <w:rPr>
                <w:noProof/>
                <w:webHidden/>
              </w:rPr>
              <w:fldChar w:fldCharType="end"/>
            </w:r>
          </w:hyperlink>
        </w:p>
        <w:p w14:paraId="4CB98680" w14:textId="27F5DFD6"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89" w:history="1">
            <w:r w:rsidRPr="00124D69">
              <w:rPr>
                <w:rStyle w:val="Hyperlink"/>
                <w:noProof/>
              </w:rPr>
              <w:t>Ønsker for fremtiden</w:t>
            </w:r>
            <w:r>
              <w:rPr>
                <w:noProof/>
                <w:webHidden/>
              </w:rPr>
              <w:tab/>
            </w:r>
            <w:r>
              <w:rPr>
                <w:noProof/>
                <w:webHidden/>
              </w:rPr>
              <w:fldChar w:fldCharType="begin"/>
            </w:r>
            <w:r>
              <w:rPr>
                <w:noProof/>
                <w:webHidden/>
              </w:rPr>
              <w:instrText xml:space="preserve"> PAGEREF _Toc221702389 \h </w:instrText>
            </w:r>
            <w:r>
              <w:rPr>
                <w:noProof/>
                <w:webHidden/>
              </w:rPr>
            </w:r>
            <w:r>
              <w:rPr>
                <w:noProof/>
                <w:webHidden/>
              </w:rPr>
              <w:fldChar w:fldCharType="separate"/>
            </w:r>
            <w:r>
              <w:rPr>
                <w:noProof/>
                <w:webHidden/>
              </w:rPr>
              <w:t>28</w:t>
            </w:r>
            <w:r>
              <w:rPr>
                <w:noProof/>
                <w:webHidden/>
              </w:rPr>
              <w:fldChar w:fldCharType="end"/>
            </w:r>
          </w:hyperlink>
        </w:p>
        <w:p w14:paraId="0469B9F1" w14:textId="6825E86B" w:rsidR="006E37B0" w:rsidRDefault="006E37B0">
          <w:pPr>
            <w:pStyle w:val="TOC1"/>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0" w:history="1">
            <w:r w:rsidRPr="00124D69">
              <w:rPr>
                <w:rStyle w:val="Hyperlink"/>
                <w:noProof/>
              </w:rPr>
              <w:t>Referansegruppene i Nye metoder</w:t>
            </w:r>
            <w:r>
              <w:rPr>
                <w:noProof/>
                <w:webHidden/>
              </w:rPr>
              <w:tab/>
            </w:r>
            <w:r>
              <w:rPr>
                <w:noProof/>
                <w:webHidden/>
              </w:rPr>
              <w:fldChar w:fldCharType="begin"/>
            </w:r>
            <w:r>
              <w:rPr>
                <w:noProof/>
                <w:webHidden/>
              </w:rPr>
              <w:instrText xml:space="preserve"> PAGEREF _Toc221702390 \h </w:instrText>
            </w:r>
            <w:r>
              <w:rPr>
                <w:noProof/>
                <w:webHidden/>
              </w:rPr>
            </w:r>
            <w:r>
              <w:rPr>
                <w:noProof/>
                <w:webHidden/>
              </w:rPr>
              <w:fldChar w:fldCharType="separate"/>
            </w:r>
            <w:r>
              <w:rPr>
                <w:noProof/>
                <w:webHidden/>
              </w:rPr>
              <w:t>29</w:t>
            </w:r>
            <w:r>
              <w:rPr>
                <w:noProof/>
                <w:webHidden/>
              </w:rPr>
              <w:fldChar w:fldCharType="end"/>
            </w:r>
          </w:hyperlink>
        </w:p>
        <w:p w14:paraId="670EF311" w14:textId="1885368F"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1" w:history="1">
            <w:r w:rsidRPr="00124D69">
              <w:rPr>
                <w:rStyle w:val="Hyperlink"/>
                <w:noProof/>
              </w:rPr>
              <w:t>Innledning</w:t>
            </w:r>
            <w:r>
              <w:rPr>
                <w:noProof/>
                <w:webHidden/>
              </w:rPr>
              <w:tab/>
            </w:r>
            <w:r>
              <w:rPr>
                <w:noProof/>
                <w:webHidden/>
              </w:rPr>
              <w:fldChar w:fldCharType="begin"/>
            </w:r>
            <w:r>
              <w:rPr>
                <w:noProof/>
                <w:webHidden/>
              </w:rPr>
              <w:instrText xml:space="preserve"> PAGEREF _Toc221702391 \h </w:instrText>
            </w:r>
            <w:r>
              <w:rPr>
                <w:noProof/>
                <w:webHidden/>
              </w:rPr>
            </w:r>
            <w:r>
              <w:rPr>
                <w:noProof/>
                <w:webHidden/>
              </w:rPr>
              <w:fldChar w:fldCharType="separate"/>
            </w:r>
            <w:r>
              <w:rPr>
                <w:noProof/>
                <w:webHidden/>
              </w:rPr>
              <w:t>29</w:t>
            </w:r>
            <w:r>
              <w:rPr>
                <w:noProof/>
                <w:webHidden/>
              </w:rPr>
              <w:fldChar w:fldCharType="end"/>
            </w:r>
          </w:hyperlink>
        </w:p>
        <w:p w14:paraId="438FCCEF" w14:textId="6C9C1639"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2" w:history="1">
            <w:r w:rsidRPr="00124D69">
              <w:rPr>
                <w:rStyle w:val="Hyperlink"/>
                <w:noProof/>
              </w:rPr>
              <w:t>Referansegruppenes oppsummering av året 2025</w:t>
            </w:r>
            <w:r>
              <w:rPr>
                <w:noProof/>
                <w:webHidden/>
              </w:rPr>
              <w:tab/>
            </w:r>
            <w:r>
              <w:rPr>
                <w:noProof/>
                <w:webHidden/>
              </w:rPr>
              <w:fldChar w:fldCharType="begin"/>
            </w:r>
            <w:r>
              <w:rPr>
                <w:noProof/>
                <w:webHidden/>
              </w:rPr>
              <w:instrText xml:space="preserve"> PAGEREF _Toc221702392 \h </w:instrText>
            </w:r>
            <w:r>
              <w:rPr>
                <w:noProof/>
                <w:webHidden/>
              </w:rPr>
            </w:r>
            <w:r>
              <w:rPr>
                <w:noProof/>
                <w:webHidden/>
              </w:rPr>
              <w:fldChar w:fldCharType="separate"/>
            </w:r>
            <w:r>
              <w:rPr>
                <w:noProof/>
                <w:webHidden/>
              </w:rPr>
              <w:t>29</w:t>
            </w:r>
            <w:r>
              <w:rPr>
                <w:noProof/>
                <w:webHidden/>
              </w:rPr>
              <w:fldChar w:fldCharType="end"/>
            </w:r>
          </w:hyperlink>
        </w:p>
        <w:p w14:paraId="7EB5CD07" w14:textId="0D7BB029"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3" w:history="1">
            <w:r w:rsidRPr="00124D69">
              <w:rPr>
                <w:rStyle w:val="Hyperlink"/>
                <w:noProof/>
              </w:rPr>
              <w:t>Møter og organisering</w:t>
            </w:r>
            <w:r>
              <w:rPr>
                <w:noProof/>
                <w:webHidden/>
              </w:rPr>
              <w:tab/>
            </w:r>
            <w:r>
              <w:rPr>
                <w:noProof/>
                <w:webHidden/>
              </w:rPr>
              <w:fldChar w:fldCharType="begin"/>
            </w:r>
            <w:r>
              <w:rPr>
                <w:noProof/>
                <w:webHidden/>
              </w:rPr>
              <w:instrText xml:space="preserve"> PAGEREF _Toc221702393 \h </w:instrText>
            </w:r>
            <w:r>
              <w:rPr>
                <w:noProof/>
                <w:webHidden/>
              </w:rPr>
            </w:r>
            <w:r>
              <w:rPr>
                <w:noProof/>
                <w:webHidden/>
              </w:rPr>
              <w:fldChar w:fldCharType="separate"/>
            </w:r>
            <w:r>
              <w:rPr>
                <w:noProof/>
                <w:webHidden/>
              </w:rPr>
              <w:t>29</w:t>
            </w:r>
            <w:r>
              <w:rPr>
                <w:noProof/>
                <w:webHidden/>
              </w:rPr>
              <w:fldChar w:fldCharType="end"/>
            </w:r>
          </w:hyperlink>
        </w:p>
        <w:p w14:paraId="1F878E70" w14:textId="7663BB69"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4" w:history="1">
            <w:r w:rsidRPr="00124D69">
              <w:rPr>
                <w:rStyle w:val="Hyperlink"/>
                <w:noProof/>
              </w:rPr>
              <w:t>Hovedsaker på agendaen i 2025</w:t>
            </w:r>
            <w:r>
              <w:rPr>
                <w:noProof/>
                <w:webHidden/>
              </w:rPr>
              <w:tab/>
            </w:r>
            <w:r>
              <w:rPr>
                <w:noProof/>
                <w:webHidden/>
              </w:rPr>
              <w:fldChar w:fldCharType="begin"/>
            </w:r>
            <w:r>
              <w:rPr>
                <w:noProof/>
                <w:webHidden/>
              </w:rPr>
              <w:instrText xml:space="preserve"> PAGEREF _Toc221702394 \h </w:instrText>
            </w:r>
            <w:r>
              <w:rPr>
                <w:noProof/>
                <w:webHidden/>
              </w:rPr>
            </w:r>
            <w:r>
              <w:rPr>
                <w:noProof/>
                <w:webHidden/>
              </w:rPr>
              <w:fldChar w:fldCharType="separate"/>
            </w:r>
            <w:r>
              <w:rPr>
                <w:noProof/>
                <w:webHidden/>
              </w:rPr>
              <w:t>29</w:t>
            </w:r>
            <w:r>
              <w:rPr>
                <w:noProof/>
                <w:webHidden/>
              </w:rPr>
              <w:fldChar w:fldCharType="end"/>
            </w:r>
          </w:hyperlink>
        </w:p>
        <w:p w14:paraId="2E703322" w14:textId="5162376D"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5" w:history="1">
            <w:r w:rsidRPr="00124D69">
              <w:rPr>
                <w:rStyle w:val="Hyperlink"/>
                <w:noProof/>
              </w:rPr>
              <w:t>Erfaringer fra arbeidet i 2025</w:t>
            </w:r>
            <w:r>
              <w:rPr>
                <w:noProof/>
                <w:webHidden/>
              </w:rPr>
              <w:tab/>
            </w:r>
            <w:r>
              <w:rPr>
                <w:noProof/>
                <w:webHidden/>
              </w:rPr>
              <w:fldChar w:fldCharType="begin"/>
            </w:r>
            <w:r>
              <w:rPr>
                <w:noProof/>
                <w:webHidden/>
              </w:rPr>
              <w:instrText xml:space="preserve"> PAGEREF _Toc221702395 \h </w:instrText>
            </w:r>
            <w:r>
              <w:rPr>
                <w:noProof/>
                <w:webHidden/>
              </w:rPr>
            </w:r>
            <w:r>
              <w:rPr>
                <w:noProof/>
                <w:webHidden/>
              </w:rPr>
              <w:fldChar w:fldCharType="separate"/>
            </w:r>
            <w:r>
              <w:rPr>
                <w:noProof/>
                <w:webHidden/>
              </w:rPr>
              <w:t>30</w:t>
            </w:r>
            <w:r>
              <w:rPr>
                <w:noProof/>
                <w:webHidden/>
              </w:rPr>
              <w:fldChar w:fldCharType="end"/>
            </w:r>
          </w:hyperlink>
        </w:p>
        <w:p w14:paraId="21666E07" w14:textId="3F0D3275"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6" w:history="1">
            <w:r w:rsidRPr="00124D69">
              <w:rPr>
                <w:rStyle w:val="Hyperlink"/>
                <w:noProof/>
              </w:rPr>
              <w:t>Behov for videre utvikling og transparens</w:t>
            </w:r>
            <w:r>
              <w:rPr>
                <w:noProof/>
                <w:webHidden/>
              </w:rPr>
              <w:tab/>
            </w:r>
            <w:r>
              <w:rPr>
                <w:noProof/>
                <w:webHidden/>
              </w:rPr>
              <w:fldChar w:fldCharType="begin"/>
            </w:r>
            <w:r>
              <w:rPr>
                <w:noProof/>
                <w:webHidden/>
              </w:rPr>
              <w:instrText xml:space="preserve"> PAGEREF _Toc221702396 \h </w:instrText>
            </w:r>
            <w:r>
              <w:rPr>
                <w:noProof/>
                <w:webHidden/>
              </w:rPr>
            </w:r>
            <w:r>
              <w:rPr>
                <w:noProof/>
                <w:webHidden/>
              </w:rPr>
              <w:fldChar w:fldCharType="separate"/>
            </w:r>
            <w:r>
              <w:rPr>
                <w:noProof/>
                <w:webHidden/>
              </w:rPr>
              <w:t>30</w:t>
            </w:r>
            <w:r>
              <w:rPr>
                <w:noProof/>
                <w:webHidden/>
              </w:rPr>
              <w:fldChar w:fldCharType="end"/>
            </w:r>
          </w:hyperlink>
        </w:p>
        <w:p w14:paraId="7197D1BD" w14:textId="0604117D" w:rsidR="006E37B0" w:rsidRDefault="006E37B0">
          <w:pPr>
            <w:pStyle w:val="TOC1"/>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7" w:history="1">
            <w:r w:rsidRPr="00124D69">
              <w:rPr>
                <w:rStyle w:val="Hyperlink"/>
                <w:noProof/>
              </w:rPr>
              <w:t>Vedlegg 1 - Tidsbruk i Nye metoder</w:t>
            </w:r>
            <w:r>
              <w:rPr>
                <w:noProof/>
                <w:webHidden/>
              </w:rPr>
              <w:tab/>
            </w:r>
            <w:r>
              <w:rPr>
                <w:noProof/>
                <w:webHidden/>
              </w:rPr>
              <w:fldChar w:fldCharType="begin"/>
            </w:r>
            <w:r>
              <w:rPr>
                <w:noProof/>
                <w:webHidden/>
              </w:rPr>
              <w:instrText xml:space="preserve"> PAGEREF _Toc221702397 \h </w:instrText>
            </w:r>
            <w:r>
              <w:rPr>
                <w:noProof/>
                <w:webHidden/>
              </w:rPr>
            </w:r>
            <w:r>
              <w:rPr>
                <w:noProof/>
                <w:webHidden/>
              </w:rPr>
              <w:fldChar w:fldCharType="separate"/>
            </w:r>
            <w:r>
              <w:rPr>
                <w:noProof/>
                <w:webHidden/>
              </w:rPr>
              <w:t>31</w:t>
            </w:r>
            <w:r>
              <w:rPr>
                <w:noProof/>
                <w:webHidden/>
              </w:rPr>
              <w:fldChar w:fldCharType="end"/>
            </w:r>
          </w:hyperlink>
        </w:p>
        <w:p w14:paraId="68563FA3" w14:textId="080B2C62"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8" w:history="1">
            <w:r w:rsidRPr="00124D69">
              <w:rPr>
                <w:rStyle w:val="Hyperlink"/>
                <w:noProof/>
              </w:rPr>
              <w:t>Formålet med notatet</w:t>
            </w:r>
            <w:r>
              <w:rPr>
                <w:noProof/>
                <w:webHidden/>
              </w:rPr>
              <w:tab/>
            </w:r>
            <w:r>
              <w:rPr>
                <w:noProof/>
                <w:webHidden/>
              </w:rPr>
              <w:fldChar w:fldCharType="begin"/>
            </w:r>
            <w:r>
              <w:rPr>
                <w:noProof/>
                <w:webHidden/>
              </w:rPr>
              <w:instrText xml:space="preserve"> PAGEREF _Toc221702398 \h </w:instrText>
            </w:r>
            <w:r>
              <w:rPr>
                <w:noProof/>
                <w:webHidden/>
              </w:rPr>
            </w:r>
            <w:r>
              <w:rPr>
                <w:noProof/>
                <w:webHidden/>
              </w:rPr>
              <w:fldChar w:fldCharType="separate"/>
            </w:r>
            <w:r>
              <w:rPr>
                <w:noProof/>
                <w:webHidden/>
              </w:rPr>
              <w:t>31</w:t>
            </w:r>
            <w:r>
              <w:rPr>
                <w:noProof/>
                <w:webHidden/>
              </w:rPr>
              <w:fldChar w:fldCharType="end"/>
            </w:r>
          </w:hyperlink>
        </w:p>
        <w:p w14:paraId="4FD43358" w14:textId="68FC13AD"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399" w:history="1">
            <w:r w:rsidRPr="00124D69">
              <w:rPr>
                <w:rStyle w:val="Hyperlink"/>
                <w:noProof/>
              </w:rPr>
              <w:t>Tiltak for å redusere saksbehandlingstiden</w:t>
            </w:r>
            <w:r>
              <w:rPr>
                <w:noProof/>
                <w:webHidden/>
              </w:rPr>
              <w:tab/>
            </w:r>
            <w:r>
              <w:rPr>
                <w:noProof/>
                <w:webHidden/>
              </w:rPr>
              <w:fldChar w:fldCharType="begin"/>
            </w:r>
            <w:r>
              <w:rPr>
                <w:noProof/>
                <w:webHidden/>
              </w:rPr>
              <w:instrText xml:space="preserve"> PAGEREF _Toc221702399 \h </w:instrText>
            </w:r>
            <w:r>
              <w:rPr>
                <w:noProof/>
                <w:webHidden/>
              </w:rPr>
            </w:r>
            <w:r>
              <w:rPr>
                <w:noProof/>
                <w:webHidden/>
              </w:rPr>
              <w:fldChar w:fldCharType="separate"/>
            </w:r>
            <w:r>
              <w:rPr>
                <w:noProof/>
                <w:webHidden/>
              </w:rPr>
              <w:t>31</w:t>
            </w:r>
            <w:r>
              <w:rPr>
                <w:noProof/>
                <w:webHidden/>
              </w:rPr>
              <w:fldChar w:fldCharType="end"/>
            </w:r>
          </w:hyperlink>
        </w:p>
        <w:p w14:paraId="1AC29CB9" w14:textId="73055765"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400" w:history="1">
            <w:r w:rsidRPr="00124D69">
              <w:rPr>
                <w:rStyle w:val="Hyperlink"/>
                <w:noProof/>
              </w:rPr>
              <w:t>Om beregningene</w:t>
            </w:r>
            <w:r>
              <w:rPr>
                <w:noProof/>
                <w:webHidden/>
              </w:rPr>
              <w:tab/>
            </w:r>
            <w:r>
              <w:rPr>
                <w:noProof/>
                <w:webHidden/>
              </w:rPr>
              <w:fldChar w:fldCharType="begin"/>
            </w:r>
            <w:r>
              <w:rPr>
                <w:noProof/>
                <w:webHidden/>
              </w:rPr>
              <w:instrText xml:space="preserve"> PAGEREF _Toc221702400 \h </w:instrText>
            </w:r>
            <w:r>
              <w:rPr>
                <w:noProof/>
                <w:webHidden/>
              </w:rPr>
            </w:r>
            <w:r>
              <w:rPr>
                <w:noProof/>
                <w:webHidden/>
              </w:rPr>
              <w:fldChar w:fldCharType="separate"/>
            </w:r>
            <w:r>
              <w:rPr>
                <w:noProof/>
                <w:webHidden/>
              </w:rPr>
              <w:t>31</w:t>
            </w:r>
            <w:r>
              <w:rPr>
                <w:noProof/>
                <w:webHidden/>
              </w:rPr>
              <w:fldChar w:fldCharType="end"/>
            </w:r>
          </w:hyperlink>
        </w:p>
        <w:p w14:paraId="3703324F" w14:textId="47B53068"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401" w:history="1">
            <w:r w:rsidRPr="00124D69">
              <w:rPr>
                <w:rStyle w:val="Hyperlink"/>
                <w:noProof/>
              </w:rPr>
              <w:t>Status fra oppstart (mai 2023) til og med 2025</w:t>
            </w:r>
            <w:r>
              <w:rPr>
                <w:noProof/>
                <w:webHidden/>
              </w:rPr>
              <w:tab/>
            </w:r>
            <w:r>
              <w:rPr>
                <w:noProof/>
                <w:webHidden/>
              </w:rPr>
              <w:fldChar w:fldCharType="begin"/>
            </w:r>
            <w:r>
              <w:rPr>
                <w:noProof/>
                <w:webHidden/>
              </w:rPr>
              <w:instrText xml:space="preserve"> PAGEREF _Toc221702401 \h </w:instrText>
            </w:r>
            <w:r>
              <w:rPr>
                <w:noProof/>
                <w:webHidden/>
              </w:rPr>
            </w:r>
            <w:r>
              <w:rPr>
                <w:noProof/>
                <w:webHidden/>
              </w:rPr>
              <w:fldChar w:fldCharType="separate"/>
            </w:r>
            <w:r>
              <w:rPr>
                <w:noProof/>
                <w:webHidden/>
              </w:rPr>
              <w:t>31</w:t>
            </w:r>
            <w:r>
              <w:rPr>
                <w:noProof/>
                <w:webHidden/>
              </w:rPr>
              <w:fldChar w:fldCharType="end"/>
            </w:r>
          </w:hyperlink>
        </w:p>
        <w:p w14:paraId="10ADD705" w14:textId="114EE9C9"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402" w:history="1">
            <w:r w:rsidRPr="00124D69">
              <w:rPr>
                <w:rStyle w:val="Hyperlink"/>
                <w:noProof/>
              </w:rPr>
              <w:t>Oppdragstyper i Nye metoder</w:t>
            </w:r>
            <w:r>
              <w:rPr>
                <w:noProof/>
                <w:webHidden/>
              </w:rPr>
              <w:tab/>
            </w:r>
            <w:r>
              <w:rPr>
                <w:noProof/>
                <w:webHidden/>
              </w:rPr>
              <w:fldChar w:fldCharType="begin"/>
            </w:r>
            <w:r>
              <w:rPr>
                <w:noProof/>
                <w:webHidden/>
              </w:rPr>
              <w:instrText xml:space="preserve"> PAGEREF _Toc221702402 \h </w:instrText>
            </w:r>
            <w:r>
              <w:rPr>
                <w:noProof/>
                <w:webHidden/>
              </w:rPr>
            </w:r>
            <w:r>
              <w:rPr>
                <w:noProof/>
                <w:webHidden/>
              </w:rPr>
              <w:fldChar w:fldCharType="separate"/>
            </w:r>
            <w:r>
              <w:rPr>
                <w:noProof/>
                <w:webHidden/>
              </w:rPr>
              <w:t>32</w:t>
            </w:r>
            <w:r>
              <w:rPr>
                <w:noProof/>
                <w:webHidden/>
              </w:rPr>
              <w:fldChar w:fldCharType="end"/>
            </w:r>
          </w:hyperlink>
        </w:p>
        <w:p w14:paraId="781E97E1" w14:textId="07DF11C4"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403" w:history="1">
            <w:r w:rsidRPr="00124D69">
              <w:rPr>
                <w:rStyle w:val="Hyperlink"/>
                <w:noProof/>
              </w:rPr>
              <w:t>Tidsbruk for forskjellige typer oppdrag</w:t>
            </w:r>
            <w:r>
              <w:rPr>
                <w:noProof/>
                <w:webHidden/>
              </w:rPr>
              <w:tab/>
            </w:r>
            <w:r>
              <w:rPr>
                <w:noProof/>
                <w:webHidden/>
              </w:rPr>
              <w:fldChar w:fldCharType="begin"/>
            </w:r>
            <w:r>
              <w:rPr>
                <w:noProof/>
                <w:webHidden/>
              </w:rPr>
              <w:instrText xml:space="preserve"> PAGEREF _Toc221702403 \h </w:instrText>
            </w:r>
            <w:r>
              <w:rPr>
                <w:noProof/>
                <w:webHidden/>
              </w:rPr>
            </w:r>
            <w:r>
              <w:rPr>
                <w:noProof/>
                <w:webHidden/>
              </w:rPr>
              <w:fldChar w:fldCharType="separate"/>
            </w:r>
            <w:r>
              <w:rPr>
                <w:noProof/>
                <w:webHidden/>
              </w:rPr>
              <w:t>32</w:t>
            </w:r>
            <w:r>
              <w:rPr>
                <w:noProof/>
                <w:webHidden/>
              </w:rPr>
              <w:fldChar w:fldCharType="end"/>
            </w:r>
          </w:hyperlink>
        </w:p>
        <w:p w14:paraId="48B5945D" w14:textId="4417B008"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404" w:history="1">
            <w:r w:rsidRPr="00124D69">
              <w:rPr>
                <w:rStyle w:val="Hyperlink"/>
                <w:noProof/>
              </w:rPr>
              <w:t>Konklusjon</w:t>
            </w:r>
            <w:r>
              <w:rPr>
                <w:noProof/>
                <w:webHidden/>
              </w:rPr>
              <w:tab/>
            </w:r>
            <w:r>
              <w:rPr>
                <w:noProof/>
                <w:webHidden/>
              </w:rPr>
              <w:fldChar w:fldCharType="begin"/>
            </w:r>
            <w:r>
              <w:rPr>
                <w:noProof/>
                <w:webHidden/>
              </w:rPr>
              <w:instrText xml:space="preserve"> PAGEREF _Toc221702404 \h </w:instrText>
            </w:r>
            <w:r>
              <w:rPr>
                <w:noProof/>
                <w:webHidden/>
              </w:rPr>
            </w:r>
            <w:r>
              <w:rPr>
                <w:noProof/>
                <w:webHidden/>
              </w:rPr>
              <w:fldChar w:fldCharType="separate"/>
            </w:r>
            <w:r>
              <w:rPr>
                <w:noProof/>
                <w:webHidden/>
              </w:rPr>
              <w:t>33</w:t>
            </w:r>
            <w:r>
              <w:rPr>
                <w:noProof/>
                <w:webHidden/>
              </w:rPr>
              <w:fldChar w:fldCharType="end"/>
            </w:r>
          </w:hyperlink>
        </w:p>
        <w:p w14:paraId="790996EA" w14:textId="472DAD39" w:rsidR="006E37B0" w:rsidRDefault="006E37B0">
          <w:pPr>
            <w:pStyle w:val="TOC2"/>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405" w:history="1">
            <w:r w:rsidRPr="00124D69">
              <w:rPr>
                <w:rStyle w:val="Hyperlink"/>
                <w:noProof/>
              </w:rPr>
              <w:t>Detaljer om tidsbruken</w:t>
            </w:r>
            <w:r>
              <w:rPr>
                <w:noProof/>
                <w:webHidden/>
              </w:rPr>
              <w:tab/>
            </w:r>
            <w:r>
              <w:rPr>
                <w:noProof/>
                <w:webHidden/>
              </w:rPr>
              <w:fldChar w:fldCharType="begin"/>
            </w:r>
            <w:r>
              <w:rPr>
                <w:noProof/>
                <w:webHidden/>
              </w:rPr>
              <w:instrText xml:space="preserve"> PAGEREF _Toc221702405 \h </w:instrText>
            </w:r>
            <w:r>
              <w:rPr>
                <w:noProof/>
                <w:webHidden/>
              </w:rPr>
            </w:r>
            <w:r>
              <w:rPr>
                <w:noProof/>
                <w:webHidden/>
              </w:rPr>
              <w:fldChar w:fldCharType="separate"/>
            </w:r>
            <w:r>
              <w:rPr>
                <w:noProof/>
                <w:webHidden/>
              </w:rPr>
              <w:t>34</w:t>
            </w:r>
            <w:r>
              <w:rPr>
                <w:noProof/>
                <w:webHidden/>
              </w:rPr>
              <w:fldChar w:fldCharType="end"/>
            </w:r>
          </w:hyperlink>
        </w:p>
        <w:p w14:paraId="7FEF74C2" w14:textId="4FB939FC" w:rsidR="006E37B0" w:rsidRDefault="006E37B0">
          <w:pPr>
            <w:pStyle w:val="TOC3"/>
            <w:tabs>
              <w:tab w:val="right" w:leader="dot" w:pos="9062"/>
            </w:tabs>
            <w:rPr>
              <w:rFonts w:asciiTheme="minorHAnsi" w:eastAsiaTheme="minorEastAsia" w:hAnsiTheme="minorHAnsi" w:cstheme="minorBidi"/>
              <w:noProof/>
              <w:color w:val="auto"/>
              <w:kern w:val="2"/>
              <w:lang w:eastAsia="nb-NO"/>
              <w14:ligatures w14:val="standardContextual"/>
            </w:rPr>
          </w:pPr>
          <w:hyperlink w:anchor="_Toc221702406" w:history="1">
            <w:r w:rsidRPr="00124D69">
              <w:rPr>
                <w:rStyle w:val="Hyperlink"/>
                <w:noProof/>
              </w:rPr>
              <w:t>Tidsbruk for ulike deler av prosessen – anmodninger behandlet i Beslutningsforum fra oppstart av tiltakene i 2023 og til og med desember 2025</w:t>
            </w:r>
            <w:r>
              <w:rPr>
                <w:noProof/>
                <w:webHidden/>
              </w:rPr>
              <w:tab/>
            </w:r>
            <w:r>
              <w:rPr>
                <w:noProof/>
                <w:webHidden/>
              </w:rPr>
              <w:fldChar w:fldCharType="begin"/>
            </w:r>
            <w:r>
              <w:rPr>
                <w:noProof/>
                <w:webHidden/>
              </w:rPr>
              <w:instrText xml:space="preserve"> PAGEREF _Toc221702406 \h </w:instrText>
            </w:r>
            <w:r>
              <w:rPr>
                <w:noProof/>
                <w:webHidden/>
              </w:rPr>
            </w:r>
            <w:r>
              <w:rPr>
                <w:noProof/>
                <w:webHidden/>
              </w:rPr>
              <w:fldChar w:fldCharType="separate"/>
            </w:r>
            <w:r>
              <w:rPr>
                <w:noProof/>
                <w:webHidden/>
              </w:rPr>
              <w:t>34</w:t>
            </w:r>
            <w:r>
              <w:rPr>
                <w:noProof/>
                <w:webHidden/>
              </w:rPr>
              <w:fldChar w:fldCharType="end"/>
            </w:r>
          </w:hyperlink>
        </w:p>
        <w:p w14:paraId="0CF922CF" w14:textId="205F2A18" w:rsidR="0536FBB4" w:rsidRDefault="0536FBB4" w:rsidP="0536FBB4">
          <w:pPr>
            <w:pStyle w:val="TOC3"/>
            <w:tabs>
              <w:tab w:val="right" w:leader="dot" w:pos="9060"/>
            </w:tabs>
            <w:rPr>
              <w:rStyle w:val="Hyperlink"/>
            </w:rPr>
          </w:pPr>
          <w:r>
            <w:fldChar w:fldCharType="end"/>
          </w:r>
        </w:p>
      </w:sdtContent>
    </w:sdt>
    <w:p w14:paraId="0222814D" w14:textId="3B24F182" w:rsidR="00262AD4" w:rsidRDefault="00262AD4" w:rsidP="0B7A48E4"/>
    <w:p w14:paraId="44F0C8DE" w14:textId="0F86F633" w:rsidR="00F20B61" w:rsidRPr="00315C14" w:rsidRDefault="00F20B61" w:rsidP="00C52579">
      <w:pPr>
        <w:pStyle w:val="Heading1"/>
      </w:pPr>
      <w:r>
        <w:br w:type="page"/>
      </w:r>
      <w:bookmarkStart w:id="0" w:name="_Toc221702351"/>
      <w:r>
        <w:t>Sammendrag</w:t>
      </w:r>
      <w:bookmarkEnd w:id="0"/>
      <w:r>
        <w:t xml:space="preserve"> </w:t>
      </w:r>
    </w:p>
    <w:p w14:paraId="773A032D" w14:textId="3C25A6DC" w:rsidR="246DA1E2" w:rsidRDefault="246DA1E2" w:rsidP="246DA1E2">
      <w:pPr>
        <w:rPr>
          <w:rFonts w:asciiTheme="minorHAnsi" w:eastAsiaTheme="minorEastAsia" w:hAnsiTheme="minorHAnsi" w:cstheme="minorBidi"/>
          <w:color w:val="auto"/>
          <w:sz w:val="22"/>
          <w:szCs w:val="22"/>
        </w:rPr>
      </w:pPr>
    </w:p>
    <w:p w14:paraId="42C3CD3A" w14:textId="5F71ECA3" w:rsidR="6077E98A" w:rsidRDefault="6077E98A" w:rsidP="246DA1E2">
      <w:pPr>
        <w:rPr>
          <w:rFonts w:asciiTheme="minorHAnsi" w:eastAsiaTheme="minorEastAsia" w:hAnsiTheme="minorHAnsi" w:cstheme="minorBidi"/>
          <w:color w:val="auto"/>
          <w:sz w:val="22"/>
          <w:szCs w:val="22"/>
        </w:rPr>
      </w:pPr>
      <w:r w:rsidRPr="246DA1E2">
        <w:rPr>
          <w:rFonts w:asciiTheme="minorHAnsi" w:eastAsiaTheme="minorEastAsia" w:hAnsiTheme="minorHAnsi" w:cstheme="minorBidi"/>
          <w:color w:val="auto"/>
          <w:sz w:val="22"/>
          <w:szCs w:val="22"/>
        </w:rPr>
        <w:t xml:space="preserve">I </w:t>
      </w:r>
      <w:r w:rsidR="30781E2E" w:rsidRPr="246DA1E2">
        <w:rPr>
          <w:rFonts w:asciiTheme="minorHAnsi" w:eastAsiaTheme="minorEastAsia" w:hAnsiTheme="minorHAnsi" w:cstheme="minorBidi"/>
          <w:color w:val="auto"/>
          <w:sz w:val="22"/>
          <w:szCs w:val="22"/>
        </w:rPr>
        <w:t>2025 har Nye metoder tatt</w:t>
      </w:r>
      <w:r w:rsidR="6EA05E33" w:rsidRPr="246DA1E2">
        <w:rPr>
          <w:rFonts w:asciiTheme="minorHAnsi" w:eastAsiaTheme="minorEastAsia" w:hAnsiTheme="minorHAnsi" w:cstheme="minorBidi"/>
          <w:color w:val="auto"/>
          <w:sz w:val="22"/>
          <w:szCs w:val="22"/>
        </w:rPr>
        <w:t xml:space="preserve"> flere</w:t>
      </w:r>
      <w:r w:rsidR="30781E2E" w:rsidRPr="246DA1E2">
        <w:rPr>
          <w:rFonts w:asciiTheme="minorHAnsi" w:eastAsiaTheme="minorEastAsia" w:hAnsiTheme="minorHAnsi" w:cstheme="minorBidi"/>
          <w:color w:val="auto"/>
          <w:sz w:val="22"/>
          <w:szCs w:val="22"/>
        </w:rPr>
        <w:t xml:space="preserve"> viktige skritt for å gjøre systemet mer effektivt, mer tilgjengelig og bedre rustet til å møte den medisinske utviklingen</w:t>
      </w:r>
      <w:r w:rsidR="52030624" w:rsidRPr="246DA1E2">
        <w:rPr>
          <w:rFonts w:asciiTheme="minorHAnsi" w:eastAsiaTheme="minorEastAsia" w:hAnsiTheme="minorHAnsi" w:cstheme="minorBidi"/>
          <w:color w:val="auto"/>
          <w:sz w:val="22"/>
          <w:szCs w:val="22"/>
        </w:rPr>
        <w:t xml:space="preserve">. </w:t>
      </w:r>
      <w:r w:rsidR="30781E2E" w:rsidRPr="246DA1E2">
        <w:rPr>
          <w:rFonts w:asciiTheme="minorHAnsi" w:eastAsiaTheme="minorEastAsia" w:hAnsiTheme="minorHAnsi" w:cstheme="minorBidi"/>
          <w:color w:val="auto"/>
          <w:sz w:val="22"/>
          <w:szCs w:val="22"/>
        </w:rPr>
        <w:t xml:space="preserve"> </w:t>
      </w:r>
    </w:p>
    <w:p w14:paraId="1C242B58" w14:textId="0AB26464" w:rsidR="246DA1E2" w:rsidRDefault="246DA1E2" w:rsidP="246DA1E2">
      <w:pPr>
        <w:rPr>
          <w:rFonts w:asciiTheme="minorHAnsi" w:eastAsiaTheme="minorEastAsia" w:hAnsiTheme="minorHAnsi" w:cstheme="minorBidi"/>
          <w:color w:val="auto"/>
          <w:sz w:val="22"/>
          <w:szCs w:val="22"/>
        </w:rPr>
      </w:pPr>
    </w:p>
    <w:p w14:paraId="50E19CB4" w14:textId="1B143A4D" w:rsidR="3B544BF6" w:rsidRDefault="1EB9C3DE" w:rsidP="0209E83F">
      <w:pPr>
        <w:rPr>
          <w:rFonts w:asciiTheme="minorHAnsi" w:eastAsiaTheme="minorEastAsia" w:hAnsiTheme="minorHAnsi" w:cstheme="minorBidi"/>
          <w:color w:val="auto"/>
          <w:sz w:val="22"/>
          <w:szCs w:val="22"/>
        </w:rPr>
      </w:pPr>
      <w:r w:rsidRPr="0209E83F">
        <w:rPr>
          <w:rFonts w:asciiTheme="minorHAnsi" w:eastAsiaTheme="minorEastAsia" w:hAnsiTheme="minorHAnsi" w:cstheme="minorBidi"/>
          <w:color w:val="auto"/>
          <w:sz w:val="22"/>
          <w:szCs w:val="22"/>
        </w:rPr>
        <w:t xml:space="preserve">Dette viser seg tydelig i det målrettede arbeidet med å utarbeide en ny prosess for håndtering av medisinsk utstyr. Denne forventes å tre i kraft i 2026. </w:t>
      </w:r>
      <w:r w:rsidR="03E288CE" w:rsidRPr="0209E83F">
        <w:rPr>
          <w:rFonts w:asciiTheme="minorHAnsi" w:eastAsiaTheme="minorEastAsia" w:hAnsiTheme="minorHAnsi" w:cstheme="minorBidi"/>
          <w:color w:val="auto"/>
          <w:sz w:val="22"/>
          <w:szCs w:val="22"/>
        </w:rPr>
        <w:t xml:space="preserve">Det har også vært arbeidet med å tilpasse prosessene til det felles europeiske samarbeidet om metodevurderinger (HTAR). </w:t>
      </w:r>
      <w:r w:rsidR="02253FFB" w:rsidRPr="0209E83F">
        <w:rPr>
          <w:rFonts w:asciiTheme="minorHAnsi" w:eastAsiaTheme="minorEastAsia" w:hAnsiTheme="minorHAnsi" w:cstheme="minorBidi"/>
          <w:color w:val="auto"/>
          <w:sz w:val="22"/>
          <w:szCs w:val="22"/>
        </w:rPr>
        <w:t xml:space="preserve">Nye metoder er opptatt av å </w:t>
      </w:r>
      <w:r w:rsidR="03E288CE" w:rsidRPr="0209E83F">
        <w:rPr>
          <w:rFonts w:asciiTheme="minorHAnsi" w:eastAsiaTheme="minorEastAsia" w:hAnsiTheme="minorHAnsi" w:cstheme="minorBidi"/>
          <w:color w:val="auto"/>
          <w:sz w:val="22"/>
          <w:szCs w:val="22"/>
        </w:rPr>
        <w:t>styrke åpenhe</w:t>
      </w:r>
      <w:r w:rsidR="24555D47" w:rsidRPr="0209E83F">
        <w:rPr>
          <w:rFonts w:asciiTheme="minorHAnsi" w:eastAsiaTheme="minorEastAsia" w:hAnsiTheme="minorHAnsi" w:cstheme="minorBidi"/>
          <w:color w:val="auto"/>
          <w:sz w:val="22"/>
          <w:szCs w:val="22"/>
        </w:rPr>
        <w:t>ten og legitimiteten i systemet</w:t>
      </w:r>
      <w:r w:rsidR="030E464D" w:rsidRPr="0209E83F">
        <w:rPr>
          <w:rFonts w:asciiTheme="minorHAnsi" w:eastAsiaTheme="minorEastAsia" w:hAnsiTheme="minorHAnsi" w:cstheme="minorBidi"/>
          <w:color w:val="auto"/>
          <w:sz w:val="22"/>
          <w:szCs w:val="22"/>
        </w:rPr>
        <w:t xml:space="preserve">, og det er </w:t>
      </w:r>
      <w:r w:rsidR="0264A86B" w:rsidRPr="0209E83F">
        <w:rPr>
          <w:rFonts w:asciiTheme="minorHAnsi" w:eastAsiaTheme="minorEastAsia" w:hAnsiTheme="minorHAnsi" w:cstheme="minorBidi"/>
          <w:color w:val="auto"/>
          <w:sz w:val="22"/>
          <w:szCs w:val="22"/>
        </w:rPr>
        <w:t xml:space="preserve">blant annet </w:t>
      </w:r>
      <w:r w:rsidR="00CD1D4F">
        <w:rPr>
          <w:rFonts w:asciiTheme="minorHAnsi" w:eastAsiaTheme="minorEastAsia" w:hAnsiTheme="minorHAnsi" w:cstheme="minorBidi"/>
          <w:color w:val="auto"/>
          <w:sz w:val="22"/>
          <w:szCs w:val="22"/>
        </w:rPr>
        <w:t>startet</w:t>
      </w:r>
      <w:r w:rsidR="0264A86B" w:rsidRPr="0209E83F">
        <w:rPr>
          <w:rFonts w:asciiTheme="minorHAnsi" w:eastAsiaTheme="minorEastAsia" w:hAnsiTheme="minorHAnsi" w:cstheme="minorBidi"/>
          <w:color w:val="auto"/>
          <w:sz w:val="22"/>
          <w:szCs w:val="22"/>
        </w:rPr>
        <w:t xml:space="preserve"> et grundig arbeid med å forbedre Beslutningsforums begrunnelser. Dette vil </w:t>
      </w:r>
      <w:r w:rsidR="14C07CFF" w:rsidRPr="0209E83F">
        <w:rPr>
          <w:rFonts w:asciiTheme="minorHAnsi" w:eastAsiaTheme="minorEastAsia" w:hAnsiTheme="minorHAnsi" w:cstheme="minorBidi"/>
          <w:color w:val="auto"/>
          <w:sz w:val="22"/>
          <w:szCs w:val="22"/>
        </w:rPr>
        <w:t xml:space="preserve">iverksettes i 2026. I tillegg er </w:t>
      </w:r>
      <w:r w:rsidR="24555D47" w:rsidRPr="0209E83F">
        <w:rPr>
          <w:rFonts w:asciiTheme="minorHAnsi" w:eastAsiaTheme="minorEastAsia" w:hAnsiTheme="minorHAnsi" w:cstheme="minorBidi"/>
          <w:color w:val="auto"/>
          <w:sz w:val="22"/>
          <w:szCs w:val="22"/>
        </w:rPr>
        <w:t xml:space="preserve">Beslutningsforum styrket med to klinikere og to representanter fra </w:t>
      </w:r>
      <w:r w:rsidR="3CBE1402" w:rsidRPr="0209E83F">
        <w:rPr>
          <w:rFonts w:asciiTheme="minorHAnsi" w:eastAsiaTheme="minorEastAsia" w:hAnsiTheme="minorHAnsi" w:cstheme="minorBidi"/>
          <w:color w:val="auto"/>
          <w:sz w:val="22"/>
          <w:szCs w:val="22"/>
        </w:rPr>
        <w:t>pasient</w:t>
      </w:r>
      <w:r w:rsidR="24555D47" w:rsidRPr="0209E83F">
        <w:rPr>
          <w:rFonts w:asciiTheme="minorHAnsi" w:eastAsiaTheme="minorEastAsia" w:hAnsiTheme="minorHAnsi" w:cstheme="minorBidi"/>
          <w:color w:val="auto"/>
          <w:sz w:val="22"/>
          <w:szCs w:val="22"/>
        </w:rPr>
        <w:t xml:space="preserve">organisasjoner. </w:t>
      </w:r>
      <w:r w:rsidR="5D209750" w:rsidRPr="0209E83F">
        <w:rPr>
          <w:rFonts w:asciiTheme="minorHAnsi" w:eastAsiaTheme="minorEastAsia" w:hAnsiTheme="minorHAnsi" w:cstheme="minorBidi"/>
          <w:color w:val="auto"/>
          <w:sz w:val="22"/>
          <w:szCs w:val="22"/>
        </w:rPr>
        <w:t xml:space="preserve">I 2025 ble også </w:t>
      </w:r>
      <w:hyperlink r:id="rId11">
        <w:r w:rsidR="5D209750" w:rsidRPr="0209E83F">
          <w:rPr>
            <w:rStyle w:val="Hyperlink"/>
            <w:rFonts w:asciiTheme="minorHAnsi" w:eastAsiaTheme="minorEastAsia" w:hAnsiTheme="minorHAnsi" w:cstheme="minorBidi"/>
            <w:sz w:val="22"/>
            <w:szCs w:val="22"/>
          </w:rPr>
          <w:t>Tilgangsordningen</w:t>
        </w:r>
      </w:hyperlink>
      <w:r w:rsidR="5D209750" w:rsidRPr="0209E83F">
        <w:rPr>
          <w:rFonts w:asciiTheme="minorHAnsi" w:eastAsiaTheme="minorEastAsia" w:hAnsiTheme="minorHAnsi" w:cstheme="minorBidi"/>
          <w:color w:val="auto"/>
          <w:sz w:val="22"/>
          <w:szCs w:val="22"/>
        </w:rPr>
        <w:t xml:space="preserve"> etablert, en ordning for </w:t>
      </w:r>
      <w:r w:rsidR="40666330" w:rsidRPr="0209E83F">
        <w:rPr>
          <w:rFonts w:asciiTheme="minorHAnsi" w:eastAsiaTheme="minorEastAsia" w:hAnsiTheme="minorHAnsi" w:cstheme="minorBidi"/>
          <w:color w:val="auto"/>
          <w:sz w:val="22"/>
          <w:szCs w:val="22"/>
        </w:rPr>
        <w:t xml:space="preserve">individuell vurdering av tilgang til metoder som er besluttet ikke innført i spesialisthelsetjenesten. </w:t>
      </w:r>
    </w:p>
    <w:p w14:paraId="78304FE6" w14:textId="60E813D7" w:rsidR="246DA1E2" w:rsidRDefault="246DA1E2" w:rsidP="246DA1E2">
      <w:pPr>
        <w:rPr>
          <w:rFonts w:asciiTheme="minorHAnsi" w:eastAsiaTheme="minorEastAsia" w:hAnsiTheme="minorHAnsi" w:cstheme="minorBidi"/>
          <w:color w:val="auto"/>
          <w:sz w:val="22"/>
          <w:szCs w:val="22"/>
        </w:rPr>
      </w:pPr>
    </w:p>
    <w:p w14:paraId="3CC81304" w14:textId="5E3FF8AF" w:rsidR="537B58C5" w:rsidRDefault="537B58C5" w:rsidP="246DA1E2">
      <w:pPr>
        <w:spacing w:after="160" w:line="278" w:lineRule="auto"/>
        <w:rPr>
          <w:rFonts w:asciiTheme="minorHAnsi" w:eastAsiaTheme="minorEastAsia" w:hAnsiTheme="minorHAnsi" w:cstheme="minorBidi"/>
          <w:color w:val="auto"/>
          <w:sz w:val="22"/>
          <w:szCs w:val="22"/>
        </w:rPr>
      </w:pPr>
      <w:r w:rsidRPr="246DA1E2">
        <w:rPr>
          <w:rFonts w:asciiTheme="minorHAnsi" w:eastAsiaTheme="minorEastAsia" w:hAnsiTheme="minorHAnsi" w:cstheme="minorBidi"/>
          <w:color w:val="auto"/>
          <w:sz w:val="22"/>
          <w:szCs w:val="22"/>
        </w:rPr>
        <w:t>I Nye metoders strategi for videreutvikling heter det at “</w:t>
      </w:r>
      <w:r w:rsidR="18291AB6" w:rsidRPr="246DA1E2">
        <w:rPr>
          <w:rFonts w:asciiTheme="minorHAnsi" w:eastAsiaTheme="minorEastAsia" w:hAnsiTheme="minorHAnsi" w:cstheme="minorBidi"/>
          <w:i/>
          <w:iCs/>
          <w:color w:val="auto"/>
          <w:sz w:val="22"/>
          <w:szCs w:val="22"/>
        </w:rPr>
        <w:t xml:space="preserve">Nye metoder skal bidra til en bærekraftig helsetjeneste av god kvalitet, hvor pasientene får rask og likeverdig tilgang til trygge og effektive metoder.” </w:t>
      </w:r>
      <w:r w:rsidR="18291AB6" w:rsidRPr="246DA1E2">
        <w:rPr>
          <w:rFonts w:asciiTheme="minorHAnsi" w:eastAsiaTheme="minorEastAsia" w:hAnsiTheme="minorHAnsi" w:cstheme="minorBidi"/>
          <w:color w:val="auto"/>
          <w:sz w:val="22"/>
          <w:szCs w:val="22"/>
        </w:rPr>
        <w:t>En viktig forutsetning for dette er at ikke tidsbruken i systemet blir unødvendig lang. I 2025 har N</w:t>
      </w:r>
      <w:r w:rsidR="149A3DD5" w:rsidRPr="246DA1E2">
        <w:rPr>
          <w:rFonts w:asciiTheme="minorHAnsi" w:eastAsiaTheme="minorEastAsia" w:hAnsiTheme="minorHAnsi" w:cstheme="minorBidi"/>
          <w:color w:val="auto"/>
          <w:sz w:val="22"/>
          <w:szCs w:val="22"/>
        </w:rPr>
        <w:t>ye metoder derfor</w:t>
      </w:r>
      <w:r w:rsidR="00F20B61" w:rsidRPr="246DA1E2">
        <w:rPr>
          <w:rFonts w:asciiTheme="minorHAnsi" w:eastAsiaTheme="minorEastAsia" w:hAnsiTheme="minorHAnsi" w:cstheme="minorBidi"/>
          <w:color w:val="auto"/>
          <w:sz w:val="22"/>
          <w:szCs w:val="22"/>
        </w:rPr>
        <w:t xml:space="preserve"> hatt fokus på å få ned tidsbruken</w:t>
      </w:r>
      <w:r w:rsidR="2A4CCE10" w:rsidRPr="246DA1E2">
        <w:rPr>
          <w:rFonts w:asciiTheme="minorHAnsi" w:eastAsiaTheme="minorEastAsia" w:hAnsiTheme="minorHAnsi" w:cstheme="minorBidi"/>
          <w:color w:val="auto"/>
          <w:sz w:val="22"/>
          <w:szCs w:val="22"/>
        </w:rPr>
        <w:t xml:space="preserve"> ytterligere. I 2023 ble det innført flere tiltak for å få ned tidsbruken, </w:t>
      </w:r>
      <w:r w:rsidR="500208A6" w:rsidRPr="246DA1E2">
        <w:rPr>
          <w:rFonts w:asciiTheme="minorHAnsi" w:eastAsiaTheme="minorEastAsia" w:hAnsiTheme="minorHAnsi" w:cstheme="minorBidi"/>
          <w:color w:val="auto"/>
          <w:sz w:val="22"/>
          <w:szCs w:val="22"/>
        </w:rPr>
        <w:t>blant annet anmodninger</w:t>
      </w:r>
      <w:r w:rsidR="75B48F1C" w:rsidRPr="246DA1E2">
        <w:rPr>
          <w:rFonts w:asciiTheme="minorHAnsi" w:eastAsiaTheme="minorEastAsia" w:hAnsiTheme="minorHAnsi" w:cstheme="minorBidi"/>
          <w:color w:val="auto"/>
          <w:sz w:val="22"/>
          <w:szCs w:val="22"/>
        </w:rPr>
        <w:t xml:space="preserve"> om vurdering av legemidler fra leverandør</w:t>
      </w:r>
      <w:r w:rsidR="500208A6" w:rsidRPr="246DA1E2">
        <w:rPr>
          <w:rFonts w:asciiTheme="minorHAnsi" w:eastAsiaTheme="minorEastAsia" w:hAnsiTheme="minorHAnsi" w:cstheme="minorBidi"/>
          <w:color w:val="auto"/>
          <w:sz w:val="22"/>
          <w:szCs w:val="22"/>
        </w:rPr>
        <w:t xml:space="preserve"> og økt bruk av forenklede prosesser. Dette gjør at flere metoder kan vurderes raskere, samtidig som den faglige kvaliteten opprettholdes. </w:t>
      </w:r>
      <w:r w:rsidR="00870770" w:rsidRPr="246DA1E2">
        <w:rPr>
          <w:rFonts w:asciiTheme="minorHAnsi" w:eastAsiaTheme="minorEastAsia" w:hAnsiTheme="minorHAnsi" w:cstheme="minorBidi"/>
          <w:color w:val="auto"/>
          <w:sz w:val="22"/>
          <w:szCs w:val="22"/>
        </w:rPr>
        <w:t>Nye metoder</w:t>
      </w:r>
      <w:r w:rsidR="4AF8A088" w:rsidRPr="246DA1E2">
        <w:rPr>
          <w:rFonts w:asciiTheme="minorHAnsi" w:eastAsiaTheme="minorEastAsia" w:hAnsiTheme="minorHAnsi" w:cstheme="minorBidi"/>
          <w:color w:val="auto"/>
          <w:sz w:val="22"/>
          <w:szCs w:val="22"/>
        </w:rPr>
        <w:t xml:space="preserve"> ser nå at</w:t>
      </w:r>
      <w:r w:rsidR="06F401C9" w:rsidRPr="246DA1E2">
        <w:rPr>
          <w:rFonts w:asciiTheme="minorHAnsi" w:eastAsiaTheme="minorEastAsia" w:hAnsiTheme="minorHAnsi" w:cstheme="minorBidi"/>
          <w:color w:val="auto"/>
          <w:sz w:val="22"/>
          <w:szCs w:val="22"/>
        </w:rPr>
        <w:t xml:space="preserve"> </w:t>
      </w:r>
      <w:r w:rsidR="00EC0FCC">
        <w:rPr>
          <w:rFonts w:asciiTheme="minorHAnsi" w:eastAsiaTheme="minorEastAsia" w:hAnsiTheme="minorHAnsi" w:cstheme="minorBidi"/>
          <w:color w:val="auto"/>
          <w:sz w:val="22"/>
          <w:szCs w:val="22"/>
        </w:rPr>
        <w:t>tidsbruken går ned</w:t>
      </w:r>
      <w:r w:rsidR="06F401C9" w:rsidRPr="246DA1E2">
        <w:rPr>
          <w:rFonts w:asciiTheme="minorHAnsi" w:eastAsiaTheme="minorEastAsia" w:hAnsiTheme="minorHAnsi" w:cstheme="minorBidi"/>
          <w:color w:val="auto"/>
          <w:sz w:val="22"/>
          <w:szCs w:val="22"/>
        </w:rPr>
        <w:t xml:space="preserve"> for saker som er behandlet etter at disse tiltakene ble innført</w:t>
      </w:r>
      <w:r w:rsidR="009A0263">
        <w:rPr>
          <w:rFonts w:asciiTheme="minorHAnsi" w:eastAsiaTheme="minorEastAsia" w:hAnsiTheme="minorHAnsi" w:cstheme="minorBidi"/>
          <w:color w:val="auto"/>
          <w:sz w:val="22"/>
          <w:szCs w:val="22"/>
        </w:rPr>
        <w:t xml:space="preserve">. </w:t>
      </w:r>
    </w:p>
    <w:p w14:paraId="703A2D15" w14:textId="3CFA51BC" w:rsidR="005A5505" w:rsidRDefault="005A5505" w:rsidP="246DA1E2">
      <w:pPr>
        <w:spacing w:after="160"/>
        <w:rPr>
          <w:rFonts w:asciiTheme="minorHAnsi" w:eastAsiaTheme="minorEastAsia" w:hAnsiTheme="minorHAnsi" w:cstheme="minorBidi"/>
          <w:color w:val="auto"/>
          <w:sz w:val="22"/>
          <w:szCs w:val="22"/>
        </w:rPr>
      </w:pPr>
      <w:r w:rsidRPr="246DA1E2">
        <w:rPr>
          <w:rFonts w:asciiTheme="minorHAnsi" w:eastAsiaTheme="minorEastAsia" w:hAnsiTheme="minorHAnsi" w:cstheme="minorBidi"/>
          <w:color w:val="auto"/>
          <w:sz w:val="22"/>
          <w:szCs w:val="22"/>
        </w:rPr>
        <w:t>For oppdrag med metodevurdering og tilhørende prisnota</w:t>
      </w:r>
      <w:r w:rsidR="00D522E9" w:rsidRPr="246DA1E2">
        <w:rPr>
          <w:rFonts w:asciiTheme="minorHAnsi" w:eastAsiaTheme="minorEastAsia" w:hAnsiTheme="minorHAnsi" w:cstheme="minorBidi"/>
          <w:color w:val="auto"/>
          <w:sz w:val="22"/>
          <w:szCs w:val="22"/>
        </w:rPr>
        <w:t xml:space="preserve">t holder </w:t>
      </w:r>
      <w:r w:rsidR="62AF60AC" w:rsidRPr="246DA1E2">
        <w:rPr>
          <w:rFonts w:asciiTheme="minorHAnsi" w:eastAsiaTheme="minorEastAsia" w:hAnsiTheme="minorHAnsi" w:cstheme="minorBidi"/>
          <w:color w:val="auto"/>
          <w:sz w:val="22"/>
          <w:szCs w:val="22"/>
        </w:rPr>
        <w:t>D</w:t>
      </w:r>
      <w:r w:rsidR="005678BB" w:rsidRPr="246DA1E2">
        <w:rPr>
          <w:rFonts w:asciiTheme="minorHAnsi" w:eastAsiaTheme="minorEastAsia" w:hAnsiTheme="minorHAnsi" w:cstheme="minorBidi"/>
          <w:color w:val="auto"/>
          <w:sz w:val="22"/>
          <w:szCs w:val="22"/>
        </w:rPr>
        <w:t>irektoratet for medisinske produkter (D</w:t>
      </w:r>
      <w:r w:rsidR="62AF60AC" w:rsidRPr="246DA1E2">
        <w:rPr>
          <w:rFonts w:asciiTheme="minorHAnsi" w:eastAsiaTheme="minorEastAsia" w:hAnsiTheme="minorHAnsi" w:cstheme="minorBidi"/>
          <w:color w:val="auto"/>
          <w:sz w:val="22"/>
          <w:szCs w:val="22"/>
        </w:rPr>
        <w:t>MP</w:t>
      </w:r>
      <w:r w:rsidR="005678BB" w:rsidRPr="246DA1E2">
        <w:rPr>
          <w:rFonts w:asciiTheme="minorHAnsi" w:eastAsiaTheme="minorEastAsia" w:hAnsiTheme="minorHAnsi" w:cstheme="minorBidi"/>
          <w:color w:val="auto"/>
          <w:sz w:val="22"/>
          <w:szCs w:val="22"/>
        </w:rPr>
        <w:t>)</w:t>
      </w:r>
      <w:r w:rsidR="62AF60AC" w:rsidRPr="246DA1E2">
        <w:rPr>
          <w:rFonts w:asciiTheme="minorHAnsi" w:eastAsiaTheme="minorEastAsia" w:hAnsiTheme="minorHAnsi" w:cstheme="minorBidi"/>
          <w:color w:val="auto"/>
          <w:sz w:val="22"/>
          <w:szCs w:val="22"/>
        </w:rPr>
        <w:t xml:space="preserve"> seg godt innenfor målet om å gjennomføre metodevurderinger på 180 dager, med et gjennomsnitt på 133 dager. Sykehusinnkjøp bruk</w:t>
      </w:r>
      <w:r w:rsidR="001370F1" w:rsidRPr="246DA1E2">
        <w:rPr>
          <w:rFonts w:asciiTheme="minorHAnsi" w:eastAsiaTheme="minorEastAsia" w:hAnsiTheme="minorHAnsi" w:cstheme="minorBidi"/>
          <w:color w:val="auto"/>
          <w:sz w:val="22"/>
          <w:szCs w:val="22"/>
        </w:rPr>
        <w:t>er 11 dager i gjennomsnitt på sin saksbehandling, mens RHF-ene bruker i snitt 39 dager på gjennomgang og forberedelse til Beslutningsforum. Leverandørene bruker i snitt 135 dager</w:t>
      </w:r>
      <w:r w:rsidR="31BBD7A7" w:rsidRPr="246DA1E2">
        <w:rPr>
          <w:rFonts w:asciiTheme="minorHAnsi" w:eastAsiaTheme="minorEastAsia" w:hAnsiTheme="minorHAnsi" w:cstheme="minorBidi"/>
          <w:color w:val="auto"/>
          <w:sz w:val="22"/>
          <w:szCs w:val="22"/>
        </w:rPr>
        <w:t xml:space="preserve"> fra et legemiddel får </w:t>
      </w:r>
      <w:r w:rsidR="003639C8" w:rsidRPr="246DA1E2">
        <w:rPr>
          <w:rFonts w:asciiTheme="minorHAnsi" w:eastAsiaTheme="minorEastAsia" w:hAnsiTheme="minorHAnsi" w:cstheme="minorBidi"/>
          <w:color w:val="auto"/>
          <w:sz w:val="22"/>
          <w:szCs w:val="22"/>
        </w:rPr>
        <w:t>markedsføringstillatelse (</w:t>
      </w:r>
      <w:r w:rsidR="31BBD7A7" w:rsidRPr="246DA1E2">
        <w:rPr>
          <w:rFonts w:asciiTheme="minorHAnsi" w:eastAsiaTheme="minorEastAsia" w:hAnsiTheme="minorHAnsi" w:cstheme="minorBidi"/>
          <w:color w:val="auto"/>
          <w:sz w:val="22"/>
          <w:szCs w:val="22"/>
        </w:rPr>
        <w:t>MT</w:t>
      </w:r>
      <w:r w:rsidR="003639C8" w:rsidRPr="246DA1E2">
        <w:rPr>
          <w:rFonts w:asciiTheme="minorHAnsi" w:eastAsiaTheme="minorEastAsia" w:hAnsiTheme="minorHAnsi" w:cstheme="minorBidi"/>
          <w:color w:val="auto"/>
          <w:sz w:val="22"/>
          <w:szCs w:val="22"/>
        </w:rPr>
        <w:t>)</w:t>
      </w:r>
      <w:r w:rsidR="00C16A63" w:rsidRPr="246DA1E2">
        <w:rPr>
          <w:rFonts w:asciiTheme="minorHAnsi" w:eastAsiaTheme="minorEastAsia" w:hAnsiTheme="minorHAnsi" w:cstheme="minorBidi"/>
          <w:color w:val="auto"/>
          <w:sz w:val="22"/>
          <w:szCs w:val="22"/>
        </w:rPr>
        <w:t xml:space="preserve"> og </w:t>
      </w:r>
      <w:r w:rsidR="31BBD7A7" w:rsidRPr="246DA1E2">
        <w:rPr>
          <w:rFonts w:asciiTheme="minorHAnsi" w:eastAsiaTheme="minorEastAsia" w:hAnsiTheme="minorHAnsi" w:cstheme="minorBidi"/>
          <w:color w:val="auto"/>
          <w:sz w:val="22"/>
          <w:szCs w:val="22"/>
        </w:rPr>
        <w:t xml:space="preserve">til dokumentasjonen er mottatt hos DMP, og i snitt må </w:t>
      </w:r>
      <w:r w:rsidR="00D5110F" w:rsidRPr="246DA1E2">
        <w:rPr>
          <w:rFonts w:asciiTheme="minorHAnsi" w:eastAsiaTheme="minorEastAsia" w:hAnsiTheme="minorHAnsi" w:cstheme="minorBidi"/>
          <w:color w:val="auto"/>
          <w:sz w:val="22"/>
          <w:szCs w:val="22"/>
        </w:rPr>
        <w:t xml:space="preserve">det ventes </w:t>
      </w:r>
      <w:r w:rsidR="31BBD7A7" w:rsidRPr="246DA1E2">
        <w:rPr>
          <w:rFonts w:asciiTheme="minorHAnsi" w:eastAsiaTheme="minorEastAsia" w:hAnsiTheme="minorHAnsi" w:cstheme="minorBidi"/>
          <w:color w:val="auto"/>
          <w:sz w:val="22"/>
          <w:szCs w:val="22"/>
        </w:rPr>
        <w:t>73 dager på ytterligere dokumentasjon fra leverandør.</w:t>
      </w:r>
    </w:p>
    <w:p w14:paraId="70F2DC84" w14:textId="4FCF9C42" w:rsidR="49694F39" w:rsidRDefault="49694F39" w:rsidP="246DA1E2">
      <w:pPr>
        <w:spacing w:line="300" w:lineRule="auto"/>
        <w:rPr>
          <w:rFonts w:asciiTheme="minorHAnsi" w:eastAsiaTheme="minorEastAsia" w:hAnsiTheme="minorHAnsi" w:cstheme="minorBidi"/>
          <w:sz w:val="22"/>
          <w:szCs w:val="22"/>
        </w:rPr>
      </w:pPr>
      <w:r w:rsidRPr="246DA1E2">
        <w:rPr>
          <w:rFonts w:asciiTheme="minorHAnsi" w:eastAsiaTheme="minorEastAsia" w:hAnsiTheme="minorHAnsi" w:cstheme="minorBidi"/>
          <w:color w:val="auto"/>
          <w:sz w:val="22"/>
          <w:szCs w:val="22"/>
        </w:rPr>
        <w:t xml:space="preserve">Nye metoder skal være et godt prioriteringsverktøy </w:t>
      </w:r>
      <w:r w:rsidR="505D091B" w:rsidRPr="246DA1E2">
        <w:rPr>
          <w:rFonts w:asciiTheme="minorHAnsi" w:eastAsiaTheme="minorEastAsia" w:hAnsiTheme="minorHAnsi" w:cstheme="minorBidi"/>
          <w:color w:val="auto"/>
          <w:sz w:val="22"/>
          <w:szCs w:val="22"/>
        </w:rPr>
        <w:t xml:space="preserve">– til det beste for pasientene og for en bærekraftig spesialisthelsetjeneste. </w:t>
      </w:r>
      <w:r w:rsidR="56848B1F" w:rsidRPr="246DA1E2">
        <w:rPr>
          <w:rFonts w:asciiTheme="minorHAnsi" w:eastAsiaTheme="minorEastAsia" w:hAnsiTheme="minorHAnsi" w:cstheme="minorBidi"/>
          <w:sz w:val="22"/>
          <w:szCs w:val="22"/>
        </w:rPr>
        <w:t>År</w:t>
      </w:r>
      <w:r w:rsidR="3A52BCAD" w:rsidRPr="246DA1E2">
        <w:rPr>
          <w:rFonts w:asciiTheme="minorHAnsi" w:eastAsiaTheme="minorEastAsia" w:hAnsiTheme="minorHAnsi" w:cstheme="minorBidi"/>
          <w:sz w:val="22"/>
          <w:szCs w:val="22"/>
        </w:rPr>
        <w:t>soppsummeringen</w:t>
      </w:r>
      <w:r w:rsidR="56848B1F" w:rsidRPr="246DA1E2">
        <w:rPr>
          <w:rFonts w:asciiTheme="minorHAnsi" w:eastAsiaTheme="minorEastAsia" w:hAnsiTheme="minorHAnsi" w:cstheme="minorBidi"/>
          <w:sz w:val="22"/>
          <w:szCs w:val="22"/>
        </w:rPr>
        <w:t xml:space="preserve"> for 2025 viser et høyt aktivitetsnivå</w:t>
      </w:r>
      <w:r w:rsidR="00766271">
        <w:rPr>
          <w:rFonts w:asciiTheme="minorHAnsi" w:eastAsiaTheme="minorEastAsia" w:hAnsiTheme="minorHAnsi" w:cstheme="minorBidi"/>
          <w:sz w:val="22"/>
          <w:szCs w:val="22"/>
        </w:rPr>
        <w:t>,</w:t>
      </w:r>
      <w:r w:rsidR="56848B1F" w:rsidRPr="246DA1E2">
        <w:rPr>
          <w:rFonts w:asciiTheme="minorHAnsi" w:eastAsiaTheme="minorEastAsia" w:hAnsiTheme="minorHAnsi" w:cstheme="minorBidi"/>
          <w:sz w:val="22"/>
          <w:szCs w:val="22"/>
        </w:rPr>
        <w:t xml:space="preserve"> og et system i kontinuerlig utvikling for å </w:t>
      </w:r>
      <w:r w:rsidR="133B0DB5" w:rsidRPr="246DA1E2">
        <w:rPr>
          <w:rFonts w:asciiTheme="minorHAnsi" w:eastAsiaTheme="minorEastAsia" w:hAnsiTheme="minorHAnsi" w:cstheme="minorBidi"/>
          <w:sz w:val="22"/>
          <w:szCs w:val="22"/>
        </w:rPr>
        <w:t>nå</w:t>
      </w:r>
      <w:r w:rsidR="56848B1F" w:rsidRPr="246DA1E2">
        <w:rPr>
          <w:rFonts w:asciiTheme="minorHAnsi" w:eastAsiaTheme="minorEastAsia" w:hAnsiTheme="minorHAnsi" w:cstheme="minorBidi"/>
          <w:sz w:val="22"/>
          <w:szCs w:val="22"/>
        </w:rPr>
        <w:t xml:space="preserve"> dette målet.</w:t>
      </w:r>
    </w:p>
    <w:p w14:paraId="08F049F9" w14:textId="53CDD6B4" w:rsidR="246DA1E2" w:rsidRDefault="246DA1E2" w:rsidP="246DA1E2">
      <w:pPr>
        <w:rPr>
          <w:rFonts w:asciiTheme="minorHAnsi" w:eastAsiaTheme="minorEastAsia" w:hAnsiTheme="minorHAnsi" w:cstheme="minorBidi"/>
          <w:color w:val="auto"/>
          <w:sz w:val="22"/>
          <w:szCs w:val="22"/>
        </w:rPr>
      </w:pPr>
    </w:p>
    <w:p w14:paraId="07907B76" w14:textId="2B8CFF69" w:rsidR="246DA1E2" w:rsidRDefault="246DA1E2" w:rsidP="246DA1E2">
      <w:pPr>
        <w:rPr>
          <w:rFonts w:asciiTheme="minorHAnsi" w:eastAsiaTheme="minorEastAsia" w:hAnsiTheme="minorHAnsi" w:cstheme="minorBidi"/>
          <w:color w:val="auto"/>
          <w:sz w:val="22"/>
          <w:szCs w:val="22"/>
        </w:rPr>
      </w:pPr>
    </w:p>
    <w:p w14:paraId="3C2D91E2" w14:textId="2F637724" w:rsidR="246DA1E2" w:rsidRDefault="246DA1E2" w:rsidP="246DA1E2">
      <w:pPr>
        <w:spacing w:after="160"/>
        <w:rPr>
          <w:rFonts w:asciiTheme="minorHAnsi" w:eastAsiaTheme="minorEastAsia" w:hAnsiTheme="minorHAnsi" w:cstheme="minorBidi"/>
          <w:i/>
          <w:iCs/>
          <w:color w:val="auto"/>
          <w:sz w:val="22"/>
          <w:szCs w:val="22"/>
        </w:rPr>
      </w:pPr>
    </w:p>
    <w:p w14:paraId="1728706A" w14:textId="338CBC53" w:rsidR="246DA1E2" w:rsidRDefault="246DA1E2" w:rsidP="246DA1E2">
      <w:pPr>
        <w:spacing w:after="160"/>
        <w:rPr>
          <w:rFonts w:asciiTheme="minorHAnsi" w:eastAsiaTheme="minorEastAsia" w:hAnsiTheme="minorHAnsi" w:cstheme="minorBidi"/>
          <w:i/>
          <w:iCs/>
          <w:color w:val="auto"/>
          <w:sz w:val="22"/>
          <w:szCs w:val="22"/>
        </w:rPr>
      </w:pPr>
    </w:p>
    <w:p w14:paraId="0AB03E6D" w14:textId="0674ED0D" w:rsidR="246DA1E2" w:rsidRDefault="246DA1E2" w:rsidP="246DA1E2">
      <w:pPr>
        <w:spacing w:after="160"/>
        <w:rPr>
          <w:rFonts w:asciiTheme="minorHAnsi" w:eastAsiaTheme="minorEastAsia" w:hAnsiTheme="minorHAnsi" w:cstheme="minorBidi"/>
          <w:color w:val="auto"/>
          <w:sz w:val="22"/>
          <w:szCs w:val="22"/>
        </w:rPr>
      </w:pPr>
    </w:p>
    <w:p w14:paraId="781F16F3" w14:textId="5A41C43A" w:rsidR="246DA1E2" w:rsidRDefault="246DA1E2" w:rsidP="246DA1E2">
      <w:pPr>
        <w:spacing w:after="160" w:line="278" w:lineRule="auto"/>
        <w:rPr>
          <w:rFonts w:asciiTheme="minorHAnsi" w:eastAsiaTheme="minorEastAsia" w:hAnsiTheme="minorHAnsi" w:cstheme="minorBidi"/>
          <w:color w:val="auto"/>
          <w:sz w:val="22"/>
          <w:szCs w:val="22"/>
        </w:rPr>
      </w:pPr>
    </w:p>
    <w:p w14:paraId="0347A7FD" w14:textId="360AA39E" w:rsidR="246DA1E2" w:rsidRDefault="246DA1E2" w:rsidP="246DA1E2">
      <w:pPr>
        <w:spacing w:after="160" w:line="278" w:lineRule="auto"/>
        <w:rPr>
          <w:rFonts w:asciiTheme="minorHAnsi" w:eastAsiaTheme="minorEastAsia" w:hAnsiTheme="minorHAnsi" w:cstheme="minorBidi"/>
          <w:color w:val="auto"/>
          <w:sz w:val="22"/>
          <w:szCs w:val="22"/>
        </w:rPr>
      </w:pPr>
    </w:p>
    <w:p w14:paraId="3EC5CA5B" w14:textId="172BBBE6" w:rsidR="00F20B61" w:rsidRDefault="00F20B61">
      <w:pPr>
        <w:spacing w:after="200"/>
        <w:rPr>
          <w:rFonts w:asciiTheme="majorHAnsi" w:eastAsiaTheme="majorEastAsia" w:hAnsiTheme="majorHAnsi" w:cstheme="majorBidi"/>
          <w:color w:val="365F91" w:themeColor="accent1" w:themeShade="BF"/>
          <w:sz w:val="32"/>
          <w:szCs w:val="32"/>
        </w:rPr>
      </w:pPr>
      <w:r>
        <w:br w:type="page"/>
      </w:r>
    </w:p>
    <w:p w14:paraId="2D92AE32" w14:textId="1E5505A2" w:rsidR="5A944E62" w:rsidRDefault="51A2C638" w:rsidP="730F3BB8">
      <w:pPr>
        <w:pStyle w:val="Heading1"/>
        <w:rPr>
          <w:rFonts w:eastAsia="Times New Roman"/>
          <w:color w:val="FF0000"/>
        </w:rPr>
      </w:pPr>
      <w:bookmarkStart w:id="1" w:name="_Toc221702352"/>
      <w:r>
        <w:t>Innledning</w:t>
      </w:r>
      <w:bookmarkEnd w:id="1"/>
      <w:r w:rsidR="28055BB8">
        <w:t xml:space="preserve"> </w:t>
      </w:r>
    </w:p>
    <w:p w14:paraId="10FFC51A" w14:textId="145EB6F1" w:rsidR="730F3BB8" w:rsidRDefault="28055BB8" w:rsidP="7F32E083">
      <w:pPr>
        <w:rPr>
          <w:rFonts w:asciiTheme="minorHAnsi" w:eastAsiaTheme="minorEastAsia" w:hAnsiTheme="minorHAnsi" w:cstheme="minorBidi"/>
          <w:color w:val="auto"/>
          <w:sz w:val="22"/>
          <w:szCs w:val="22"/>
        </w:rPr>
      </w:pPr>
      <w:r w:rsidRPr="7F32E083">
        <w:rPr>
          <w:rFonts w:asciiTheme="minorHAnsi" w:eastAsiaTheme="minorEastAsia" w:hAnsiTheme="minorHAnsi" w:cstheme="minorBidi"/>
          <w:color w:val="auto"/>
          <w:sz w:val="22"/>
          <w:szCs w:val="22"/>
        </w:rPr>
        <w:t>Års</w:t>
      </w:r>
      <w:r w:rsidR="55CCF640" w:rsidRPr="7F32E083">
        <w:rPr>
          <w:rFonts w:asciiTheme="minorHAnsi" w:eastAsiaTheme="minorEastAsia" w:hAnsiTheme="minorHAnsi" w:cstheme="minorBidi"/>
          <w:color w:val="auto"/>
          <w:sz w:val="22"/>
          <w:szCs w:val="22"/>
        </w:rPr>
        <w:t xml:space="preserve">oppsummeringen </w:t>
      </w:r>
      <w:r w:rsidRPr="7F32E083">
        <w:rPr>
          <w:rFonts w:asciiTheme="minorHAnsi" w:eastAsiaTheme="minorEastAsia" w:hAnsiTheme="minorHAnsi" w:cstheme="minorBidi"/>
          <w:color w:val="auto"/>
          <w:sz w:val="22"/>
          <w:szCs w:val="22"/>
        </w:rPr>
        <w:t>for Nye metoder 202</w:t>
      </w:r>
      <w:r w:rsidR="00DF1BA7" w:rsidRPr="7F32E083">
        <w:rPr>
          <w:rFonts w:asciiTheme="minorHAnsi" w:eastAsiaTheme="minorEastAsia" w:hAnsiTheme="minorHAnsi" w:cstheme="minorBidi"/>
          <w:color w:val="auto"/>
          <w:sz w:val="22"/>
          <w:szCs w:val="22"/>
        </w:rPr>
        <w:t>5</w:t>
      </w:r>
      <w:r w:rsidRPr="7F32E083">
        <w:rPr>
          <w:rFonts w:asciiTheme="minorHAnsi" w:eastAsiaTheme="minorEastAsia" w:hAnsiTheme="minorHAnsi" w:cstheme="minorBidi"/>
          <w:color w:val="auto"/>
          <w:sz w:val="22"/>
          <w:szCs w:val="22"/>
        </w:rPr>
        <w:t xml:space="preserve"> gir en oversikt over hva Nye metoder har arbeidet med i året som har gått</w:t>
      </w:r>
      <w:r w:rsidR="0C023483" w:rsidRPr="7F32E083">
        <w:rPr>
          <w:rFonts w:asciiTheme="minorHAnsi" w:eastAsiaTheme="minorEastAsia" w:hAnsiTheme="minorHAnsi" w:cstheme="minorBidi"/>
          <w:color w:val="auto"/>
          <w:sz w:val="22"/>
          <w:szCs w:val="22"/>
        </w:rPr>
        <w:t>,</w:t>
      </w:r>
      <w:r w:rsidRPr="7F32E083">
        <w:rPr>
          <w:rFonts w:asciiTheme="minorHAnsi" w:eastAsiaTheme="minorEastAsia" w:hAnsiTheme="minorHAnsi" w:cstheme="minorBidi"/>
          <w:color w:val="auto"/>
          <w:sz w:val="22"/>
          <w:szCs w:val="22"/>
        </w:rPr>
        <w:t xml:space="preserve"> samt statistikk over saksbehandlingen i Bestillerforum og Beslutningsforum. I tillegg har brukerrepresentantene i Nye metoder og de to referansegruppene</w:t>
      </w:r>
      <w:r w:rsidR="7D28BF37" w:rsidRPr="7F32E083">
        <w:rPr>
          <w:rFonts w:asciiTheme="minorHAnsi" w:eastAsiaTheme="minorEastAsia" w:hAnsiTheme="minorHAnsi" w:cstheme="minorBidi"/>
          <w:color w:val="auto"/>
          <w:sz w:val="22"/>
          <w:szCs w:val="22"/>
        </w:rPr>
        <w:t xml:space="preserve"> oppsummert sitt arbeid i 202</w:t>
      </w:r>
      <w:r w:rsidR="00A91DBD" w:rsidRPr="7F32E083">
        <w:rPr>
          <w:rFonts w:asciiTheme="minorHAnsi" w:eastAsiaTheme="minorEastAsia" w:hAnsiTheme="minorHAnsi" w:cstheme="minorBidi"/>
          <w:color w:val="auto"/>
          <w:sz w:val="22"/>
          <w:szCs w:val="22"/>
        </w:rPr>
        <w:t>5</w:t>
      </w:r>
      <w:r w:rsidR="7D28BF37" w:rsidRPr="7F32E083">
        <w:rPr>
          <w:rFonts w:asciiTheme="minorHAnsi" w:eastAsiaTheme="minorEastAsia" w:hAnsiTheme="minorHAnsi" w:cstheme="minorBidi"/>
          <w:color w:val="auto"/>
          <w:sz w:val="22"/>
          <w:szCs w:val="22"/>
        </w:rPr>
        <w:t>.</w:t>
      </w:r>
    </w:p>
    <w:p w14:paraId="781CB942" w14:textId="65FAD100" w:rsidR="0536FBB4" w:rsidRDefault="0536FBB4" w:rsidP="1AD8CA32">
      <w:pPr>
        <w:rPr>
          <w:rFonts w:asciiTheme="minorHAnsi" w:eastAsiaTheme="minorEastAsia" w:hAnsiTheme="minorHAnsi" w:cstheme="minorBidi"/>
          <w:color w:val="auto"/>
          <w:sz w:val="22"/>
          <w:szCs w:val="22"/>
        </w:rPr>
      </w:pPr>
    </w:p>
    <w:p w14:paraId="28067B09" w14:textId="65A60475" w:rsidR="296A582A" w:rsidRDefault="28055BB8" w:rsidP="730F3BB8">
      <w:pPr>
        <w:pStyle w:val="Heading2"/>
        <w:rPr>
          <w:rFonts w:eastAsia="Times New Roman"/>
        </w:rPr>
      </w:pPr>
      <w:bookmarkStart w:id="2" w:name="_Toc221702353"/>
      <w:r>
        <w:t>Bakgrunn</w:t>
      </w:r>
      <w:bookmarkEnd w:id="2"/>
    </w:p>
    <w:p w14:paraId="12353E32" w14:textId="5B6D1707" w:rsidR="001A6713" w:rsidRDefault="0DE02F59" w:rsidP="001A6713">
      <w:pPr>
        <w:spacing w:after="160"/>
        <w:rPr>
          <w:rFonts w:ascii="Calibri" w:eastAsia="Calibri" w:hAnsi="Calibri"/>
          <w:color w:val="auto"/>
          <w:sz w:val="22"/>
          <w:szCs w:val="22"/>
        </w:rPr>
      </w:pPr>
      <w:r w:rsidRPr="7F32E083">
        <w:rPr>
          <w:rFonts w:ascii="Calibri" w:eastAsia="Calibri" w:hAnsi="Calibri"/>
          <w:color w:val="auto"/>
          <w:sz w:val="22"/>
          <w:szCs w:val="22"/>
        </w:rPr>
        <w:t>Nye metoder er et nasjonalt system for innføring og utfasing av metoder i spesialisthelsetjenesten. Det er de regionale helseforetakene</w:t>
      </w:r>
      <w:r w:rsidR="006F1FEC">
        <w:rPr>
          <w:rFonts w:ascii="Calibri" w:eastAsia="Calibri" w:hAnsi="Calibri"/>
          <w:color w:val="auto"/>
          <w:sz w:val="22"/>
          <w:szCs w:val="22"/>
        </w:rPr>
        <w:t xml:space="preserve"> (RHF-ene)</w:t>
      </w:r>
      <w:r w:rsidRPr="7F32E083">
        <w:rPr>
          <w:rFonts w:ascii="Calibri" w:eastAsia="Calibri" w:hAnsi="Calibri"/>
          <w:color w:val="auto"/>
          <w:sz w:val="22"/>
          <w:szCs w:val="22"/>
        </w:rPr>
        <w:t xml:space="preserve"> som eier Nye metoder og Stortinget har fra 1.1.2020 vedtatt å lovfeste at de regionale helseforetakene skal sørge for et felles system for å beslutte hvilke metoder som kan tilbys i spesialisthelsetjenesten. </w:t>
      </w:r>
      <w:r w:rsidR="712C8D8F" w:rsidRPr="7F32E083">
        <w:rPr>
          <w:rFonts w:ascii="Calibri" w:eastAsia="Calibri" w:hAnsi="Calibri"/>
          <w:color w:val="auto"/>
          <w:sz w:val="22"/>
          <w:szCs w:val="22"/>
        </w:rPr>
        <w:t>Beslutningene skal være kunnskapsbaserte</w:t>
      </w:r>
      <w:r w:rsidR="2A83400F" w:rsidRPr="7F32E083">
        <w:rPr>
          <w:rFonts w:ascii="Calibri" w:eastAsia="Calibri" w:hAnsi="Calibri"/>
          <w:color w:val="auto"/>
          <w:sz w:val="22"/>
          <w:szCs w:val="22"/>
        </w:rPr>
        <w:t>,</w:t>
      </w:r>
      <w:r w:rsidR="712C8D8F" w:rsidRPr="7F32E083">
        <w:rPr>
          <w:rFonts w:ascii="Calibri" w:eastAsia="Calibri" w:hAnsi="Calibri"/>
          <w:color w:val="auto"/>
          <w:sz w:val="22"/>
          <w:szCs w:val="22"/>
        </w:rPr>
        <w:t xml:space="preserve"> og vurderingene i Nye metoder skal sikre lik prioritering og vurdering av metoder på tvers av pasientgrupper. </w:t>
      </w:r>
      <w:r w:rsidR="657DEE39" w:rsidRPr="7F32E083">
        <w:rPr>
          <w:rFonts w:ascii="Calibri" w:eastAsia="Calibri" w:hAnsi="Calibri"/>
          <w:color w:val="auto"/>
          <w:sz w:val="22"/>
          <w:szCs w:val="22"/>
        </w:rPr>
        <w:t>Stortinget har sluttet seg til tre kriterier for hvordan sykehusenes budsjetter skal prioriteres i møte med nye metoder. De tre kriteriene er alvorlighet av sykdommen, nytten pasienten har av behandlingen og ressursbruken. Det er prioriteringsmeldingen fra 2016 som danner grunnlaget for jobben Beslutningsforum for nye metoder skal gjøre: </w:t>
      </w:r>
      <w:hyperlink r:id="rId12">
        <w:r w:rsidR="657DEE39" w:rsidRPr="7F32E083">
          <w:rPr>
            <w:rStyle w:val="Hyperlink"/>
            <w:rFonts w:ascii="Calibri" w:eastAsia="Calibri" w:hAnsi="Calibri"/>
            <w:sz w:val="22"/>
            <w:szCs w:val="22"/>
          </w:rPr>
          <w:t>St. 34 (2015–2016) - regjeringen.no </w:t>
        </w:r>
      </w:hyperlink>
      <w:r w:rsidR="657DEE39" w:rsidRPr="7F32E083">
        <w:rPr>
          <w:rFonts w:ascii="Calibri" w:eastAsia="Calibri" w:hAnsi="Calibri"/>
          <w:color w:val="auto"/>
          <w:sz w:val="22"/>
          <w:szCs w:val="22"/>
        </w:rPr>
        <w:t> </w:t>
      </w:r>
      <w:r w:rsidR="7EF56472" w:rsidRPr="7F32E083">
        <w:rPr>
          <w:rFonts w:ascii="Calibri" w:eastAsia="Calibri" w:hAnsi="Calibri"/>
          <w:color w:val="auto"/>
          <w:sz w:val="22"/>
          <w:szCs w:val="22"/>
        </w:rPr>
        <w:t>I 2025 kom det en ny prioriteringsmelding, </w:t>
      </w:r>
      <w:hyperlink r:id="rId13">
        <w:r w:rsidR="7EF56472" w:rsidRPr="7F32E083">
          <w:rPr>
            <w:rStyle w:val="Hyperlink"/>
            <w:rFonts w:ascii="Calibri" w:eastAsia="Calibri" w:hAnsi="Calibri"/>
            <w:sz w:val="22"/>
            <w:szCs w:val="22"/>
          </w:rPr>
          <w:t>Meld. St. 21 (2024–2025) Helse for alle - Rettferdig prioritering i vår felles helsetjeneste</w:t>
        </w:r>
      </w:hyperlink>
      <w:r w:rsidR="47A085EB" w:rsidRPr="7F32E083">
        <w:rPr>
          <w:rFonts w:ascii="Calibri" w:eastAsia="Calibri" w:hAnsi="Calibri"/>
          <w:color w:val="auto"/>
          <w:sz w:val="22"/>
          <w:szCs w:val="22"/>
        </w:rPr>
        <w:t>,</w:t>
      </w:r>
      <w:r w:rsidR="0C79D0A2" w:rsidRPr="7F32E083">
        <w:rPr>
          <w:rFonts w:ascii="Calibri" w:eastAsia="Calibri" w:hAnsi="Calibri"/>
          <w:color w:val="auto"/>
          <w:sz w:val="22"/>
          <w:szCs w:val="22"/>
        </w:rPr>
        <w:t xml:space="preserve"> </w:t>
      </w:r>
      <w:r w:rsidR="27C5525D" w:rsidRPr="7F32E083">
        <w:rPr>
          <w:rFonts w:ascii="Calibri" w:eastAsia="Calibri" w:hAnsi="Calibri"/>
          <w:color w:val="auto"/>
          <w:sz w:val="22"/>
          <w:szCs w:val="22"/>
        </w:rPr>
        <w:t xml:space="preserve">som støtter opp om de samme prioriteringskriteriene. </w:t>
      </w:r>
    </w:p>
    <w:p w14:paraId="332A7012" w14:textId="21651AB4" w:rsidR="00255D3E" w:rsidRDefault="0065DB13" w:rsidP="1700545C">
      <w:pPr>
        <w:spacing w:after="160"/>
        <w:rPr>
          <w:rFonts w:ascii="Calibri" w:eastAsia="Calibri" w:hAnsi="Calibri"/>
          <w:color w:val="auto"/>
          <w:sz w:val="22"/>
          <w:szCs w:val="22"/>
        </w:rPr>
      </w:pPr>
      <w:r w:rsidRPr="7F32E083">
        <w:rPr>
          <w:rFonts w:ascii="Calibri" w:eastAsia="Calibri" w:hAnsi="Calibri"/>
          <w:color w:val="auto"/>
          <w:sz w:val="22"/>
          <w:szCs w:val="22"/>
        </w:rPr>
        <w:t>Nye metoder</w:t>
      </w:r>
      <w:r w:rsidR="0B517419" w:rsidRPr="7F32E083">
        <w:rPr>
          <w:rFonts w:ascii="Calibri" w:eastAsia="Calibri" w:hAnsi="Calibri"/>
          <w:color w:val="auto"/>
          <w:sz w:val="22"/>
          <w:szCs w:val="22"/>
        </w:rPr>
        <w:t xml:space="preserve"> foretar prioriteringer </w:t>
      </w:r>
      <w:r w:rsidR="1E01BEF5" w:rsidRPr="7F32E083">
        <w:rPr>
          <w:rFonts w:ascii="Calibri" w:eastAsia="Calibri" w:hAnsi="Calibri"/>
          <w:color w:val="auto"/>
          <w:sz w:val="22"/>
          <w:szCs w:val="22"/>
        </w:rPr>
        <w:t xml:space="preserve">og </w:t>
      </w:r>
      <w:r w:rsidR="1590D0C2" w:rsidRPr="7F32E083">
        <w:rPr>
          <w:rFonts w:ascii="Calibri" w:eastAsia="Calibri" w:hAnsi="Calibri"/>
          <w:color w:val="auto"/>
          <w:sz w:val="22"/>
          <w:szCs w:val="22"/>
        </w:rPr>
        <w:t xml:space="preserve">tar </w:t>
      </w:r>
      <w:r w:rsidR="1E01BEF5" w:rsidRPr="7F32E083">
        <w:rPr>
          <w:rFonts w:ascii="Calibri" w:eastAsia="Calibri" w:hAnsi="Calibri"/>
          <w:color w:val="auto"/>
          <w:sz w:val="22"/>
          <w:szCs w:val="22"/>
        </w:rPr>
        <w:t xml:space="preserve">beslutninger </w:t>
      </w:r>
      <w:r w:rsidR="0B517419" w:rsidRPr="7F32E083">
        <w:rPr>
          <w:rFonts w:ascii="Calibri" w:eastAsia="Calibri" w:hAnsi="Calibri"/>
          <w:color w:val="auto"/>
          <w:sz w:val="22"/>
          <w:szCs w:val="22"/>
        </w:rPr>
        <w:t>på gruppenivå</w:t>
      </w:r>
      <w:r w:rsidR="5395E055" w:rsidRPr="7F32E083">
        <w:rPr>
          <w:rFonts w:ascii="Calibri" w:eastAsia="Calibri" w:hAnsi="Calibri"/>
          <w:color w:val="auto"/>
          <w:sz w:val="22"/>
          <w:szCs w:val="22"/>
        </w:rPr>
        <w:t>.</w:t>
      </w:r>
      <w:r w:rsidR="1B80C1CA" w:rsidRPr="7F32E083">
        <w:rPr>
          <w:rFonts w:ascii="Calibri" w:eastAsia="Calibri" w:hAnsi="Calibri"/>
          <w:color w:val="auto"/>
          <w:sz w:val="22"/>
          <w:szCs w:val="22"/>
        </w:rPr>
        <w:t xml:space="preserve"> Nye metoder</w:t>
      </w:r>
      <w:r w:rsidR="5395E055" w:rsidRPr="7F32E083">
        <w:rPr>
          <w:rFonts w:ascii="Calibri" w:eastAsia="Calibri" w:hAnsi="Calibri"/>
          <w:color w:val="auto"/>
          <w:sz w:val="22"/>
          <w:szCs w:val="22"/>
        </w:rPr>
        <w:t xml:space="preserve"> </w:t>
      </w:r>
      <w:r w:rsidR="629E37AA" w:rsidRPr="7F32E083">
        <w:rPr>
          <w:rFonts w:ascii="Calibri" w:eastAsia="Calibri" w:hAnsi="Calibri"/>
          <w:color w:val="auto"/>
          <w:sz w:val="22"/>
          <w:szCs w:val="22"/>
        </w:rPr>
        <w:t xml:space="preserve">baserer sine beslutninger på </w:t>
      </w:r>
      <w:r w:rsidR="63271282" w:rsidRPr="7F32E083">
        <w:rPr>
          <w:rFonts w:ascii="Calibri" w:eastAsia="Calibri" w:hAnsi="Calibri"/>
          <w:color w:val="auto"/>
          <w:sz w:val="22"/>
          <w:szCs w:val="22"/>
        </w:rPr>
        <w:t xml:space="preserve">nasjonale metodevurderinger som utarbeides av </w:t>
      </w:r>
      <w:r w:rsidR="093F3995" w:rsidRPr="7F32E083">
        <w:rPr>
          <w:rFonts w:ascii="Calibri" w:eastAsia="Calibri" w:hAnsi="Calibri"/>
          <w:color w:val="auto"/>
          <w:sz w:val="22"/>
          <w:szCs w:val="22"/>
        </w:rPr>
        <w:t xml:space="preserve">Direktoratet for medisinske produkter </w:t>
      </w:r>
      <w:r w:rsidR="63271282" w:rsidRPr="7F32E083">
        <w:rPr>
          <w:rFonts w:ascii="Calibri" w:eastAsia="Calibri" w:hAnsi="Calibri"/>
          <w:color w:val="auto"/>
          <w:sz w:val="22"/>
          <w:szCs w:val="22"/>
        </w:rPr>
        <w:t>eller Folkehelseinstituttet</w:t>
      </w:r>
      <w:r w:rsidR="6C0F2D05" w:rsidRPr="7F32E083">
        <w:rPr>
          <w:rFonts w:ascii="Calibri" w:eastAsia="Calibri" w:hAnsi="Calibri"/>
          <w:color w:val="auto"/>
          <w:sz w:val="22"/>
          <w:szCs w:val="22"/>
        </w:rPr>
        <w:t>,</w:t>
      </w:r>
      <w:r w:rsidR="59835E70" w:rsidRPr="7F32E083">
        <w:rPr>
          <w:rFonts w:ascii="Calibri" w:eastAsia="Calibri" w:hAnsi="Calibri"/>
          <w:color w:val="auto"/>
          <w:sz w:val="22"/>
          <w:szCs w:val="22"/>
        </w:rPr>
        <w:t xml:space="preserve"> og prisnotater som utarbeides av </w:t>
      </w:r>
      <w:r w:rsidR="63271282" w:rsidRPr="7F32E083">
        <w:rPr>
          <w:rFonts w:ascii="Calibri" w:eastAsia="Calibri" w:hAnsi="Calibri"/>
          <w:color w:val="auto"/>
          <w:sz w:val="22"/>
          <w:szCs w:val="22"/>
        </w:rPr>
        <w:t>Sykehusinnkjøp HF</w:t>
      </w:r>
      <w:r w:rsidR="5F8B7BAF" w:rsidRPr="7F32E083">
        <w:rPr>
          <w:rFonts w:ascii="Calibri" w:eastAsia="Calibri" w:hAnsi="Calibri"/>
          <w:color w:val="auto"/>
          <w:sz w:val="22"/>
          <w:szCs w:val="22"/>
        </w:rPr>
        <w:t>. Sammen danner dette grunnlaget for beslutningene som tas av Beslutningsforum for nye metoder.</w:t>
      </w:r>
      <w:r w:rsidR="3E977DFD" w:rsidRPr="7F32E083">
        <w:rPr>
          <w:rFonts w:ascii="Calibri" w:eastAsia="Calibri" w:hAnsi="Calibri"/>
          <w:color w:val="auto"/>
          <w:sz w:val="22"/>
          <w:szCs w:val="22"/>
        </w:rPr>
        <w:t xml:space="preserve"> </w:t>
      </w:r>
      <w:r w:rsidR="71A7E14A" w:rsidRPr="7F32E083">
        <w:rPr>
          <w:rFonts w:ascii="Calibri" w:eastAsia="Calibri" w:hAnsi="Calibri"/>
          <w:color w:val="auto"/>
          <w:sz w:val="22"/>
          <w:szCs w:val="22"/>
        </w:rPr>
        <w:t xml:space="preserve">Beslutningene </w:t>
      </w:r>
      <w:r w:rsidR="7C288522" w:rsidRPr="7F32E083">
        <w:rPr>
          <w:rFonts w:ascii="Calibri" w:eastAsia="Calibri" w:hAnsi="Calibri"/>
          <w:color w:val="auto"/>
          <w:sz w:val="22"/>
          <w:szCs w:val="22"/>
        </w:rPr>
        <w:t>setter</w:t>
      </w:r>
      <w:r w:rsidR="002F6D3E" w:rsidRPr="7F32E083">
        <w:rPr>
          <w:rFonts w:ascii="Calibri" w:eastAsia="Calibri" w:hAnsi="Calibri"/>
          <w:color w:val="auto"/>
          <w:sz w:val="22"/>
          <w:szCs w:val="22"/>
        </w:rPr>
        <w:t xml:space="preserve"> </w:t>
      </w:r>
      <w:r w:rsidR="0B517419" w:rsidRPr="7F32E083">
        <w:rPr>
          <w:rFonts w:ascii="Calibri" w:eastAsia="Calibri" w:hAnsi="Calibri"/>
          <w:color w:val="auto"/>
          <w:sz w:val="22"/>
          <w:szCs w:val="22"/>
        </w:rPr>
        <w:t xml:space="preserve">rammene for hvilke metoder klinikerne har til rådighet for pasienter som er vurdert å ha rett til nødvendig helsehjelp. Beslutningene </w:t>
      </w:r>
      <w:r w:rsidR="4DE6FD8E" w:rsidRPr="7F32E083">
        <w:rPr>
          <w:rFonts w:ascii="Calibri" w:eastAsia="Calibri" w:hAnsi="Calibri"/>
          <w:color w:val="auto"/>
          <w:sz w:val="22"/>
          <w:szCs w:val="22"/>
        </w:rPr>
        <w:t>skal koordineres</w:t>
      </w:r>
      <w:r w:rsidR="0B517419" w:rsidRPr="7F32E083">
        <w:rPr>
          <w:rFonts w:ascii="Calibri" w:eastAsia="Calibri" w:hAnsi="Calibri"/>
          <w:color w:val="auto"/>
          <w:sz w:val="22"/>
          <w:szCs w:val="22"/>
        </w:rPr>
        <w:t xml:space="preserve"> med nasjonale faglige retningslinjer som Helsedirektoratet har ansvaret for. </w:t>
      </w:r>
      <w:r w:rsidR="6D41D848" w:rsidRPr="7F32E083">
        <w:rPr>
          <w:rFonts w:ascii="Calibri" w:eastAsia="Calibri" w:hAnsi="Calibri"/>
          <w:color w:val="auto"/>
          <w:sz w:val="22"/>
          <w:szCs w:val="22"/>
        </w:rPr>
        <w:t xml:space="preserve">Formålet er </w:t>
      </w:r>
      <w:r w:rsidR="0B517419" w:rsidRPr="7F32E083">
        <w:rPr>
          <w:rFonts w:ascii="Calibri" w:eastAsia="Calibri" w:hAnsi="Calibri"/>
          <w:color w:val="auto"/>
          <w:sz w:val="22"/>
          <w:szCs w:val="22"/>
        </w:rPr>
        <w:t xml:space="preserve">å </w:t>
      </w:r>
      <w:r w:rsidR="7C288522" w:rsidRPr="7F32E083">
        <w:rPr>
          <w:rFonts w:ascii="Calibri" w:eastAsia="Calibri" w:hAnsi="Calibri"/>
          <w:color w:val="auto"/>
          <w:sz w:val="22"/>
          <w:szCs w:val="22"/>
        </w:rPr>
        <w:t xml:space="preserve">sørge for </w:t>
      </w:r>
      <w:r w:rsidR="0B517419" w:rsidRPr="7F32E083">
        <w:rPr>
          <w:rFonts w:ascii="Calibri" w:eastAsia="Calibri" w:hAnsi="Calibri"/>
          <w:color w:val="auto"/>
          <w:sz w:val="22"/>
          <w:szCs w:val="22"/>
        </w:rPr>
        <w:t>en faglig kobling mellom beslutninger på gruppenivå</w:t>
      </w:r>
      <w:r w:rsidR="6D119646" w:rsidRPr="7F32E083">
        <w:rPr>
          <w:rFonts w:ascii="Calibri" w:eastAsia="Calibri" w:hAnsi="Calibri"/>
          <w:color w:val="auto"/>
          <w:sz w:val="22"/>
          <w:szCs w:val="22"/>
        </w:rPr>
        <w:t>,</w:t>
      </w:r>
      <w:r w:rsidR="7C4732F5" w:rsidRPr="7F32E083">
        <w:rPr>
          <w:rFonts w:ascii="Calibri" w:eastAsia="Calibri" w:hAnsi="Calibri"/>
          <w:color w:val="auto"/>
          <w:sz w:val="22"/>
          <w:szCs w:val="22"/>
        </w:rPr>
        <w:t xml:space="preserve"> </w:t>
      </w:r>
      <w:r w:rsidR="0B517419" w:rsidRPr="7F32E083">
        <w:rPr>
          <w:rFonts w:ascii="Calibri" w:eastAsia="Calibri" w:hAnsi="Calibri"/>
          <w:color w:val="auto"/>
          <w:sz w:val="22"/>
          <w:szCs w:val="22"/>
        </w:rPr>
        <w:t xml:space="preserve">og de individuelle vurderingene som klinikerne foretar i sine daglige møter med pasientene. Det skal alltid foretas løpende individuelle vurderinger av hvilken type helsehjelp som skal ytes </w:t>
      </w:r>
      <w:r w:rsidR="132A48B2" w:rsidRPr="7F32E083">
        <w:rPr>
          <w:rFonts w:ascii="Calibri" w:eastAsia="Calibri" w:hAnsi="Calibri"/>
          <w:color w:val="auto"/>
          <w:sz w:val="22"/>
          <w:szCs w:val="22"/>
        </w:rPr>
        <w:t>til pasienter</w:t>
      </w:r>
      <w:r w:rsidR="0B517419" w:rsidRPr="7F32E083">
        <w:rPr>
          <w:rFonts w:ascii="Calibri" w:eastAsia="Calibri" w:hAnsi="Calibri"/>
          <w:color w:val="auto"/>
          <w:sz w:val="22"/>
          <w:szCs w:val="22"/>
        </w:rPr>
        <w:t xml:space="preserve"> i den offentlige spesialisthelsetjenesten, slik at det grunnleggende kravet til forsvarlig helsehjelp er oppfylt.</w:t>
      </w:r>
    </w:p>
    <w:p w14:paraId="0D5C80FE" w14:textId="4A9492E8" w:rsidR="00A12F6E" w:rsidRDefault="00A12F6E">
      <w:pPr>
        <w:spacing w:after="200"/>
        <w:rPr>
          <w:rStyle w:val="Heading1Char"/>
          <w:lang w:val="nb-NO"/>
        </w:rPr>
      </w:pPr>
      <w:r w:rsidRPr="00DF1BA7">
        <w:rPr>
          <w:rStyle w:val="Heading1Char"/>
          <w:lang w:val="nb-NO"/>
        </w:rPr>
        <w:br w:type="page"/>
      </w:r>
    </w:p>
    <w:p w14:paraId="5A35F079" w14:textId="1C9C183B" w:rsidR="00E341C8" w:rsidRPr="00594A96" w:rsidRDefault="71F1CBB8" w:rsidP="1AD8CA32">
      <w:pPr>
        <w:pStyle w:val="Heading1"/>
        <w:rPr>
          <w:rFonts w:asciiTheme="minorHAnsi" w:eastAsia="Times New Roman" w:hAnsiTheme="minorHAnsi" w:cstheme="minorBidi"/>
          <w:sz w:val="24"/>
          <w:szCs w:val="24"/>
        </w:rPr>
      </w:pPr>
      <w:bookmarkStart w:id="3" w:name="_Toc221702354"/>
      <w:r w:rsidRPr="00DF1BA7">
        <w:rPr>
          <w:rStyle w:val="Heading1Char"/>
          <w:lang w:val="nb-NO"/>
        </w:rPr>
        <w:t>Bestillerforum for nye metoder</w:t>
      </w:r>
      <w:bookmarkEnd w:id="3"/>
      <w:r w:rsidR="00E341C8">
        <w:br/>
      </w:r>
    </w:p>
    <w:p w14:paraId="656BFB17" w14:textId="5CC127EE" w:rsidR="002623B3" w:rsidRPr="00C44968" w:rsidRDefault="4D47A8C3" w:rsidP="00AF2EDE">
      <w:pPr>
        <w:rPr>
          <w:rFonts w:ascii="Calibri" w:eastAsia="Calibri" w:hAnsi="Calibri"/>
          <w:color w:val="auto"/>
          <w:sz w:val="22"/>
          <w:szCs w:val="22"/>
        </w:rPr>
      </w:pPr>
      <w:bookmarkStart w:id="4" w:name="_Toc436393572"/>
      <w:bookmarkStart w:id="5" w:name="_Toc473200529"/>
      <w:bookmarkStart w:id="6" w:name="_Toc475046493"/>
      <w:bookmarkStart w:id="7" w:name="_Toc534374807"/>
      <w:bookmarkStart w:id="8" w:name="_Toc535492176"/>
      <w:bookmarkStart w:id="9" w:name="_Toc444654"/>
      <w:bookmarkStart w:id="10" w:name="_Toc94597691"/>
      <w:r w:rsidRPr="1AD8CA32">
        <w:rPr>
          <w:rFonts w:ascii="Calibri" w:eastAsia="Calibri" w:hAnsi="Calibri"/>
          <w:color w:val="auto"/>
          <w:sz w:val="22"/>
          <w:szCs w:val="22"/>
        </w:rPr>
        <w:t xml:space="preserve">Bestillerforum </w:t>
      </w:r>
      <w:r w:rsidR="42132961" w:rsidRPr="1AD8CA32">
        <w:rPr>
          <w:rFonts w:ascii="Calibri" w:eastAsia="Calibri" w:hAnsi="Calibri"/>
          <w:color w:val="auto"/>
          <w:sz w:val="22"/>
          <w:szCs w:val="22"/>
        </w:rPr>
        <w:t xml:space="preserve">for nye metoder (Bestillerforum) </w:t>
      </w:r>
      <w:r w:rsidRPr="1AD8CA32">
        <w:rPr>
          <w:rFonts w:ascii="Calibri" w:eastAsia="Calibri" w:hAnsi="Calibri"/>
          <w:color w:val="auto"/>
          <w:sz w:val="22"/>
          <w:szCs w:val="22"/>
        </w:rPr>
        <w:t xml:space="preserve">møtes månedlig og går gjennom </w:t>
      </w:r>
      <w:r w:rsidR="1D1435F0" w:rsidRPr="1AD8CA32">
        <w:rPr>
          <w:rFonts w:ascii="Calibri" w:eastAsia="Calibri" w:hAnsi="Calibri"/>
          <w:color w:val="auto"/>
          <w:sz w:val="22"/>
          <w:szCs w:val="22"/>
        </w:rPr>
        <w:t xml:space="preserve">anmodninger og </w:t>
      </w:r>
      <w:r w:rsidRPr="1AD8CA32">
        <w:rPr>
          <w:rFonts w:ascii="Calibri" w:eastAsia="Calibri" w:hAnsi="Calibri"/>
          <w:color w:val="auto"/>
          <w:sz w:val="22"/>
          <w:szCs w:val="22"/>
        </w:rPr>
        <w:t>forslag om metodevurdering, metodevarsler og innspill som er kommet inn til Nye metoder</w:t>
      </w:r>
      <w:r w:rsidR="346F4A1C" w:rsidRPr="1AD8CA32">
        <w:rPr>
          <w:rFonts w:ascii="Calibri" w:eastAsia="Calibri" w:hAnsi="Calibri"/>
          <w:color w:val="auto"/>
          <w:sz w:val="22"/>
          <w:szCs w:val="22"/>
        </w:rPr>
        <w:t xml:space="preserve">. Forumet </w:t>
      </w:r>
      <w:r w:rsidRPr="1AD8CA32">
        <w:rPr>
          <w:rFonts w:ascii="Calibri" w:eastAsia="Calibri" w:hAnsi="Calibri"/>
          <w:color w:val="auto"/>
          <w:sz w:val="22"/>
          <w:szCs w:val="22"/>
        </w:rPr>
        <w:t>har som oppgave å prioritere hvilke nasjonale metodevurderinger som skal gjennomføres. Bestillerforum har også ansvar for videreutvikling</w:t>
      </w:r>
      <w:r w:rsidR="42132961" w:rsidRPr="1AD8CA32">
        <w:rPr>
          <w:rFonts w:ascii="Calibri" w:eastAsia="Calibri" w:hAnsi="Calibri"/>
          <w:color w:val="auto"/>
          <w:sz w:val="22"/>
          <w:szCs w:val="22"/>
        </w:rPr>
        <w:t>en</w:t>
      </w:r>
      <w:r w:rsidRPr="1AD8CA32">
        <w:rPr>
          <w:rFonts w:ascii="Calibri" w:eastAsia="Calibri" w:hAnsi="Calibri"/>
          <w:color w:val="auto"/>
          <w:sz w:val="22"/>
          <w:szCs w:val="22"/>
        </w:rPr>
        <w:t xml:space="preserve"> av Nye metoder.</w:t>
      </w:r>
    </w:p>
    <w:p w14:paraId="27B6BF8C" w14:textId="77777777" w:rsidR="002623B3" w:rsidRDefault="002623B3" w:rsidP="002623B3">
      <w:pPr>
        <w:pStyle w:val="NoSpacing"/>
        <w:rPr>
          <w:rFonts w:ascii="Calibri" w:eastAsia="Calibri" w:hAnsi="Calibri"/>
          <w:color w:val="auto"/>
          <w:sz w:val="22"/>
          <w:szCs w:val="22"/>
          <w:lang w:val="nb-NO"/>
        </w:rPr>
      </w:pPr>
    </w:p>
    <w:p w14:paraId="5865E772" w14:textId="78417456" w:rsidR="00EA30FD" w:rsidRPr="0000662F" w:rsidRDefault="6B3067A2" w:rsidP="730F3BB8">
      <w:pPr>
        <w:pStyle w:val="Heading2"/>
        <w:rPr>
          <w:rFonts w:eastAsia="Calibri"/>
        </w:rPr>
      </w:pPr>
      <w:bookmarkStart w:id="11" w:name="_Toc221702355"/>
      <w:r>
        <w:t>Sammensetning</w:t>
      </w:r>
      <w:bookmarkEnd w:id="4"/>
      <w:bookmarkEnd w:id="5"/>
      <w:bookmarkEnd w:id="6"/>
      <w:bookmarkEnd w:id="7"/>
      <w:bookmarkEnd w:id="8"/>
      <w:bookmarkEnd w:id="9"/>
      <w:bookmarkEnd w:id="10"/>
      <w:r>
        <w:t xml:space="preserve"> </w:t>
      </w:r>
      <w:r w:rsidR="4D47A8C3">
        <w:t>i Bestillerforum i 202</w:t>
      </w:r>
      <w:r w:rsidR="00A30FFF">
        <w:t>5</w:t>
      </w:r>
      <w:bookmarkEnd w:id="11"/>
    </w:p>
    <w:p w14:paraId="586CF766" w14:textId="75078A0C" w:rsidR="00EA30FD" w:rsidRPr="0000662F" w:rsidRDefault="692B4485" w:rsidP="64DF1654">
      <w:pPr>
        <w:spacing w:after="200"/>
        <w:rPr>
          <w:rFonts w:ascii="Calibri" w:eastAsia="Calibri" w:hAnsi="Calibri"/>
          <w:color w:val="auto"/>
          <w:sz w:val="22"/>
          <w:szCs w:val="22"/>
        </w:rPr>
      </w:pPr>
      <w:r w:rsidRPr="32C24EAD">
        <w:rPr>
          <w:rFonts w:ascii="Calibri" w:eastAsia="Calibri" w:hAnsi="Calibri"/>
          <w:color w:val="auto"/>
          <w:sz w:val="22"/>
          <w:szCs w:val="22"/>
        </w:rPr>
        <w:t xml:space="preserve">Medlemmer/beslutningstagere i Bestillerforum er fagdirektørene i de fire </w:t>
      </w:r>
      <w:r w:rsidR="45111F73" w:rsidRPr="32C24EAD">
        <w:rPr>
          <w:rFonts w:ascii="Calibri" w:eastAsia="Calibri" w:hAnsi="Calibri"/>
          <w:color w:val="auto"/>
          <w:sz w:val="22"/>
          <w:szCs w:val="22"/>
        </w:rPr>
        <w:t>RHF-ene</w:t>
      </w:r>
      <w:r w:rsidRPr="32C24EAD">
        <w:rPr>
          <w:rFonts w:ascii="Calibri" w:eastAsia="Calibri" w:hAnsi="Calibri"/>
          <w:color w:val="auto"/>
          <w:sz w:val="22"/>
          <w:szCs w:val="22"/>
        </w:rPr>
        <w:t xml:space="preserve"> og to representanter fra Helsedirektoratet. Folkehelseinstituttet</w:t>
      </w:r>
      <w:r w:rsidR="06E56755" w:rsidRPr="6C19DEF1">
        <w:rPr>
          <w:rFonts w:ascii="Calibri" w:eastAsia="Calibri" w:hAnsi="Calibri"/>
          <w:color w:val="auto"/>
          <w:sz w:val="22"/>
          <w:szCs w:val="22"/>
        </w:rPr>
        <w:t xml:space="preserve"> </w:t>
      </w:r>
      <w:r w:rsidR="06E56755" w:rsidRPr="59A226D1">
        <w:rPr>
          <w:rFonts w:ascii="Calibri" w:eastAsia="Calibri" w:hAnsi="Calibri"/>
          <w:color w:val="auto"/>
          <w:sz w:val="22"/>
          <w:szCs w:val="22"/>
        </w:rPr>
        <w:t>(FHI)</w:t>
      </w:r>
      <w:r w:rsidRPr="59A226D1">
        <w:rPr>
          <w:rFonts w:ascii="Calibri" w:eastAsia="Calibri" w:hAnsi="Calibri"/>
          <w:color w:val="auto"/>
          <w:sz w:val="22"/>
          <w:szCs w:val="22"/>
        </w:rPr>
        <w:t>,</w:t>
      </w:r>
      <w:r w:rsidRPr="32C24EAD">
        <w:rPr>
          <w:rFonts w:ascii="Calibri" w:eastAsia="Calibri" w:hAnsi="Calibri"/>
          <w:color w:val="auto"/>
          <w:sz w:val="22"/>
          <w:szCs w:val="22"/>
        </w:rPr>
        <w:t xml:space="preserve"> </w:t>
      </w:r>
      <w:r w:rsidR="093F3995" w:rsidRPr="32C24EAD">
        <w:rPr>
          <w:rFonts w:ascii="Calibri" w:eastAsia="Calibri" w:hAnsi="Calibri"/>
          <w:color w:val="auto"/>
          <w:sz w:val="22"/>
          <w:szCs w:val="22"/>
        </w:rPr>
        <w:t>Direktoratet for medisinske produkter</w:t>
      </w:r>
      <w:r w:rsidR="6CE52861" w:rsidRPr="32C24EAD">
        <w:rPr>
          <w:rFonts w:ascii="Calibri" w:eastAsia="Calibri" w:hAnsi="Calibri"/>
          <w:color w:val="auto"/>
          <w:sz w:val="22"/>
          <w:szCs w:val="22"/>
        </w:rPr>
        <w:t xml:space="preserve"> (DMP)</w:t>
      </w:r>
      <w:r w:rsidR="093F3995" w:rsidRPr="32C24EAD">
        <w:rPr>
          <w:rFonts w:ascii="Calibri" w:eastAsia="Calibri" w:hAnsi="Calibri"/>
          <w:color w:val="auto"/>
          <w:sz w:val="22"/>
          <w:szCs w:val="22"/>
        </w:rPr>
        <w:t xml:space="preserve">, </w:t>
      </w:r>
      <w:r w:rsidRPr="32C24EAD">
        <w:rPr>
          <w:rFonts w:ascii="Calibri" w:eastAsia="Calibri" w:hAnsi="Calibri"/>
          <w:color w:val="auto"/>
          <w:sz w:val="22"/>
          <w:szCs w:val="22"/>
        </w:rPr>
        <w:t>Direktoratet for strålevern og atomsikkerhet og Sykehusinnkjøp HF er observatører. I tillegg møter RHF-</w:t>
      </w:r>
      <w:r w:rsidR="181CEAFA" w:rsidRPr="32C24EAD">
        <w:rPr>
          <w:rFonts w:ascii="Calibri" w:eastAsia="Calibri" w:hAnsi="Calibri"/>
          <w:color w:val="auto"/>
          <w:sz w:val="22"/>
          <w:szCs w:val="22"/>
        </w:rPr>
        <w:t>koordinatoren</w:t>
      </w:r>
      <w:r w:rsidRPr="32C24EAD">
        <w:rPr>
          <w:rFonts w:ascii="Calibri" w:eastAsia="Calibri" w:hAnsi="Calibri"/>
          <w:color w:val="auto"/>
          <w:sz w:val="22"/>
          <w:szCs w:val="22"/>
        </w:rPr>
        <w:t xml:space="preserve"> fra</w:t>
      </w:r>
      <w:r w:rsidR="181CEAFA" w:rsidRPr="32C24EAD">
        <w:rPr>
          <w:rFonts w:ascii="Calibri" w:eastAsia="Calibri" w:hAnsi="Calibri"/>
          <w:color w:val="auto"/>
          <w:sz w:val="22"/>
          <w:szCs w:val="22"/>
        </w:rPr>
        <w:t xml:space="preserve"> hvert</w:t>
      </w:r>
      <w:r w:rsidRPr="32C24EAD">
        <w:rPr>
          <w:rFonts w:ascii="Calibri" w:eastAsia="Calibri" w:hAnsi="Calibri"/>
          <w:color w:val="auto"/>
          <w:sz w:val="22"/>
          <w:szCs w:val="22"/>
        </w:rPr>
        <w:t xml:space="preserve"> </w:t>
      </w:r>
      <w:r w:rsidR="1AF166E8" w:rsidRPr="32C24EAD">
        <w:rPr>
          <w:rFonts w:ascii="Calibri" w:eastAsia="Calibri" w:hAnsi="Calibri"/>
          <w:color w:val="auto"/>
          <w:sz w:val="22"/>
          <w:szCs w:val="22"/>
        </w:rPr>
        <w:t xml:space="preserve">av </w:t>
      </w:r>
      <w:r w:rsidRPr="32C24EAD">
        <w:rPr>
          <w:rFonts w:ascii="Calibri" w:eastAsia="Calibri" w:hAnsi="Calibri"/>
          <w:color w:val="auto"/>
          <w:sz w:val="22"/>
          <w:szCs w:val="22"/>
        </w:rPr>
        <w:t>RHF-ene</w:t>
      </w:r>
      <w:r w:rsidR="0BC0DEBD" w:rsidRPr="32C24EAD">
        <w:rPr>
          <w:rFonts w:ascii="Calibri" w:eastAsia="Calibri" w:hAnsi="Calibri"/>
          <w:color w:val="auto"/>
          <w:sz w:val="22"/>
          <w:szCs w:val="22"/>
        </w:rPr>
        <w:t xml:space="preserve"> </w:t>
      </w:r>
      <w:r w:rsidRPr="32C24EAD">
        <w:rPr>
          <w:rFonts w:ascii="Calibri" w:eastAsia="Calibri" w:hAnsi="Calibri"/>
          <w:color w:val="auto"/>
          <w:sz w:val="22"/>
          <w:szCs w:val="22"/>
        </w:rPr>
        <w:t xml:space="preserve">og </w:t>
      </w:r>
      <w:r w:rsidR="0AC28978" w:rsidRPr="32C24EAD">
        <w:rPr>
          <w:rFonts w:ascii="Calibri" w:eastAsia="Calibri" w:hAnsi="Calibri"/>
          <w:color w:val="auto"/>
          <w:sz w:val="22"/>
          <w:szCs w:val="22"/>
        </w:rPr>
        <w:t>to brukerrepresentanter.</w:t>
      </w:r>
    </w:p>
    <w:p w14:paraId="5C91F608" w14:textId="4B151629" w:rsidR="002623B3" w:rsidRPr="0000662F" w:rsidRDefault="039ED2BD" w:rsidP="730F3BB8">
      <w:pPr>
        <w:pStyle w:val="Heading3"/>
        <w:rPr>
          <w:rFonts w:eastAsia="Calibri"/>
        </w:rPr>
      </w:pPr>
      <w:bookmarkStart w:id="12" w:name="_Toc221702356"/>
      <w:r>
        <w:t>Medlemmer (beslutningstagere):</w:t>
      </w:r>
      <w:bookmarkEnd w:id="12"/>
    </w:p>
    <w:p w14:paraId="0D5925C0" w14:textId="32C7285B" w:rsidR="00EA30FD" w:rsidRPr="0000662F" w:rsidRDefault="0BDB8BA7" w:rsidP="1AD8CA32">
      <w:pPr>
        <w:numPr>
          <w:ilvl w:val="0"/>
          <w:numId w:val="19"/>
        </w:numPr>
        <w:spacing w:before="100" w:beforeAutospacing="1" w:after="100" w:afterAutospacing="1"/>
        <w:ind w:left="495"/>
        <w:rPr>
          <w:rFonts w:ascii="Calibri" w:eastAsia="Calibri" w:hAnsi="Calibri"/>
          <w:color w:val="auto"/>
          <w:sz w:val="22"/>
          <w:szCs w:val="22"/>
        </w:rPr>
      </w:pPr>
      <w:r w:rsidRPr="1AD8CA32">
        <w:rPr>
          <w:rFonts w:ascii="Calibri" w:eastAsia="Calibri" w:hAnsi="Calibri"/>
          <w:color w:val="auto"/>
          <w:sz w:val="22"/>
          <w:szCs w:val="22"/>
        </w:rPr>
        <w:t>Helse Sør-Øst RHF ved fagdirektør Ulrich Spreng (</w:t>
      </w:r>
      <w:r w:rsidR="3CED6EFB" w:rsidRPr="1AD8CA32">
        <w:rPr>
          <w:rFonts w:ascii="Calibri" w:eastAsia="Calibri" w:hAnsi="Calibri"/>
          <w:color w:val="auto"/>
          <w:sz w:val="22"/>
          <w:szCs w:val="22"/>
        </w:rPr>
        <w:t xml:space="preserve">leder av Bestillerforum </w:t>
      </w:r>
      <w:r w:rsidR="15CF9002" w:rsidRPr="1AD8CA32">
        <w:rPr>
          <w:rFonts w:ascii="Calibri" w:eastAsia="Calibri" w:hAnsi="Calibri"/>
          <w:color w:val="auto"/>
          <w:sz w:val="22"/>
          <w:szCs w:val="22"/>
        </w:rPr>
        <w:t>for nye metoder</w:t>
      </w:r>
      <w:r w:rsidRPr="1AD8CA32">
        <w:rPr>
          <w:rFonts w:ascii="Calibri" w:eastAsia="Calibri" w:hAnsi="Calibri"/>
          <w:color w:val="auto"/>
          <w:sz w:val="22"/>
          <w:szCs w:val="22"/>
        </w:rPr>
        <w:t>).</w:t>
      </w:r>
    </w:p>
    <w:p w14:paraId="67246453" w14:textId="4C011FC4" w:rsidR="00B22571" w:rsidRPr="0023490B" w:rsidRDefault="4A5C20F5" w:rsidP="0023490B">
      <w:pPr>
        <w:numPr>
          <w:ilvl w:val="0"/>
          <w:numId w:val="19"/>
        </w:numPr>
        <w:spacing w:beforeAutospacing="1" w:afterAutospacing="1"/>
        <w:ind w:left="495"/>
        <w:rPr>
          <w:rFonts w:ascii="Calibri" w:eastAsia="Calibri" w:hAnsi="Calibri"/>
          <w:color w:val="auto"/>
          <w:sz w:val="22"/>
          <w:szCs w:val="22"/>
        </w:rPr>
      </w:pPr>
      <w:r w:rsidRPr="1AD8CA32">
        <w:rPr>
          <w:rFonts w:ascii="Calibri" w:eastAsia="Calibri" w:hAnsi="Calibri" w:cs="Helvetica"/>
          <w:color w:val="auto"/>
          <w:sz w:val="22"/>
          <w:szCs w:val="22"/>
        </w:rPr>
        <w:t>Helse Midt-Norge RHF</w:t>
      </w:r>
      <w:r w:rsidR="0023490B">
        <w:rPr>
          <w:rFonts w:ascii="Calibri" w:eastAsia="Calibri" w:hAnsi="Calibri"/>
          <w:color w:val="auto"/>
          <w:sz w:val="22"/>
          <w:szCs w:val="22"/>
        </w:rPr>
        <w:t xml:space="preserve"> v</w:t>
      </w:r>
      <w:r w:rsidR="44AE4659" w:rsidRPr="0023490B">
        <w:rPr>
          <w:rFonts w:ascii="Calibri" w:eastAsia="Calibri" w:hAnsi="Calibri"/>
          <w:color w:val="auto"/>
          <w:sz w:val="22"/>
          <w:szCs w:val="22"/>
        </w:rPr>
        <w:t>ed fagdirektør Trude Basso</w:t>
      </w:r>
    </w:p>
    <w:p w14:paraId="7AC0341C" w14:textId="4D418A92" w:rsidR="00B661FD" w:rsidRPr="0000662F" w:rsidRDefault="6B3067A2" w:rsidP="7F32E083">
      <w:pPr>
        <w:numPr>
          <w:ilvl w:val="0"/>
          <w:numId w:val="19"/>
        </w:numPr>
        <w:spacing w:before="100" w:beforeAutospacing="1" w:after="100" w:afterAutospacing="1"/>
        <w:ind w:left="495"/>
        <w:rPr>
          <w:rFonts w:ascii="Calibri" w:eastAsia="Times New Roman" w:hAnsi="Calibri" w:cs="Helvetica"/>
          <w:color w:val="222222"/>
          <w:sz w:val="22"/>
          <w:szCs w:val="22"/>
        </w:rPr>
      </w:pPr>
      <w:r w:rsidRPr="7F32E083">
        <w:rPr>
          <w:rFonts w:ascii="Calibri" w:eastAsia="Times New Roman" w:hAnsi="Calibri" w:cs="Helvetica"/>
          <w:color w:val="222222"/>
          <w:sz w:val="22"/>
          <w:szCs w:val="22"/>
        </w:rPr>
        <w:t>Helse Vest RH</w:t>
      </w:r>
      <w:r w:rsidR="74A94A31" w:rsidRPr="7F32E083">
        <w:rPr>
          <w:rFonts w:ascii="Calibri" w:eastAsia="Times New Roman" w:hAnsi="Calibri" w:cs="Helvetica"/>
          <w:color w:val="222222"/>
          <w:sz w:val="22"/>
          <w:szCs w:val="22"/>
        </w:rPr>
        <w:t>F ved</w:t>
      </w:r>
      <w:r w:rsidR="53D3B832" w:rsidRPr="7F32E083">
        <w:rPr>
          <w:rFonts w:ascii="Calibri" w:eastAsia="Times New Roman" w:hAnsi="Calibri" w:cs="Helvetica"/>
          <w:color w:val="222222"/>
          <w:sz w:val="22"/>
          <w:szCs w:val="22"/>
        </w:rPr>
        <w:t xml:space="preserve"> </w:t>
      </w:r>
      <w:r w:rsidR="6D713419" w:rsidRPr="7F32E083">
        <w:rPr>
          <w:rFonts w:ascii="Calibri" w:eastAsia="Times New Roman" w:hAnsi="Calibri" w:cs="Helvetica"/>
          <w:color w:val="222222"/>
          <w:sz w:val="22"/>
          <w:szCs w:val="22"/>
        </w:rPr>
        <w:t>f</w:t>
      </w:r>
      <w:r w:rsidR="6CD774C7" w:rsidRPr="7F32E083">
        <w:rPr>
          <w:rFonts w:ascii="Calibri" w:eastAsia="Times New Roman" w:hAnsi="Calibri" w:cs="Helvetica"/>
          <w:color w:val="222222"/>
          <w:sz w:val="22"/>
          <w:szCs w:val="22"/>
        </w:rPr>
        <w:t>agdirektør</w:t>
      </w:r>
      <w:r w:rsidR="4D47A8C3" w:rsidRPr="7F32E083">
        <w:rPr>
          <w:rFonts w:ascii="Calibri" w:eastAsia="Times New Roman" w:hAnsi="Calibri" w:cs="Helvetica"/>
          <w:color w:val="222222"/>
          <w:sz w:val="22"/>
          <w:szCs w:val="22"/>
        </w:rPr>
        <w:t xml:space="preserve"> Bjørn Egil Vikse</w:t>
      </w:r>
    </w:p>
    <w:p w14:paraId="08AB0404" w14:textId="77777777" w:rsidR="00F4004E" w:rsidRDefault="6B3067A2" w:rsidP="1AD8CA32">
      <w:pPr>
        <w:numPr>
          <w:ilvl w:val="0"/>
          <w:numId w:val="19"/>
        </w:numPr>
        <w:spacing w:before="100" w:beforeAutospacing="1" w:after="100" w:afterAutospacing="1"/>
        <w:ind w:left="495"/>
        <w:rPr>
          <w:rFonts w:ascii="Calibri" w:eastAsia="Times New Roman" w:hAnsi="Calibri" w:cs="Helvetica"/>
          <w:color w:val="222222"/>
          <w:sz w:val="22"/>
          <w:szCs w:val="22"/>
        </w:rPr>
      </w:pPr>
      <w:r w:rsidRPr="1AD8CA32">
        <w:rPr>
          <w:rFonts w:ascii="Calibri" w:eastAsia="Times New Roman" w:hAnsi="Calibri" w:cs="Helvetica"/>
          <w:color w:val="222222"/>
          <w:sz w:val="22"/>
          <w:szCs w:val="22"/>
        </w:rPr>
        <w:t>Helse Nord RHF</w:t>
      </w:r>
    </w:p>
    <w:p w14:paraId="4A89E6D3" w14:textId="600054A8" w:rsidR="00EA30FD" w:rsidRDefault="00F4004E" w:rsidP="00F4004E">
      <w:pPr>
        <w:numPr>
          <w:ilvl w:val="1"/>
          <w:numId w:val="19"/>
        </w:numPr>
        <w:spacing w:before="100" w:beforeAutospacing="1" w:after="100" w:afterAutospacing="1"/>
        <w:rPr>
          <w:rFonts w:ascii="Calibri" w:eastAsia="Times New Roman" w:hAnsi="Calibri" w:cs="Helvetica"/>
          <w:color w:val="222222"/>
          <w:sz w:val="22"/>
          <w:szCs w:val="22"/>
        </w:rPr>
      </w:pPr>
      <w:r>
        <w:rPr>
          <w:rFonts w:ascii="Calibri" w:eastAsia="Times New Roman" w:hAnsi="Calibri" w:cs="Helvetica"/>
          <w:color w:val="222222"/>
          <w:sz w:val="22"/>
          <w:szCs w:val="22"/>
        </w:rPr>
        <w:t>V</w:t>
      </w:r>
      <w:r w:rsidR="5A7BD90B" w:rsidRPr="1AD8CA32">
        <w:rPr>
          <w:rFonts w:ascii="Calibri" w:eastAsia="Times New Roman" w:hAnsi="Calibri" w:cs="Helvetica"/>
          <w:color w:val="222222"/>
          <w:sz w:val="22"/>
          <w:szCs w:val="22"/>
        </w:rPr>
        <w:t>ed</w:t>
      </w:r>
      <w:r w:rsidR="6B3067A2" w:rsidRPr="1AD8CA32">
        <w:rPr>
          <w:rFonts w:ascii="Calibri" w:eastAsia="Times New Roman" w:hAnsi="Calibri" w:cs="Helvetica"/>
          <w:color w:val="222222"/>
          <w:sz w:val="22"/>
          <w:szCs w:val="22"/>
        </w:rPr>
        <w:t xml:space="preserve"> fagdirektør Geir Tollåli</w:t>
      </w:r>
      <w:r w:rsidR="00D504AB">
        <w:rPr>
          <w:rFonts w:ascii="Calibri" w:eastAsia="Times New Roman" w:hAnsi="Calibri" w:cs="Helvetica"/>
          <w:color w:val="222222"/>
          <w:sz w:val="22"/>
          <w:szCs w:val="22"/>
        </w:rPr>
        <w:t xml:space="preserve"> (</w:t>
      </w:r>
      <w:r w:rsidR="008960D2">
        <w:rPr>
          <w:rFonts w:ascii="Calibri" w:eastAsia="Times New Roman" w:hAnsi="Calibri" w:cs="Helvetica"/>
          <w:color w:val="222222"/>
          <w:sz w:val="22"/>
          <w:szCs w:val="22"/>
        </w:rPr>
        <w:t>til og med januar 2025)</w:t>
      </w:r>
    </w:p>
    <w:p w14:paraId="14957D74" w14:textId="3AE08DC6" w:rsidR="008960D2" w:rsidRPr="0000662F" w:rsidRDefault="004B7F1F" w:rsidP="00F4004E">
      <w:pPr>
        <w:numPr>
          <w:ilvl w:val="1"/>
          <w:numId w:val="19"/>
        </w:numPr>
        <w:spacing w:before="100" w:beforeAutospacing="1" w:after="100" w:afterAutospacing="1"/>
        <w:rPr>
          <w:rFonts w:ascii="Calibri" w:eastAsia="Times New Roman" w:hAnsi="Calibri" w:cs="Helvetica"/>
          <w:color w:val="222222"/>
          <w:sz w:val="22"/>
          <w:szCs w:val="22"/>
        </w:rPr>
      </w:pPr>
      <w:r>
        <w:rPr>
          <w:rFonts w:ascii="Calibri" w:eastAsia="Times New Roman" w:hAnsi="Calibri" w:cs="Helvetica"/>
          <w:color w:val="222222"/>
          <w:sz w:val="22"/>
          <w:szCs w:val="22"/>
        </w:rPr>
        <w:t xml:space="preserve">Ved </w:t>
      </w:r>
      <w:r w:rsidR="00EE3DA8">
        <w:rPr>
          <w:rFonts w:ascii="Calibri" w:eastAsia="Times New Roman" w:hAnsi="Calibri" w:cs="Helvetica"/>
          <w:color w:val="222222"/>
          <w:sz w:val="22"/>
          <w:szCs w:val="22"/>
        </w:rPr>
        <w:t xml:space="preserve">konstituert </w:t>
      </w:r>
      <w:r w:rsidR="00FA7D58">
        <w:rPr>
          <w:rFonts w:ascii="Calibri" w:eastAsia="Times New Roman" w:hAnsi="Calibri" w:cs="Helvetica"/>
          <w:color w:val="222222"/>
          <w:sz w:val="22"/>
          <w:szCs w:val="22"/>
        </w:rPr>
        <w:t>fagdirektør Synøve Kalstad (fra og med februar 2025)</w:t>
      </w:r>
    </w:p>
    <w:p w14:paraId="27690EBC" w14:textId="4197F728" w:rsidR="00EA30FD" w:rsidRPr="0000662F" w:rsidRDefault="6B3067A2" w:rsidP="7F32E083">
      <w:pPr>
        <w:numPr>
          <w:ilvl w:val="0"/>
          <w:numId w:val="19"/>
        </w:numPr>
        <w:spacing w:before="100" w:beforeAutospacing="1" w:after="100" w:afterAutospacing="1"/>
        <w:ind w:left="495"/>
        <w:rPr>
          <w:rFonts w:ascii="Calibri" w:eastAsia="Times New Roman" w:hAnsi="Calibri" w:cs="Helvetica"/>
          <w:color w:val="222222"/>
          <w:sz w:val="22"/>
          <w:szCs w:val="22"/>
        </w:rPr>
      </w:pPr>
      <w:r w:rsidRPr="7F32E083">
        <w:rPr>
          <w:rFonts w:ascii="Calibri" w:eastAsia="Times New Roman" w:hAnsi="Calibri" w:cs="Helvetica"/>
          <w:color w:val="222222"/>
          <w:sz w:val="22"/>
          <w:szCs w:val="22"/>
        </w:rPr>
        <w:t>Helsedirektoratet v</w:t>
      </w:r>
      <w:r w:rsidR="3E6AA58B" w:rsidRPr="7F32E083">
        <w:rPr>
          <w:rFonts w:ascii="Calibri" w:eastAsia="Times New Roman" w:hAnsi="Calibri" w:cs="Helvetica"/>
          <w:color w:val="222222"/>
          <w:sz w:val="22"/>
          <w:szCs w:val="22"/>
        </w:rPr>
        <w:t>ed</w:t>
      </w:r>
      <w:r w:rsidRPr="7F32E083">
        <w:rPr>
          <w:rFonts w:ascii="Calibri" w:eastAsia="Times New Roman" w:hAnsi="Calibri" w:cs="Helvetica"/>
          <w:color w:val="222222"/>
          <w:sz w:val="22"/>
          <w:szCs w:val="22"/>
        </w:rPr>
        <w:t xml:space="preserve"> seniorrådgiver Ingvild Grendstad</w:t>
      </w:r>
    </w:p>
    <w:p w14:paraId="04671339" w14:textId="389861BB" w:rsidR="00EA30FD" w:rsidRPr="0000662F" w:rsidRDefault="6B3067A2" w:rsidP="7F32E083">
      <w:pPr>
        <w:numPr>
          <w:ilvl w:val="0"/>
          <w:numId w:val="19"/>
        </w:numPr>
        <w:spacing w:before="100" w:beforeAutospacing="1" w:after="100" w:afterAutospacing="1"/>
        <w:ind w:left="495"/>
        <w:rPr>
          <w:rFonts w:ascii="Calibri" w:eastAsia="Times New Roman" w:hAnsi="Calibri" w:cs="Helvetica"/>
          <w:color w:val="222222"/>
          <w:sz w:val="22"/>
          <w:szCs w:val="22"/>
        </w:rPr>
      </w:pPr>
      <w:r w:rsidRPr="7F32E083">
        <w:rPr>
          <w:rFonts w:ascii="Calibri" w:eastAsia="Times New Roman" w:hAnsi="Calibri" w:cs="Helvetica"/>
          <w:color w:val="222222"/>
          <w:sz w:val="22"/>
          <w:szCs w:val="22"/>
        </w:rPr>
        <w:t>Helsedirektoratet v</w:t>
      </w:r>
      <w:r w:rsidR="6DA4E1CE" w:rsidRPr="7F32E083">
        <w:rPr>
          <w:rFonts w:ascii="Calibri" w:eastAsia="Times New Roman" w:hAnsi="Calibri" w:cs="Helvetica"/>
          <w:color w:val="222222"/>
          <w:sz w:val="22"/>
          <w:szCs w:val="22"/>
        </w:rPr>
        <w:t>ed</w:t>
      </w:r>
      <w:r w:rsidRPr="7F32E083">
        <w:rPr>
          <w:rFonts w:ascii="Calibri" w:eastAsia="Times New Roman" w:hAnsi="Calibri" w:cs="Helvetica"/>
          <w:color w:val="222222"/>
          <w:sz w:val="22"/>
          <w:szCs w:val="22"/>
        </w:rPr>
        <w:t xml:space="preserve"> seniorrådgiver Hege Wang</w:t>
      </w:r>
    </w:p>
    <w:p w14:paraId="048B6069" w14:textId="2F39B727" w:rsidR="002623B3" w:rsidRPr="0000662F" w:rsidRDefault="039ED2BD" w:rsidP="730F3BB8">
      <w:pPr>
        <w:pStyle w:val="Heading3"/>
        <w:rPr>
          <w:rFonts w:eastAsia="Times New Roman"/>
        </w:rPr>
      </w:pPr>
      <w:bookmarkStart w:id="13" w:name="_Toc221702357"/>
      <w:r>
        <w:t>Andre representanter (observatører):</w:t>
      </w:r>
      <w:bookmarkEnd w:id="13"/>
    </w:p>
    <w:p w14:paraId="56DB57E9" w14:textId="29D6A704" w:rsidR="00B661FD" w:rsidRPr="0000662F" w:rsidRDefault="6CD774C7" w:rsidP="7F32E083">
      <w:pPr>
        <w:numPr>
          <w:ilvl w:val="0"/>
          <w:numId w:val="19"/>
        </w:numPr>
        <w:spacing w:before="100" w:beforeAutospacing="1" w:after="100" w:afterAutospacing="1"/>
        <w:ind w:left="495"/>
        <w:rPr>
          <w:rFonts w:ascii="Calibri" w:eastAsia="Times New Roman" w:hAnsi="Calibri" w:cs="Helvetica"/>
          <w:color w:val="222222"/>
          <w:sz w:val="22"/>
          <w:szCs w:val="22"/>
        </w:rPr>
      </w:pPr>
      <w:r w:rsidRPr="7F32E083">
        <w:rPr>
          <w:rFonts w:ascii="Calibri" w:eastAsia="Times New Roman" w:hAnsi="Calibri" w:cs="Helvetica"/>
          <w:color w:val="222222"/>
          <w:sz w:val="22"/>
          <w:szCs w:val="22"/>
        </w:rPr>
        <w:t>Brukerrepresentant</w:t>
      </w:r>
      <w:r w:rsidR="26DE94E7" w:rsidRPr="7F32E083">
        <w:rPr>
          <w:rFonts w:ascii="Calibri" w:eastAsia="Times New Roman" w:hAnsi="Calibri" w:cs="Helvetica"/>
          <w:color w:val="222222"/>
          <w:sz w:val="22"/>
          <w:szCs w:val="22"/>
        </w:rPr>
        <w:t>e</w:t>
      </w:r>
      <w:r w:rsidR="1182F766" w:rsidRPr="7F32E083">
        <w:rPr>
          <w:rFonts w:ascii="Calibri" w:eastAsia="Times New Roman" w:hAnsi="Calibri" w:cs="Helvetica"/>
          <w:color w:val="222222"/>
          <w:sz w:val="22"/>
          <w:szCs w:val="22"/>
        </w:rPr>
        <w:t>r</w:t>
      </w:r>
      <w:r w:rsidR="5C8D8C70" w:rsidRPr="7F32E083">
        <w:rPr>
          <w:rFonts w:ascii="Calibri" w:eastAsia="Times New Roman" w:hAnsi="Calibri" w:cs="Helvetica"/>
          <w:color w:val="222222"/>
          <w:sz w:val="22"/>
          <w:szCs w:val="22"/>
        </w:rPr>
        <w:t xml:space="preserve"> i Nye metoder</w:t>
      </w:r>
      <w:r w:rsidR="0039617E">
        <w:rPr>
          <w:rFonts w:ascii="Calibri" w:eastAsia="Times New Roman" w:hAnsi="Calibri" w:cs="Helvetica"/>
          <w:color w:val="222222"/>
          <w:sz w:val="22"/>
          <w:szCs w:val="22"/>
        </w:rPr>
        <w:t xml:space="preserve"> </w:t>
      </w:r>
      <w:r w:rsidR="00847024">
        <w:rPr>
          <w:rFonts w:ascii="Calibri" w:eastAsia="Times New Roman" w:hAnsi="Calibri" w:cs="Helvetica"/>
          <w:color w:val="222222"/>
          <w:sz w:val="22"/>
          <w:szCs w:val="22"/>
        </w:rPr>
        <w:t>ved</w:t>
      </w:r>
      <w:r w:rsidR="1DBF79E6" w:rsidRPr="7F32E083">
        <w:rPr>
          <w:rFonts w:ascii="Calibri" w:eastAsia="Times New Roman" w:hAnsi="Calibri" w:cs="Helvetica"/>
          <w:color w:val="222222"/>
          <w:sz w:val="22"/>
          <w:szCs w:val="22"/>
        </w:rPr>
        <w:t xml:space="preserve"> Faridah Nabaggala (fra </w:t>
      </w:r>
      <w:r w:rsidR="685A60EB" w:rsidRPr="7F32E083">
        <w:rPr>
          <w:rFonts w:ascii="Calibri" w:eastAsia="Times New Roman" w:hAnsi="Calibri" w:cs="Helvetica"/>
          <w:color w:val="222222"/>
          <w:sz w:val="22"/>
          <w:szCs w:val="22"/>
        </w:rPr>
        <w:t>Regionalt brukerutvalg i Helse Sør-Øst</w:t>
      </w:r>
      <w:r w:rsidR="79534DBA" w:rsidRPr="7F32E083">
        <w:rPr>
          <w:rFonts w:ascii="Calibri" w:eastAsia="Times New Roman" w:hAnsi="Calibri" w:cs="Helvetica"/>
          <w:color w:val="222222"/>
          <w:sz w:val="22"/>
          <w:szCs w:val="22"/>
        </w:rPr>
        <w:t>)</w:t>
      </w:r>
      <w:r w:rsidRPr="7F32E083">
        <w:rPr>
          <w:rFonts w:ascii="Calibri" w:eastAsia="Times New Roman" w:hAnsi="Calibri" w:cs="Helvetica"/>
          <w:color w:val="222222"/>
          <w:sz w:val="22"/>
          <w:szCs w:val="22"/>
        </w:rPr>
        <w:t xml:space="preserve"> og </w:t>
      </w:r>
      <w:r w:rsidR="6E778F82" w:rsidRPr="7F32E083">
        <w:rPr>
          <w:rFonts w:ascii="Calibri" w:eastAsia="Times New Roman" w:hAnsi="Calibri" w:cs="Helvetica"/>
          <w:color w:val="222222"/>
          <w:sz w:val="22"/>
          <w:szCs w:val="22"/>
        </w:rPr>
        <w:t>Henrik Aasved</w:t>
      </w:r>
      <w:r w:rsidR="79534DBA" w:rsidRPr="7F32E083">
        <w:rPr>
          <w:rFonts w:ascii="Calibri" w:eastAsia="Times New Roman" w:hAnsi="Calibri" w:cs="Helvetica"/>
          <w:color w:val="222222"/>
          <w:sz w:val="22"/>
          <w:szCs w:val="22"/>
        </w:rPr>
        <w:t xml:space="preserve"> (</w:t>
      </w:r>
      <w:r w:rsidR="26DE94E7" w:rsidRPr="7F32E083">
        <w:rPr>
          <w:rFonts w:ascii="Calibri" w:eastAsia="Times New Roman" w:hAnsi="Calibri" w:cs="Helvetica"/>
          <w:color w:val="222222"/>
          <w:sz w:val="22"/>
          <w:szCs w:val="22"/>
        </w:rPr>
        <w:t>fra</w:t>
      </w:r>
      <w:r w:rsidR="79534DBA" w:rsidRPr="7F32E083">
        <w:rPr>
          <w:rFonts w:ascii="Calibri" w:eastAsia="Times New Roman" w:hAnsi="Calibri" w:cs="Helvetica"/>
          <w:color w:val="222222"/>
          <w:sz w:val="22"/>
          <w:szCs w:val="22"/>
        </w:rPr>
        <w:t xml:space="preserve"> Regionalt brukerutvalg i Helse Vest)</w:t>
      </w:r>
    </w:p>
    <w:p w14:paraId="54F1425D" w14:textId="6374EE52" w:rsidR="00EA30FD" w:rsidRPr="0000662F" w:rsidRDefault="6B3067A2" w:rsidP="7F32E083">
      <w:pPr>
        <w:numPr>
          <w:ilvl w:val="0"/>
          <w:numId w:val="19"/>
        </w:numPr>
        <w:spacing w:before="100" w:beforeAutospacing="1" w:after="100" w:afterAutospacing="1"/>
        <w:ind w:left="495"/>
        <w:rPr>
          <w:rFonts w:ascii="Calibri" w:eastAsia="Times New Roman" w:hAnsi="Calibri" w:cs="Helvetica"/>
          <w:color w:val="222222"/>
          <w:sz w:val="22"/>
          <w:szCs w:val="22"/>
        </w:rPr>
      </w:pPr>
      <w:r w:rsidRPr="7F32E083">
        <w:rPr>
          <w:rFonts w:ascii="Calibri" w:eastAsia="Times New Roman" w:hAnsi="Calibri" w:cs="Helvetica"/>
          <w:color w:val="222222"/>
          <w:sz w:val="22"/>
          <w:szCs w:val="22"/>
        </w:rPr>
        <w:t>Folkehelseinstituttet v</w:t>
      </w:r>
      <w:r w:rsidR="45D4A33F" w:rsidRPr="7F32E083">
        <w:rPr>
          <w:rFonts w:ascii="Calibri" w:eastAsia="Times New Roman" w:hAnsi="Calibri" w:cs="Helvetica"/>
          <w:color w:val="222222"/>
          <w:sz w:val="22"/>
          <w:szCs w:val="22"/>
        </w:rPr>
        <w:t>ed</w:t>
      </w:r>
      <w:r w:rsidRPr="7F32E083">
        <w:rPr>
          <w:rFonts w:ascii="Calibri" w:eastAsia="Times New Roman" w:hAnsi="Calibri" w:cs="Helvetica"/>
          <w:color w:val="222222"/>
          <w:sz w:val="22"/>
          <w:szCs w:val="22"/>
        </w:rPr>
        <w:t xml:space="preserve"> a</w:t>
      </w:r>
      <w:r w:rsidR="4D47A8C3" w:rsidRPr="7F32E083">
        <w:rPr>
          <w:rFonts w:ascii="Calibri" w:eastAsia="Times New Roman" w:hAnsi="Calibri" w:cs="Helvetica"/>
          <w:color w:val="222222"/>
          <w:sz w:val="22"/>
          <w:szCs w:val="22"/>
        </w:rPr>
        <w:t xml:space="preserve">vdelingsdirektør </w:t>
      </w:r>
      <w:r w:rsidR="1EC1F834" w:rsidRPr="7F32E083">
        <w:rPr>
          <w:rFonts w:ascii="Calibri" w:eastAsia="Times New Roman" w:hAnsi="Calibri" w:cs="Helvetica"/>
          <w:color w:val="222222"/>
          <w:sz w:val="22"/>
          <w:szCs w:val="22"/>
        </w:rPr>
        <w:t>Hilde Risstad</w:t>
      </w:r>
    </w:p>
    <w:p w14:paraId="468BD828" w14:textId="14DB0E94" w:rsidR="00EA30FD" w:rsidRPr="0000662F" w:rsidRDefault="122A9BF1" w:rsidP="7F32E083">
      <w:pPr>
        <w:numPr>
          <w:ilvl w:val="0"/>
          <w:numId w:val="19"/>
        </w:numPr>
        <w:spacing w:before="100" w:beforeAutospacing="1" w:after="100" w:afterAutospacing="1"/>
        <w:ind w:left="495"/>
        <w:rPr>
          <w:rFonts w:ascii="Calibri" w:eastAsia="Times New Roman" w:hAnsi="Calibri" w:cs="Helvetica"/>
          <w:color w:val="222222"/>
          <w:sz w:val="22"/>
          <w:szCs w:val="22"/>
        </w:rPr>
      </w:pPr>
      <w:r w:rsidRPr="7F32E083">
        <w:rPr>
          <w:rFonts w:ascii="Calibri" w:eastAsia="Times New Roman" w:hAnsi="Calibri" w:cs="Helvetica"/>
          <w:color w:val="222222"/>
          <w:sz w:val="22"/>
          <w:szCs w:val="22"/>
        </w:rPr>
        <w:t xml:space="preserve">Direktoratet for medisinske produkter </w:t>
      </w:r>
      <w:r w:rsidR="692B4485" w:rsidRPr="7F32E083">
        <w:rPr>
          <w:rFonts w:ascii="Calibri" w:eastAsia="Times New Roman" w:hAnsi="Calibri" w:cs="Helvetica"/>
          <w:color w:val="222222"/>
          <w:sz w:val="22"/>
          <w:szCs w:val="22"/>
        </w:rPr>
        <w:t>v</w:t>
      </w:r>
      <w:r w:rsidR="5F963602" w:rsidRPr="7F32E083">
        <w:rPr>
          <w:rFonts w:ascii="Calibri" w:eastAsia="Times New Roman" w:hAnsi="Calibri" w:cs="Helvetica"/>
          <w:color w:val="222222"/>
          <w:sz w:val="22"/>
          <w:szCs w:val="22"/>
        </w:rPr>
        <w:t>ed</w:t>
      </w:r>
      <w:r w:rsidR="692B4485" w:rsidRPr="7F32E083">
        <w:rPr>
          <w:rFonts w:ascii="Calibri" w:eastAsia="Times New Roman" w:hAnsi="Calibri" w:cs="Helvetica"/>
          <w:color w:val="222222"/>
          <w:sz w:val="22"/>
          <w:szCs w:val="22"/>
        </w:rPr>
        <w:t xml:space="preserve"> enhetsleder Elisabeth</w:t>
      </w:r>
      <w:r w:rsidR="6957DB27" w:rsidRPr="7F32E083">
        <w:rPr>
          <w:rFonts w:ascii="Calibri" w:eastAsia="Times New Roman" w:hAnsi="Calibri" w:cs="Helvetica"/>
          <w:color w:val="222222"/>
          <w:sz w:val="22"/>
          <w:szCs w:val="22"/>
        </w:rPr>
        <w:t xml:space="preserve"> Bryn</w:t>
      </w:r>
      <w:r w:rsidR="473BCF09" w:rsidRPr="7F32E083">
        <w:rPr>
          <w:rFonts w:ascii="Calibri" w:eastAsia="Times New Roman" w:hAnsi="Calibri" w:cs="Helvetica"/>
          <w:color w:val="222222"/>
          <w:sz w:val="22"/>
          <w:szCs w:val="22"/>
        </w:rPr>
        <w:t>, e</w:t>
      </w:r>
      <w:r w:rsidR="2C924224" w:rsidRPr="7F32E083">
        <w:rPr>
          <w:rFonts w:ascii="Calibri" w:eastAsia="Times New Roman" w:hAnsi="Calibri" w:cs="Helvetica"/>
          <w:color w:val="222222"/>
          <w:sz w:val="22"/>
          <w:szCs w:val="22"/>
        </w:rPr>
        <w:t xml:space="preserve">nhetsleder Anette Grøvan </w:t>
      </w:r>
      <w:r w:rsidR="473BCF09" w:rsidRPr="7F32E083">
        <w:rPr>
          <w:rFonts w:ascii="Calibri" w:eastAsia="Times New Roman" w:hAnsi="Calibri" w:cs="Helvetica"/>
          <w:color w:val="222222"/>
          <w:sz w:val="22"/>
          <w:szCs w:val="22"/>
        </w:rPr>
        <w:t xml:space="preserve">og </w:t>
      </w:r>
      <w:r w:rsidR="4A580ECE" w:rsidRPr="7F32E083">
        <w:rPr>
          <w:rFonts w:ascii="Calibri" w:eastAsia="Times New Roman" w:hAnsi="Calibri" w:cs="Helvetica"/>
          <w:color w:val="222222"/>
          <w:sz w:val="22"/>
          <w:szCs w:val="22"/>
        </w:rPr>
        <w:t>enhetsleder Martin Lerner</w:t>
      </w:r>
    </w:p>
    <w:p w14:paraId="48E6D673" w14:textId="7D6BFFAE" w:rsidR="00EA30FD" w:rsidRPr="0000662F" w:rsidRDefault="6B3067A2" w:rsidP="7F32E083">
      <w:pPr>
        <w:numPr>
          <w:ilvl w:val="0"/>
          <w:numId w:val="19"/>
        </w:numPr>
        <w:spacing w:before="100" w:beforeAutospacing="1" w:after="100" w:afterAutospacing="1"/>
        <w:ind w:left="495"/>
        <w:rPr>
          <w:rFonts w:ascii="Calibri" w:eastAsia="Times New Roman" w:hAnsi="Calibri" w:cs="Helvetica"/>
          <w:color w:val="222222"/>
          <w:sz w:val="22"/>
          <w:szCs w:val="22"/>
        </w:rPr>
      </w:pPr>
      <w:r w:rsidRPr="7F32E083">
        <w:rPr>
          <w:rFonts w:ascii="Calibri" w:eastAsia="Times New Roman" w:hAnsi="Calibri" w:cs="Helvetica"/>
          <w:color w:val="222222"/>
          <w:sz w:val="22"/>
          <w:szCs w:val="22"/>
        </w:rPr>
        <w:t>Direktoratet for strålevern og atomsikkerhet v</w:t>
      </w:r>
      <w:r w:rsidR="449A6CC0" w:rsidRPr="7F32E083">
        <w:rPr>
          <w:rFonts w:ascii="Calibri" w:eastAsia="Times New Roman" w:hAnsi="Calibri" w:cs="Helvetica"/>
          <w:color w:val="222222"/>
          <w:sz w:val="22"/>
          <w:szCs w:val="22"/>
        </w:rPr>
        <w:t>ed</w:t>
      </w:r>
      <w:r w:rsidRPr="7F32E083">
        <w:rPr>
          <w:rFonts w:ascii="Calibri" w:eastAsia="Times New Roman" w:hAnsi="Calibri" w:cs="Helvetica"/>
          <w:color w:val="222222"/>
          <w:sz w:val="22"/>
          <w:szCs w:val="22"/>
        </w:rPr>
        <w:t xml:space="preserve"> fagdirektør Eva Godske Friberg</w:t>
      </w:r>
    </w:p>
    <w:p w14:paraId="41DEC9E1" w14:textId="1CB76CCE" w:rsidR="00EA30FD" w:rsidRPr="0000662F" w:rsidRDefault="6B3067A2" w:rsidP="7F32E083">
      <w:pPr>
        <w:numPr>
          <w:ilvl w:val="0"/>
          <w:numId w:val="19"/>
        </w:numPr>
        <w:spacing w:before="100" w:beforeAutospacing="1" w:after="100" w:afterAutospacing="1"/>
        <w:ind w:left="495"/>
        <w:rPr>
          <w:rFonts w:ascii="Calibri" w:eastAsia="Times New Roman" w:hAnsi="Calibri" w:cs="Helvetica"/>
          <w:color w:val="222222"/>
          <w:sz w:val="22"/>
          <w:szCs w:val="22"/>
        </w:rPr>
      </w:pPr>
      <w:r w:rsidRPr="7F32E083">
        <w:rPr>
          <w:rFonts w:ascii="Calibri" w:eastAsia="Times New Roman" w:hAnsi="Calibri" w:cs="Helvetica"/>
          <w:color w:val="222222"/>
          <w:sz w:val="22"/>
          <w:szCs w:val="22"/>
        </w:rPr>
        <w:t>Sykehusinnkjøp HF, divisjon leg</w:t>
      </w:r>
      <w:r w:rsidR="4D47A8C3" w:rsidRPr="7F32E083">
        <w:rPr>
          <w:rFonts w:ascii="Calibri" w:eastAsia="Times New Roman" w:hAnsi="Calibri" w:cs="Helvetica"/>
          <w:color w:val="222222"/>
          <w:sz w:val="22"/>
          <w:szCs w:val="22"/>
        </w:rPr>
        <w:t>emidler v</w:t>
      </w:r>
      <w:r w:rsidR="5CA7DCB9" w:rsidRPr="7F32E083">
        <w:rPr>
          <w:rFonts w:ascii="Calibri" w:eastAsia="Times New Roman" w:hAnsi="Calibri" w:cs="Helvetica"/>
          <w:color w:val="222222"/>
          <w:sz w:val="22"/>
          <w:szCs w:val="22"/>
        </w:rPr>
        <w:t>ed</w:t>
      </w:r>
      <w:r w:rsidR="4D47A8C3" w:rsidRPr="7F32E083">
        <w:rPr>
          <w:rFonts w:ascii="Calibri" w:eastAsia="Times New Roman" w:hAnsi="Calibri" w:cs="Helvetica"/>
          <w:color w:val="222222"/>
          <w:sz w:val="22"/>
          <w:szCs w:val="22"/>
        </w:rPr>
        <w:t xml:space="preserve"> fagsjef </w:t>
      </w:r>
      <w:r w:rsidR="5B3BEC18" w:rsidRPr="7F32E083">
        <w:rPr>
          <w:rFonts w:ascii="Calibri" w:eastAsia="Times New Roman" w:hAnsi="Calibri" w:cs="Helvetica"/>
          <w:color w:val="222222"/>
          <w:sz w:val="22"/>
          <w:szCs w:val="22"/>
        </w:rPr>
        <w:t>Anne Marthe Ringerud</w:t>
      </w:r>
      <w:r w:rsidR="463A030F" w:rsidRPr="7F32E083">
        <w:rPr>
          <w:rFonts w:ascii="Calibri" w:eastAsia="Times New Roman" w:hAnsi="Calibri" w:cs="Helvetica"/>
          <w:color w:val="222222"/>
          <w:sz w:val="22"/>
          <w:szCs w:val="22"/>
        </w:rPr>
        <w:t>,</w:t>
      </w:r>
      <w:r w:rsidR="4D47A8C3" w:rsidRPr="7F32E083">
        <w:rPr>
          <w:rFonts w:ascii="Calibri" w:eastAsia="Times New Roman" w:hAnsi="Calibri" w:cs="Helvetica"/>
          <w:color w:val="222222"/>
          <w:sz w:val="22"/>
          <w:szCs w:val="22"/>
        </w:rPr>
        <w:t xml:space="preserve"> </w:t>
      </w:r>
      <w:r w:rsidRPr="7F32E083">
        <w:rPr>
          <w:rFonts w:ascii="Calibri" w:eastAsia="Times New Roman" w:hAnsi="Calibri" w:cs="Helvetica"/>
          <w:color w:val="222222"/>
          <w:sz w:val="22"/>
          <w:szCs w:val="22"/>
        </w:rPr>
        <w:t xml:space="preserve">Sykehusinnkjøp HF, </w:t>
      </w:r>
      <w:r w:rsidR="1133C501" w:rsidRPr="7F32E083">
        <w:rPr>
          <w:rFonts w:ascii="Calibri" w:eastAsia="Times New Roman" w:hAnsi="Calibri" w:cs="Helvetica"/>
          <w:color w:val="222222"/>
          <w:sz w:val="22"/>
          <w:szCs w:val="22"/>
        </w:rPr>
        <w:t xml:space="preserve">divisjon </w:t>
      </w:r>
      <w:r w:rsidRPr="7F32E083">
        <w:rPr>
          <w:rFonts w:ascii="Calibri" w:eastAsia="Times New Roman" w:hAnsi="Calibri" w:cs="Helvetica"/>
          <w:color w:val="222222"/>
          <w:sz w:val="22"/>
          <w:szCs w:val="22"/>
        </w:rPr>
        <w:t xml:space="preserve">medisinsk utstyr </w:t>
      </w:r>
      <w:r w:rsidR="00EF1F9C">
        <w:rPr>
          <w:rFonts w:ascii="Calibri" w:eastAsia="Times New Roman" w:hAnsi="Calibri" w:cs="Helvetica"/>
          <w:color w:val="222222"/>
          <w:sz w:val="22"/>
          <w:szCs w:val="22"/>
        </w:rPr>
        <w:t xml:space="preserve">ved </w:t>
      </w:r>
      <w:r w:rsidR="5B88AD77" w:rsidRPr="7F32E083">
        <w:rPr>
          <w:rFonts w:ascii="Calibri" w:eastAsia="Times New Roman" w:hAnsi="Calibri" w:cs="Helvetica"/>
          <w:color w:val="222222"/>
          <w:sz w:val="22"/>
          <w:szCs w:val="22"/>
        </w:rPr>
        <w:t>f</w:t>
      </w:r>
      <w:r w:rsidR="69D01C8F" w:rsidRPr="7F32E083">
        <w:rPr>
          <w:rFonts w:ascii="Calibri" w:eastAsia="Times New Roman" w:hAnsi="Calibri" w:cs="Helvetica"/>
          <w:color w:val="222222"/>
          <w:sz w:val="22"/>
          <w:szCs w:val="22"/>
        </w:rPr>
        <w:t>agrådgiver Christina Sivertsen</w:t>
      </w:r>
    </w:p>
    <w:p w14:paraId="1AF38618" w14:textId="3E22D076" w:rsidR="00EA30FD" w:rsidRPr="0000662F" w:rsidRDefault="6B3067A2" w:rsidP="7F32E083">
      <w:pPr>
        <w:numPr>
          <w:ilvl w:val="0"/>
          <w:numId w:val="19"/>
        </w:numPr>
        <w:spacing w:before="100" w:beforeAutospacing="1" w:after="100" w:afterAutospacing="1"/>
        <w:ind w:left="495"/>
        <w:rPr>
          <w:rFonts w:ascii="Calibri" w:eastAsia="Times New Roman" w:hAnsi="Calibri" w:cs="Helvetica"/>
          <w:color w:val="222222"/>
          <w:sz w:val="22"/>
          <w:szCs w:val="22"/>
        </w:rPr>
      </w:pPr>
      <w:r w:rsidRPr="7F32E083">
        <w:rPr>
          <w:rFonts w:ascii="Calibri" w:eastAsia="Times New Roman" w:hAnsi="Calibri" w:cs="Helvetica"/>
          <w:color w:val="222222"/>
          <w:sz w:val="22"/>
          <w:szCs w:val="22"/>
        </w:rPr>
        <w:t>RHF-koordinatorene fra de regionale helseforetak</w:t>
      </w:r>
      <w:r w:rsidR="42132961" w:rsidRPr="7F32E083">
        <w:rPr>
          <w:rFonts w:ascii="Calibri" w:eastAsia="Times New Roman" w:hAnsi="Calibri" w:cs="Helvetica"/>
          <w:color w:val="222222"/>
          <w:sz w:val="22"/>
          <w:szCs w:val="22"/>
        </w:rPr>
        <w:t>ene</w:t>
      </w:r>
      <w:r w:rsidR="005D39D7">
        <w:rPr>
          <w:rFonts w:ascii="Calibri" w:eastAsia="Times New Roman" w:hAnsi="Calibri" w:cs="Helvetica"/>
          <w:color w:val="222222"/>
          <w:sz w:val="22"/>
          <w:szCs w:val="22"/>
        </w:rPr>
        <w:t xml:space="preserve"> </w:t>
      </w:r>
      <w:r w:rsidR="009F71D1">
        <w:rPr>
          <w:rFonts w:ascii="Calibri" w:eastAsia="Times New Roman" w:hAnsi="Calibri" w:cs="Helvetica"/>
          <w:color w:val="222222"/>
          <w:sz w:val="22"/>
          <w:szCs w:val="22"/>
        </w:rPr>
        <w:t>ved</w:t>
      </w:r>
      <w:r w:rsidR="4D47A8C3" w:rsidRPr="7F32E083">
        <w:rPr>
          <w:rFonts w:ascii="Calibri" w:eastAsia="Times New Roman" w:hAnsi="Calibri" w:cs="Helvetica"/>
          <w:color w:val="222222"/>
          <w:sz w:val="22"/>
          <w:szCs w:val="22"/>
        </w:rPr>
        <w:t xml:space="preserve"> </w:t>
      </w:r>
      <w:r w:rsidRPr="7F32E083">
        <w:rPr>
          <w:rFonts w:ascii="Calibri" w:eastAsia="Times New Roman" w:hAnsi="Calibri" w:cs="Helvetica"/>
          <w:color w:val="222222"/>
          <w:sz w:val="22"/>
          <w:szCs w:val="22"/>
        </w:rPr>
        <w:t>Ole Tjomsland (Helse Sør-Øst RHF), Marianne Saugestad (</w:t>
      </w:r>
      <w:r w:rsidR="6CD774C7" w:rsidRPr="7F32E083">
        <w:rPr>
          <w:rFonts w:ascii="Calibri" w:eastAsia="Times New Roman" w:hAnsi="Calibri" w:cs="Helvetica"/>
          <w:color w:val="222222"/>
          <w:sz w:val="22"/>
          <w:szCs w:val="22"/>
        </w:rPr>
        <w:t>Helse Vest RHF</w:t>
      </w:r>
      <w:r w:rsidRPr="7F32E083">
        <w:rPr>
          <w:rFonts w:ascii="Calibri" w:eastAsia="Times New Roman" w:hAnsi="Calibri" w:cs="Helvetica"/>
          <w:color w:val="222222"/>
          <w:sz w:val="22"/>
          <w:szCs w:val="22"/>
        </w:rPr>
        <w:t xml:space="preserve">), </w:t>
      </w:r>
      <w:r w:rsidR="24E5A878" w:rsidRPr="7F32E083">
        <w:rPr>
          <w:rFonts w:ascii="Calibri" w:eastAsia="Times New Roman" w:hAnsi="Calibri" w:cs="Helvetica"/>
          <w:color w:val="222222"/>
          <w:sz w:val="22"/>
          <w:szCs w:val="22"/>
        </w:rPr>
        <w:t xml:space="preserve">Ingvild Klevan (Helse Midt-Norge RHF) </w:t>
      </w:r>
      <w:r w:rsidRPr="7F32E083">
        <w:rPr>
          <w:rFonts w:ascii="Calibri" w:eastAsia="Times New Roman" w:hAnsi="Calibri" w:cs="Helvetica"/>
          <w:color w:val="222222"/>
          <w:sz w:val="22"/>
          <w:szCs w:val="22"/>
        </w:rPr>
        <w:t xml:space="preserve">og </w:t>
      </w:r>
      <w:r w:rsidR="00D46100">
        <w:rPr>
          <w:rFonts w:ascii="Calibri" w:eastAsia="Times New Roman" w:hAnsi="Calibri" w:cs="Helvetica"/>
          <w:color w:val="222222"/>
          <w:sz w:val="22"/>
          <w:szCs w:val="22"/>
        </w:rPr>
        <w:t>Siw Skår</w:t>
      </w:r>
      <w:r w:rsidR="006F0E09">
        <w:rPr>
          <w:rFonts w:ascii="Calibri" w:eastAsia="Times New Roman" w:hAnsi="Calibri" w:cs="Helvetica"/>
          <w:color w:val="222222"/>
          <w:sz w:val="22"/>
          <w:szCs w:val="22"/>
        </w:rPr>
        <w:t xml:space="preserve"> </w:t>
      </w:r>
      <w:r w:rsidR="004D5CD8">
        <w:rPr>
          <w:rFonts w:ascii="Calibri" w:eastAsia="Times New Roman" w:hAnsi="Calibri" w:cs="Helvetica"/>
          <w:color w:val="222222"/>
          <w:sz w:val="22"/>
          <w:szCs w:val="22"/>
        </w:rPr>
        <w:t>(Helse Nord</w:t>
      </w:r>
      <w:r w:rsidR="00CC2045">
        <w:rPr>
          <w:rFonts w:ascii="Calibri" w:eastAsia="Times New Roman" w:hAnsi="Calibri" w:cs="Helvetica"/>
          <w:color w:val="222222"/>
          <w:sz w:val="22"/>
          <w:szCs w:val="22"/>
        </w:rPr>
        <w:t xml:space="preserve"> RHF</w:t>
      </w:r>
      <w:r w:rsidR="004D5CD8">
        <w:rPr>
          <w:rFonts w:ascii="Calibri" w:eastAsia="Times New Roman" w:hAnsi="Calibri" w:cs="Helvetica"/>
          <w:color w:val="222222"/>
          <w:sz w:val="22"/>
          <w:szCs w:val="22"/>
        </w:rPr>
        <w:t>)</w:t>
      </w:r>
      <w:r w:rsidR="00CC2045">
        <w:rPr>
          <w:rFonts w:ascii="Calibri" w:eastAsia="Times New Roman" w:hAnsi="Calibri" w:cs="Helvetica"/>
          <w:color w:val="222222"/>
          <w:sz w:val="22"/>
          <w:szCs w:val="22"/>
        </w:rPr>
        <w:t xml:space="preserve"> til og med mars 2025</w:t>
      </w:r>
      <w:r w:rsidR="004D5CD8">
        <w:rPr>
          <w:rFonts w:ascii="Calibri" w:eastAsia="Times New Roman" w:hAnsi="Calibri" w:cs="Helvetica"/>
          <w:color w:val="222222"/>
          <w:sz w:val="22"/>
          <w:szCs w:val="22"/>
        </w:rPr>
        <w:t xml:space="preserve"> og </w:t>
      </w:r>
      <w:r w:rsidR="006F601C">
        <w:rPr>
          <w:rFonts w:ascii="Calibri" w:eastAsia="Times New Roman" w:hAnsi="Calibri" w:cs="Helvetica"/>
          <w:color w:val="222222"/>
          <w:sz w:val="22"/>
          <w:szCs w:val="22"/>
        </w:rPr>
        <w:t>Andre Engesland</w:t>
      </w:r>
      <w:r w:rsidR="00CC2045">
        <w:rPr>
          <w:rFonts w:ascii="Calibri" w:eastAsia="Times New Roman" w:hAnsi="Calibri" w:cs="Helvetica"/>
          <w:color w:val="222222"/>
          <w:sz w:val="22"/>
          <w:szCs w:val="22"/>
        </w:rPr>
        <w:t xml:space="preserve"> (Helse Nord RHF) fra og med april 2025</w:t>
      </w:r>
      <w:r w:rsidR="00E94751">
        <w:rPr>
          <w:rFonts w:ascii="Calibri" w:eastAsia="Times New Roman" w:hAnsi="Calibri" w:cs="Helvetica"/>
          <w:color w:val="222222"/>
          <w:sz w:val="22"/>
          <w:szCs w:val="22"/>
        </w:rPr>
        <w:t>.</w:t>
      </w:r>
      <w:r w:rsidR="00CC2045">
        <w:rPr>
          <w:rFonts w:ascii="Calibri" w:eastAsia="Times New Roman" w:hAnsi="Calibri" w:cs="Helvetica"/>
          <w:color w:val="222222"/>
          <w:sz w:val="22"/>
          <w:szCs w:val="22"/>
        </w:rPr>
        <w:t xml:space="preserve"> </w:t>
      </w:r>
    </w:p>
    <w:p w14:paraId="7FE11BE8" w14:textId="57B9454D" w:rsidR="00B763D0" w:rsidRPr="0000662F" w:rsidRDefault="00BF09AD" w:rsidP="0B7A48E4">
      <w:pPr>
        <w:spacing w:after="200"/>
        <w:rPr>
          <w:rFonts w:ascii="Calibri" w:eastAsia="Calibri" w:hAnsi="Calibri"/>
          <w:color w:val="auto"/>
          <w:sz w:val="22"/>
          <w:szCs w:val="22"/>
        </w:rPr>
      </w:pPr>
      <w:r>
        <w:rPr>
          <w:rFonts w:ascii="Calibri" w:eastAsia="Calibri" w:hAnsi="Calibri"/>
          <w:color w:val="auto"/>
          <w:sz w:val="22"/>
          <w:szCs w:val="22"/>
        </w:rPr>
        <w:t xml:space="preserve">Sekretariatet for </w:t>
      </w:r>
      <w:r w:rsidR="007C3A26">
        <w:rPr>
          <w:rFonts w:ascii="Calibri" w:eastAsia="Calibri" w:hAnsi="Calibri"/>
          <w:color w:val="auto"/>
          <w:sz w:val="22"/>
          <w:szCs w:val="22"/>
        </w:rPr>
        <w:t>Bestillerforum</w:t>
      </w:r>
      <w:r w:rsidR="00F723ED">
        <w:rPr>
          <w:rFonts w:ascii="Calibri" w:eastAsia="Calibri" w:hAnsi="Calibri"/>
          <w:color w:val="auto"/>
          <w:sz w:val="22"/>
          <w:szCs w:val="22"/>
        </w:rPr>
        <w:t xml:space="preserve"> </w:t>
      </w:r>
      <w:r w:rsidR="005721F4">
        <w:rPr>
          <w:rFonts w:ascii="Calibri" w:eastAsia="Calibri" w:hAnsi="Calibri"/>
          <w:color w:val="auto"/>
          <w:sz w:val="22"/>
          <w:szCs w:val="22"/>
        </w:rPr>
        <w:t>ved</w:t>
      </w:r>
      <w:r w:rsidR="007C3A26">
        <w:rPr>
          <w:rFonts w:ascii="Calibri" w:eastAsia="Calibri" w:hAnsi="Calibri"/>
          <w:color w:val="auto"/>
          <w:sz w:val="22"/>
          <w:szCs w:val="22"/>
        </w:rPr>
        <w:t xml:space="preserve"> </w:t>
      </w:r>
      <w:r w:rsidR="50836FA3" w:rsidRPr="1AD8CA32">
        <w:rPr>
          <w:rFonts w:ascii="Calibri" w:eastAsia="Calibri" w:hAnsi="Calibri"/>
          <w:color w:val="auto"/>
          <w:sz w:val="22"/>
          <w:szCs w:val="22"/>
        </w:rPr>
        <w:t>Helene Örthagen, Karianne Mollan Tvedt</w:t>
      </w:r>
      <w:r w:rsidR="007C3A26">
        <w:rPr>
          <w:rFonts w:ascii="Calibri" w:eastAsia="Calibri" w:hAnsi="Calibri"/>
          <w:color w:val="auto"/>
          <w:sz w:val="22"/>
          <w:szCs w:val="22"/>
        </w:rPr>
        <w:t xml:space="preserve"> og </w:t>
      </w:r>
      <w:r w:rsidR="50836FA3" w:rsidRPr="1AD8CA32">
        <w:rPr>
          <w:rFonts w:ascii="Calibri" w:eastAsia="Calibri" w:hAnsi="Calibri"/>
          <w:color w:val="auto"/>
          <w:sz w:val="22"/>
          <w:szCs w:val="22"/>
        </w:rPr>
        <w:t>Barbra Schjoldager Frisvold</w:t>
      </w:r>
      <w:r w:rsidR="009E49AE">
        <w:rPr>
          <w:rFonts w:ascii="Calibri" w:eastAsia="Calibri" w:hAnsi="Calibri"/>
          <w:color w:val="auto"/>
          <w:sz w:val="22"/>
          <w:szCs w:val="22"/>
        </w:rPr>
        <w:t>. De øvrige fra sekretariatet for Nye metoder deltar i møtene ved behov.</w:t>
      </w:r>
      <w:bookmarkStart w:id="14" w:name="_Toc436393574"/>
      <w:bookmarkStart w:id="15" w:name="_Toc473200533"/>
      <w:bookmarkStart w:id="16" w:name="_Toc475046495"/>
      <w:bookmarkStart w:id="17" w:name="_Toc534374809"/>
      <w:bookmarkStart w:id="18" w:name="_Toc535492178"/>
      <w:bookmarkStart w:id="19" w:name="_Toc444656"/>
      <w:bookmarkStart w:id="20" w:name="_Toc94597693"/>
      <w:r w:rsidR="009E49AE" w:rsidRPr="0000662F">
        <w:rPr>
          <w:rFonts w:ascii="Calibri" w:eastAsia="Calibri" w:hAnsi="Calibri"/>
          <w:color w:val="auto"/>
          <w:sz w:val="22"/>
          <w:szCs w:val="22"/>
        </w:rPr>
        <w:t xml:space="preserve"> </w:t>
      </w:r>
    </w:p>
    <w:p w14:paraId="68298C9A" w14:textId="24DD137B" w:rsidR="00EA30FD" w:rsidRPr="0000662F" w:rsidRDefault="6B3067A2" w:rsidP="730F3BB8">
      <w:pPr>
        <w:pStyle w:val="Heading3"/>
        <w:rPr>
          <w:rFonts w:eastAsia="Times New Roman"/>
        </w:rPr>
      </w:pPr>
      <w:bookmarkStart w:id="21" w:name="_Toc221702358"/>
      <w:r>
        <w:t>Møter</w:t>
      </w:r>
      <w:r w:rsidR="25A25A44">
        <w:t xml:space="preserve"> og saker</w:t>
      </w:r>
      <w:r>
        <w:t xml:space="preserve"> i 20</w:t>
      </w:r>
      <w:bookmarkEnd w:id="14"/>
      <w:bookmarkEnd w:id="15"/>
      <w:bookmarkEnd w:id="16"/>
      <w:bookmarkEnd w:id="17"/>
      <w:bookmarkEnd w:id="18"/>
      <w:bookmarkEnd w:id="19"/>
      <w:r>
        <w:t>2</w:t>
      </w:r>
      <w:bookmarkEnd w:id="20"/>
      <w:r w:rsidR="008615EF">
        <w:t>5</w:t>
      </w:r>
      <w:bookmarkEnd w:id="21"/>
    </w:p>
    <w:p w14:paraId="37F05835" w14:textId="641E3A1E" w:rsidR="00EA30FD" w:rsidRPr="0000662F" w:rsidRDefault="6B3067A2" w:rsidP="64DF1654">
      <w:pPr>
        <w:spacing w:after="200"/>
        <w:rPr>
          <w:rFonts w:ascii="Calibri" w:eastAsia="Calibri" w:hAnsi="Calibri"/>
          <w:color w:val="auto"/>
          <w:sz w:val="22"/>
          <w:szCs w:val="22"/>
        </w:rPr>
      </w:pPr>
      <w:r w:rsidRPr="1AD8CA32">
        <w:rPr>
          <w:rFonts w:ascii="Calibri" w:eastAsia="Calibri" w:hAnsi="Calibri"/>
          <w:color w:val="auto"/>
          <w:sz w:val="22"/>
          <w:szCs w:val="22"/>
        </w:rPr>
        <w:t>Bestillerforum har hatt 1</w:t>
      </w:r>
      <w:r w:rsidR="69F5CF74" w:rsidRPr="1AD8CA32">
        <w:rPr>
          <w:rFonts w:ascii="Calibri" w:eastAsia="Calibri" w:hAnsi="Calibri"/>
          <w:color w:val="auto"/>
          <w:sz w:val="22"/>
          <w:szCs w:val="22"/>
        </w:rPr>
        <w:t>1</w:t>
      </w:r>
      <w:r w:rsidRPr="1AD8CA32">
        <w:rPr>
          <w:rFonts w:ascii="Calibri" w:eastAsia="Calibri" w:hAnsi="Calibri"/>
          <w:color w:val="auto"/>
          <w:sz w:val="22"/>
          <w:szCs w:val="22"/>
        </w:rPr>
        <w:t xml:space="preserve"> møter i 202</w:t>
      </w:r>
      <w:r w:rsidR="005B580E">
        <w:rPr>
          <w:rFonts w:ascii="Calibri" w:eastAsia="Calibri" w:hAnsi="Calibri"/>
          <w:color w:val="auto"/>
          <w:sz w:val="22"/>
          <w:szCs w:val="22"/>
        </w:rPr>
        <w:t>5</w:t>
      </w:r>
      <w:r w:rsidR="42132961" w:rsidRPr="1AD8CA32">
        <w:rPr>
          <w:rFonts w:ascii="Calibri" w:eastAsia="Calibri" w:hAnsi="Calibri"/>
          <w:color w:val="auto"/>
          <w:sz w:val="22"/>
          <w:szCs w:val="22"/>
        </w:rPr>
        <w:t xml:space="preserve">. </w:t>
      </w:r>
      <w:r w:rsidRPr="1AD8CA32">
        <w:rPr>
          <w:rFonts w:ascii="Calibri" w:eastAsia="Calibri" w:hAnsi="Calibri"/>
          <w:color w:val="auto"/>
          <w:sz w:val="22"/>
          <w:szCs w:val="22"/>
        </w:rPr>
        <w:t xml:space="preserve">Totalt </w:t>
      </w:r>
      <w:r w:rsidR="42132961" w:rsidRPr="1AD8CA32">
        <w:rPr>
          <w:rFonts w:ascii="Calibri" w:eastAsia="Calibri" w:hAnsi="Calibri"/>
          <w:color w:val="auto"/>
          <w:sz w:val="22"/>
          <w:szCs w:val="22"/>
        </w:rPr>
        <w:t>ble</w:t>
      </w:r>
      <w:r w:rsidRPr="1AD8CA32">
        <w:rPr>
          <w:rFonts w:ascii="Calibri" w:eastAsia="Calibri" w:hAnsi="Calibri"/>
          <w:color w:val="auto"/>
          <w:sz w:val="22"/>
          <w:szCs w:val="22"/>
        </w:rPr>
        <w:t xml:space="preserve"> det behandlet </w:t>
      </w:r>
      <w:r w:rsidR="00786604">
        <w:rPr>
          <w:rFonts w:ascii="Calibri" w:eastAsia="Calibri" w:hAnsi="Calibri"/>
          <w:color w:val="auto"/>
          <w:sz w:val="22"/>
          <w:szCs w:val="22"/>
        </w:rPr>
        <w:t>204</w:t>
      </w:r>
      <w:r w:rsidRPr="1AD8CA32">
        <w:rPr>
          <w:rFonts w:ascii="Calibri" w:eastAsia="Calibri" w:hAnsi="Calibri"/>
          <w:color w:val="auto"/>
          <w:sz w:val="22"/>
          <w:szCs w:val="22"/>
        </w:rPr>
        <w:t xml:space="preserve"> saker</w:t>
      </w:r>
      <w:r w:rsidR="42132961" w:rsidRPr="1AD8CA32">
        <w:rPr>
          <w:rFonts w:ascii="Calibri" w:eastAsia="Calibri" w:hAnsi="Calibri"/>
          <w:color w:val="auto"/>
          <w:sz w:val="22"/>
          <w:szCs w:val="22"/>
        </w:rPr>
        <w:t>, fordelt på følgende typer:</w:t>
      </w:r>
    </w:p>
    <w:p w14:paraId="1A74AFC4" w14:textId="3335596D" w:rsidR="00EA30FD" w:rsidRPr="0017163F" w:rsidRDefault="6B3067A2" w:rsidP="1AD8CA32">
      <w:pPr>
        <w:numPr>
          <w:ilvl w:val="0"/>
          <w:numId w:val="19"/>
        </w:numPr>
        <w:spacing w:after="200"/>
        <w:contextualSpacing/>
        <w:rPr>
          <w:rFonts w:ascii="Calibri" w:eastAsia="Calibri" w:hAnsi="Calibri"/>
          <w:color w:val="auto"/>
          <w:sz w:val="22"/>
          <w:szCs w:val="22"/>
        </w:rPr>
      </w:pPr>
      <w:r w:rsidRPr="0017163F">
        <w:rPr>
          <w:rFonts w:ascii="Calibri" w:eastAsia="Calibri" w:hAnsi="Calibri"/>
          <w:color w:val="auto"/>
          <w:sz w:val="22"/>
          <w:szCs w:val="22"/>
        </w:rPr>
        <w:t xml:space="preserve">Forslag om nasjonale metodevurderinger: </w:t>
      </w:r>
      <w:r w:rsidR="0017163F" w:rsidRPr="0017163F">
        <w:rPr>
          <w:rFonts w:ascii="Calibri" w:eastAsia="Calibri" w:hAnsi="Calibri"/>
          <w:color w:val="auto"/>
          <w:sz w:val="22"/>
          <w:szCs w:val="22"/>
        </w:rPr>
        <w:t>12 (inkludert et forslag om revurdering)</w:t>
      </w:r>
    </w:p>
    <w:p w14:paraId="0AEB3DCB" w14:textId="7F6FEED0" w:rsidR="50892CA6" w:rsidRPr="0017163F" w:rsidRDefault="1D9A13F2" w:rsidP="1AD8CA32">
      <w:pPr>
        <w:numPr>
          <w:ilvl w:val="0"/>
          <w:numId w:val="19"/>
        </w:numPr>
        <w:spacing w:after="200"/>
        <w:contextualSpacing/>
        <w:rPr>
          <w:rFonts w:ascii="Calibri" w:eastAsia="Calibri" w:hAnsi="Calibri"/>
        </w:rPr>
      </w:pPr>
      <w:r w:rsidRPr="0017163F">
        <w:rPr>
          <w:rFonts w:ascii="Calibri" w:eastAsia="Calibri" w:hAnsi="Calibri"/>
          <w:color w:val="auto"/>
          <w:sz w:val="22"/>
          <w:szCs w:val="22"/>
        </w:rPr>
        <w:t xml:space="preserve">Anmodninger om vurdering: </w:t>
      </w:r>
      <w:r w:rsidR="00B318D2">
        <w:rPr>
          <w:rFonts w:ascii="Calibri" w:eastAsia="Calibri" w:hAnsi="Calibri"/>
          <w:color w:val="auto"/>
          <w:sz w:val="22"/>
          <w:szCs w:val="22"/>
        </w:rPr>
        <w:t>105</w:t>
      </w:r>
      <w:r w:rsidR="491D027F" w:rsidRPr="0017163F">
        <w:rPr>
          <w:rFonts w:ascii="Calibri" w:eastAsia="Calibri" w:hAnsi="Calibri"/>
          <w:color w:val="auto"/>
          <w:sz w:val="22"/>
          <w:szCs w:val="22"/>
        </w:rPr>
        <w:t xml:space="preserve"> (inkludert </w:t>
      </w:r>
      <w:r w:rsidR="00B318D2">
        <w:rPr>
          <w:rFonts w:ascii="Calibri" w:eastAsia="Calibri" w:hAnsi="Calibri"/>
          <w:color w:val="auto"/>
          <w:sz w:val="22"/>
          <w:szCs w:val="22"/>
        </w:rPr>
        <w:t>4</w:t>
      </w:r>
      <w:r w:rsidR="491D027F" w:rsidRPr="0017163F">
        <w:rPr>
          <w:rFonts w:ascii="Calibri" w:eastAsia="Calibri" w:hAnsi="Calibri"/>
          <w:color w:val="auto"/>
          <w:sz w:val="22"/>
          <w:szCs w:val="22"/>
        </w:rPr>
        <w:t xml:space="preserve"> anmodninger om revurdering)</w:t>
      </w:r>
    </w:p>
    <w:p w14:paraId="0987A2C3" w14:textId="1A0716D3" w:rsidR="00EA30FD" w:rsidRPr="0017163F" w:rsidRDefault="6B3067A2" w:rsidP="1AD8CA32">
      <w:pPr>
        <w:numPr>
          <w:ilvl w:val="0"/>
          <w:numId w:val="19"/>
        </w:numPr>
        <w:spacing w:after="200"/>
        <w:contextualSpacing/>
        <w:rPr>
          <w:rFonts w:ascii="Calibri" w:eastAsia="Calibri" w:hAnsi="Calibri"/>
          <w:color w:val="auto"/>
          <w:sz w:val="22"/>
          <w:szCs w:val="22"/>
        </w:rPr>
      </w:pPr>
      <w:r w:rsidRPr="0017163F">
        <w:rPr>
          <w:rFonts w:ascii="Calibri" w:eastAsia="Calibri" w:hAnsi="Calibri"/>
          <w:color w:val="auto"/>
          <w:sz w:val="22"/>
          <w:szCs w:val="22"/>
        </w:rPr>
        <w:t xml:space="preserve">Metodevarsler: </w:t>
      </w:r>
      <w:r w:rsidR="00B318D2">
        <w:rPr>
          <w:rFonts w:ascii="Calibri" w:eastAsia="Calibri" w:hAnsi="Calibri"/>
          <w:color w:val="auto"/>
          <w:sz w:val="22"/>
          <w:szCs w:val="22"/>
        </w:rPr>
        <w:t>6 (medisinsk utstyr)</w:t>
      </w:r>
    </w:p>
    <w:p w14:paraId="59A7101B" w14:textId="1F84AC2D" w:rsidR="003B5ACC" w:rsidRPr="0017163F" w:rsidRDefault="0EF80BA0" w:rsidP="1AD8CA32">
      <w:pPr>
        <w:numPr>
          <w:ilvl w:val="0"/>
          <w:numId w:val="19"/>
        </w:numPr>
        <w:spacing w:after="200"/>
        <w:contextualSpacing/>
        <w:rPr>
          <w:rFonts w:ascii="Calibri" w:eastAsia="Calibri" w:hAnsi="Calibri"/>
          <w:color w:val="auto"/>
          <w:sz w:val="22"/>
          <w:szCs w:val="22"/>
        </w:rPr>
      </w:pPr>
      <w:r w:rsidRPr="0017163F">
        <w:rPr>
          <w:rFonts w:ascii="Calibri" w:eastAsia="Calibri" w:hAnsi="Calibri"/>
          <w:color w:val="auto"/>
          <w:sz w:val="22"/>
          <w:szCs w:val="22"/>
        </w:rPr>
        <w:t>Annet:</w:t>
      </w:r>
      <w:r w:rsidR="00E459C6">
        <w:rPr>
          <w:rFonts w:ascii="Calibri" w:eastAsia="Calibri" w:hAnsi="Calibri"/>
          <w:color w:val="auto"/>
          <w:sz w:val="22"/>
          <w:szCs w:val="22"/>
        </w:rPr>
        <w:t xml:space="preserve"> 2 (to saker som er kommet inn som både anmodning og forslag)</w:t>
      </w:r>
    </w:p>
    <w:p w14:paraId="4582BF6B" w14:textId="7587B57D" w:rsidR="00E341C8" w:rsidRPr="0017163F" w:rsidRDefault="6B3067A2" w:rsidP="1AD8CA32">
      <w:pPr>
        <w:numPr>
          <w:ilvl w:val="0"/>
          <w:numId w:val="19"/>
        </w:numPr>
        <w:spacing w:before="100" w:beforeAutospacing="1" w:after="100" w:afterAutospacing="1"/>
        <w:contextualSpacing/>
        <w:rPr>
          <w:rFonts w:ascii="Calibri" w:eastAsia="Calibri" w:hAnsi="Calibri"/>
          <w:color w:val="auto"/>
          <w:sz w:val="22"/>
          <w:szCs w:val="22"/>
        </w:rPr>
      </w:pPr>
      <w:r w:rsidRPr="0017163F">
        <w:rPr>
          <w:rFonts w:ascii="Calibri" w:eastAsia="Calibri" w:hAnsi="Calibri"/>
          <w:color w:val="auto"/>
          <w:sz w:val="22"/>
          <w:szCs w:val="22"/>
        </w:rPr>
        <w:t>Andre saker (</w:t>
      </w:r>
      <w:r w:rsidR="47347A30" w:rsidRPr="0017163F">
        <w:rPr>
          <w:rFonts w:ascii="Calibri" w:eastAsia="Calibri" w:hAnsi="Calibri"/>
          <w:color w:val="auto"/>
          <w:sz w:val="22"/>
          <w:szCs w:val="22"/>
        </w:rPr>
        <w:t xml:space="preserve">innspill om endring av oppdrag, </w:t>
      </w:r>
      <w:r w:rsidR="2B3BD2B3" w:rsidRPr="0017163F">
        <w:rPr>
          <w:rFonts w:ascii="Calibri" w:eastAsia="Calibri" w:hAnsi="Calibri"/>
          <w:color w:val="auto"/>
          <w:sz w:val="22"/>
          <w:szCs w:val="22"/>
        </w:rPr>
        <w:t>avbestilling av oppdrag,</w:t>
      </w:r>
      <w:r w:rsidR="47347A30" w:rsidRPr="0017163F">
        <w:rPr>
          <w:rFonts w:ascii="Calibri" w:eastAsia="Calibri" w:hAnsi="Calibri"/>
          <w:color w:val="auto"/>
          <w:sz w:val="22"/>
          <w:szCs w:val="22"/>
        </w:rPr>
        <w:t xml:space="preserve"> </w:t>
      </w:r>
      <w:r w:rsidR="00FBA51A" w:rsidRPr="0017163F">
        <w:rPr>
          <w:rFonts w:ascii="Calibri" w:eastAsia="Calibri" w:hAnsi="Calibri"/>
          <w:color w:val="auto"/>
          <w:sz w:val="22"/>
          <w:szCs w:val="22"/>
        </w:rPr>
        <w:t xml:space="preserve">videreutviklingssaker, orienteringssaker </w:t>
      </w:r>
      <w:r w:rsidRPr="0017163F">
        <w:rPr>
          <w:rFonts w:ascii="Calibri" w:eastAsia="Calibri" w:hAnsi="Calibri"/>
          <w:color w:val="auto"/>
          <w:sz w:val="22"/>
          <w:szCs w:val="22"/>
        </w:rPr>
        <w:t xml:space="preserve">m.m.): </w:t>
      </w:r>
      <w:r w:rsidR="00D104A9">
        <w:rPr>
          <w:rFonts w:ascii="Calibri" w:eastAsia="Calibri" w:hAnsi="Calibri"/>
          <w:color w:val="auto"/>
          <w:sz w:val="22"/>
          <w:szCs w:val="22"/>
        </w:rPr>
        <w:t>79</w:t>
      </w:r>
    </w:p>
    <w:p w14:paraId="67D3CF31" w14:textId="77777777" w:rsidR="008175DF" w:rsidRPr="0000662F" w:rsidRDefault="008175DF" w:rsidP="1AD8CA32">
      <w:pPr>
        <w:rPr>
          <w:rFonts w:asciiTheme="minorHAnsi" w:eastAsiaTheme="minorEastAsia" w:hAnsiTheme="minorHAnsi" w:cstheme="minorBidi"/>
          <w:color w:val="auto"/>
          <w:sz w:val="22"/>
          <w:szCs w:val="22"/>
        </w:rPr>
      </w:pPr>
    </w:p>
    <w:p w14:paraId="46B45E64" w14:textId="77777777" w:rsidR="003A470F" w:rsidRDefault="08A49E9C" w:rsidP="00A82477">
      <w:pPr>
        <w:pStyle w:val="Heading2"/>
      </w:pPr>
      <w:bookmarkStart w:id="22" w:name="_Toc221702359"/>
      <w:r>
        <w:t>Oppdragstyper fra Bestillerforum for nye metoder til Direktoratet for medisinske produkter og Sykehusinnkjøp HF</w:t>
      </w:r>
      <w:bookmarkEnd w:id="22"/>
    </w:p>
    <w:p w14:paraId="10960430" w14:textId="77777777" w:rsidR="003A470F" w:rsidRPr="008938AB" w:rsidRDefault="003A470F" w:rsidP="003A470F">
      <w:pPr>
        <w:rPr>
          <w:rFonts w:ascii="Calibri" w:eastAsia="Calibri" w:hAnsi="Calibri" w:cs="Calibri"/>
          <w:sz w:val="22"/>
          <w:szCs w:val="22"/>
        </w:rPr>
      </w:pPr>
    </w:p>
    <w:p w14:paraId="662B6174" w14:textId="6AA1D0D5" w:rsidR="003A470F" w:rsidRPr="008938AB" w:rsidRDefault="08A49E9C" w:rsidP="003A470F">
      <w:pPr>
        <w:rPr>
          <w:rFonts w:ascii="Calibri" w:eastAsia="Calibri" w:hAnsi="Calibri"/>
          <w:color w:val="auto"/>
          <w:sz w:val="22"/>
          <w:szCs w:val="22"/>
        </w:rPr>
      </w:pPr>
      <w:r w:rsidRPr="7F32E083">
        <w:rPr>
          <w:rFonts w:ascii="Calibri" w:eastAsia="Calibri" w:hAnsi="Calibri" w:cs="Calibri"/>
          <w:sz w:val="22"/>
          <w:szCs w:val="22"/>
        </w:rPr>
        <w:t>I 2024 fikk DMP utvidet sitt ansvar fra å gjennomføre metodevurderinger på kun legemidler til også å gjennomføre metodevurderinger på medisinsk utstyr. Det var derfor behov for å presisere og harmonisere ordlyden i de ulike oppdragstypene som Bestillerforum gir til DMP og Sykehusinnkjøp</w:t>
      </w:r>
      <w:r w:rsidR="3D5A7D96" w:rsidRPr="7F32E083">
        <w:rPr>
          <w:rFonts w:ascii="Calibri" w:eastAsia="Calibri" w:hAnsi="Calibri" w:cs="Calibri"/>
          <w:sz w:val="22"/>
          <w:szCs w:val="22"/>
        </w:rPr>
        <w:t xml:space="preserve"> </w:t>
      </w:r>
      <w:r w:rsidRPr="7F32E083">
        <w:rPr>
          <w:rFonts w:ascii="Calibri" w:eastAsia="Calibri" w:hAnsi="Calibri" w:cs="Calibri"/>
          <w:sz w:val="22"/>
          <w:szCs w:val="22"/>
        </w:rPr>
        <w:t xml:space="preserve">for å få en mer spisset bestilling av ønsket beslutningsgrunnlag </w:t>
      </w:r>
      <w:r w:rsidRPr="7F32E083">
        <w:rPr>
          <w:rFonts w:ascii="Calibri" w:eastAsia="Calibri" w:hAnsi="Calibri"/>
          <w:color w:val="auto"/>
          <w:sz w:val="22"/>
          <w:szCs w:val="22"/>
        </w:rPr>
        <w:t>(se sak 071-24 i Bestillerforum 22.04.2024). Følgende hovedkategorier av oppdragstyper benyttes nå som oppdrag fra Bestillerforum til DMP</w:t>
      </w:r>
      <w:r w:rsidR="4F6D1A54" w:rsidRPr="7F32E083">
        <w:rPr>
          <w:rFonts w:ascii="Calibri" w:eastAsia="Calibri" w:hAnsi="Calibri"/>
          <w:color w:val="auto"/>
          <w:sz w:val="22"/>
          <w:szCs w:val="22"/>
        </w:rPr>
        <w:t xml:space="preserve"> og Sykehusinnkjøp</w:t>
      </w:r>
      <w:r w:rsidRPr="7F32E083">
        <w:rPr>
          <w:rFonts w:ascii="Calibri" w:eastAsia="Calibri" w:hAnsi="Calibri"/>
          <w:color w:val="auto"/>
          <w:sz w:val="22"/>
          <w:szCs w:val="22"/>
        </w:rPr>
        <w:t>:</w:t>
      </w:r>
    </w:p>
    <w:p w14:paraId="29468BF0" w14:textId="65110FFB" w:rsidR="003A470F" w:rsidRDefault="08A49E9C" w:rsidP="003A470F">
      <w:pPr>
        <w:pStyle w:val="ListParagraph"/>
        <w:numPr>
          <w:ilvl w:val="0"/>
          <w:numId w:val="43"/>
        </w:numPr>
        <w:rPr>
          <w:rFonts w:ascii="Calibri" w:eastAsia="Calibri" w:hAnsi="Calibri"/>
          <w:color w:val="auto"/>
          <w:sz w:val="22"/>
          <w:szCs w:val="22"/>
        </w:rPr>
      </w:pPr>
      <w:r w:rsidRPr="1AD8CA32">
        <w:rPr>
          <w:rFonts w:ascii="Calibri" w:eastAsia="Calibri" w:hAnsi="Calibri"/>
          <w:color w:val="auto"/>
          <w:sz w:val="22"/>
          <w:szCs w:val="22"/>
        </w:rPr>
        <w:t>Metodevurdering med en helseøkonomisk analyse, basert på innsendt dokumentasjon</w:t>
      </w:r>
      <w:r w:rsidR="00770D53">
        <w:rPr>
          <w:rFonts w:ascii="Calibri" w:eastAsia="Calibri" w:hAnsi="Calibri"/>
          <w:color w:val="auto"/>
          <w:sz w:val="22"/>
          <w:szCs w:val="22"/>
        </w:rPr>
        <w:t xml:space="preserve"> m</w:t>
      </w:r>
      <w:r w:rsidRPr="1AD8CA32">
        <w:rPr>
          <w:rFonts w:ascii="Calibri" w:eastAsia="Calibri" w:hAnsi="Calibri"/>
          <w:color w:val="auto"/>
          <w:sz w:val="22"/>
          <w:szCs w:val="22"/>
        </w:rPr>
        <w:t>ed tilhørende prisnotat</w:t>
      </w:r>
    </w:p>
    <w:p w14:paraId="12734624" w14:textId="4297CD20" w:rsidR="003A470F" w:rsidRDefault="08A49E9C" w:rsidP="003A470F">
      <w:pPr>
        <w:pStyle w:val="ListParagraph"/>
        <w:numPr>
          <w:ilvl w:val="0"/>
          <w:numId w:val="43"/>
        </w:numPr>
        <w:rPr>
          <w:rFonts w:ascii="Calibri" w:eastAsia="Calibri" w:hAnsi="Calibri"/>
          <w:color w:val="auto"/>
          <w:sz w:val="22"/>
          <w:szCs w:val="22"/>
        </w:rPr>
      </w:pPr>
      <w:r w:rsidRPr="1AD8CA32">
        <w:rPr>
          <w:rFonts w:ascii="Calibri" w:eastAsia="Calibri" w:hAnsi="Calibri"/>
          <w:color w:val="auto"/>
          <w:sz w:val="22"/>
          <w:szCs w:val="22"/>
        </w:rPr>
        <w:t>Metodevurdering uten en helseøkonomisk analyse, basert på innsendt dokumentasjon</w:t>
      </w:r>
      <w:r w:rsidR="00770D53">
        <w:rPr>
          <w:rFonts w:ascii="Calibri" w:eastAsia="Calibri" w:hAnsi="Calibri"/>
          <w:color w:val="auto"/>
          <w:sz w:val="22"/>
          <w:szCs w:val="22"/>
        </w:rPr>
        <w:t xml:space="preserve"> m</w:t>
      </w:r>
      <w:r w:rsidRPr="1AD8CA32">
        <w:rPr>
          <w:rFonts w:ascii="Calibri" w:eastAsia="Calibri" w:hAnsi="Calibri"/>
          <w:color w:val="auto"/>
          <w:sz w:val="22"/>
          <w:szCs w:val="22"/>
        </w:rPr>
        <w:t>ed tilhørende prisnotat</w:t>
      </w:r>
    </w:p>
    <w:p w14:paraId="6B567F49" w14:textId="27A9DC4A" w:rsidR="003A470F" w:rsidRDefault="08A49E9C" w:rsidP="003A470F">
      <w:pPr>
        <w:pStyle w:val="ListParagraph"/>
        <w:numPr>
          <w:ilvl w:val="0"/>
          <w:numId w:val="43"/>
        </w:numPr>
        <w:rPr>
          <w:rFonts w:ascii="Calibri" w:eastAsia="Calibri" w:hAnsi="Calibri"/>
          <w:color w:val="auto"/>
          <w:sz w:val="22"/>
          <w:szCs w:val="22"/>
        </w:rPr>
      </w:pPr>
      <w:r w:rsidRPr="1AD8CA32">
        <w:rPr>
          <w:rFonts w:ascii="Calibri" w:eastAsia="Calibri" w:hAnsi="Calibri"/>
          <w:color w:val="auto"/>
          <w:sz w:val="22"/>
          <w:szCs w:val="22"/>
        </w:rPr>
        <w:t>Metodevurdering (uten innsendt dokumentasjon)</w:t>
      </w:r>
      <w:r w:rsidR="000109B4">
        <w:rPr>
          <w:rFonts w:ascii="Calibri" w:eastAsia="Calibri" w:hAnsi="Calibri"/>
          <w:color w:val="auto"/>
          <w:sz w:val="22"/>
          <w:szCs w:val="22"/>
        </w:rPr>
        <w:t xml:space="preserve"> m</w:t>
      </w:r>
      <w:r w:rsidRPr="1AD8CA32">
        <w:rPr>
          <w:rFonts w:ascii="Calibri" w:eastAsia="Calibri" w:hAnsi="Calibri"/>
          <w:color w:val="auto"/>
          <w:sz w:val="22"/>
          <w:szCs w:val="22"/>
        </w:rPr>
        <w:t>ed tilhørende prisnotat</w:t>
      </w:r>
    </w:p>
    <w:p w14:paraId="705DF3CD" w14:textId="5FB7848A" w:rsidR="003A470F" w:rsidRDefault="08A49E9C" w:rsidP="003A470F">
      <w:pPr>
        <w:pStyle w:val="ListParagraph"/>
        <w:numPr>
          <w:ilvl w:val="0"/>
          <w:numId w:val="43"/>
        </w:numPr>
        <w:rPr>
          <w:rFonts w:ascii="Calibri" w:eastAsia="Calibri" w:hAnsi="Calibri"/>
          <w:color w:val="auto"/>
          <w:sz w:val="22"/>
          <w:szCs w:val="22"/>
        </w:rPr>
      </w:pPr>
      <w:r w:rsidRPr="1AD8CA32">
        <w:rPr>
          <w:rFonts w:ascii="Calibri" w:eastAsia="Calibri" w:hAnsi="Calibri"/>
          <w:color w:val="auto"/>
          <w:sz w:val="22"/>
          <w:szCs w:val="22"/>
        </w:rPr>
        <w:t xml:space="preserve">Fullstendig metodevurdering </w:t>
      </w:r>
      <w:r w:rsidR="000109B4">
        <w:rPr>
          <w:rFonts w:ascii="Calibri" w:eastAsia="Calibri" w:hAnsi="Calibri"/>
          <w:color w:val="auto"/>
          <w:sz w:val="22"/>
          <w:szCs w:val="22"/>
        </w:rPr>
        <w:t>m</w:t>
      </w:r>
      <w:r w:rsidRPr="1AD8CA32">
        <w:rPr>
          <w:rFonts w:ascii="Calibri" w:eastAsia="Calibri" w:hAnsi="Calibri"/>
          <w:color w:val="auto"/>
          <w:sz w:val="22"/>
          <w:szCs w:val="22"/>
        </w:rPr>
        <w:t>ed tilhørende prisnotat</w:t>
      </w:r>
    </w:p>
    <w:p w14:paraId="5F5EE90C" w14:textId="1164C094" w:rsidR="003A470F" w:rsidRDefault="08A49E9C" w:rsidP="003A470F">
      <w:pPr>
        <w:pStyle w:val="ListParagraph"/>
        <w:numPr>
          <w:ilvl w:val="0"/>
          <w:numId w:val="43"/>
        </w:numPr>
        <w:rPr>
          <w:rFonts w:ascii="Calibri" w:eastAsia="Calibri" w:hAnsi="Calibri"/>
          <w:color w:val="auto"/>
          <w:sz w:val="22"/>
          <w:szCs w:val="22"/>
        </w:rPr>
      </w:pPr>
      <w:r w:rsidRPr="1AD8CA32">
        <w:rPr>
          <w:rFonts w:ascii="Calibri" w:eastAsia="Calibri" w:hAnsi="Calibri"/>
          <w:color w:val="auto"/>
          <w:sz w:val="22"/>
          <w:szCs w:val="22"/>
        </w:rPr>
        <w:t>Kartlegging</w:t>
      </w:r>
    </w:p>
    <w:p w14:paraId="571F48A6" w14:textId="613CAA62" w:rsidR="003A470F" w:rsidRDefault="08A49E9C" w:rsidP="003A470F">
      <w:pPr>
        <w:pStyle w:val="ListParagraph"/>
        <w:numPr>
          <w:ilvl w:val="0"/>
          <w:numId w:val="43"/>
        </w:numPr>
        <w:rPr>
          <w:rFonts w:ascii="Calibri" w:eastAsia="Calibri" w:hAnsi="Calibri"/>
          <w:color w:val="auto"/>
          <w:sz w:val="22"/>
          <w:szCs w:val="22"/>
        </w:rPr>
      </w:pPr>
      <w:r w:rsidRPr="1AD8CA32">
        <w:rPr>
          <w:rFonts w:ascii="Calibri" w:eastAsia="Calibri" w:hAnsi="Calibri"/>
          <w:color w:val="auto"/>
          <w:sz w:val="22"/>
          <w:szCs w:val="22"/>
        </w:rPr>
        <w:t>Prisnotat uten forutgående metodevurdering</w:t>
      </w:r>
    </w:p>
    <w:p w14:paraId="6632F998" w14:textId="77777777" w:rsidR="003A470F" w:rsidRDefault="003A470F" w:rsidP="003A470F">
      <w:pPr>
        <w:rPr>
          <w:rFonts w:ascii="Calibri" w:eastAsia="Calibri" w:hAnsi="Calibri"/>
          <w:color w:val="auto"/>
          <w:sz w:val="22"/>
          <w:szCs w:val="22"/>
        </w:rPr>
      </w:pPr>
    </w:p>
    <w:p w14:paraId="4C9E2EA2" w14:textId="29070C33" w:rsidR="003A470F" w:rsidRDefault="08A49E9C" w:rsidP="003A470F">
      <w:pPr>
        <w:rPr>
          <w:rFonts w:ascii="Calibri" w:eastAsia="Calibri" w:hAnsi="Calibri"/>
          <w:color w:val="auto"/>
          <w:sz w:val="22"/>
          <w:szCs w:val="22"/>
        </w:rPr>
      </w:pPr>
      <w:r w:rsidRPr="1AD8CA32">
        <w:rPr>
          <w:rFonts w:ascii="Calibri" w:eastAsia="Calibri" w:hAnsi="Calibri"/>
          <w:color w:val="auto"/>
          <w:sz w:val="22"/>
          <w:szCs w:val="22"/>
        </w:rPr>
        <w:t xml:space="preserve">FHI har tidligere hatt ansvar for å gjennomføre metodevurderinger for både medisinsk utstyr og prosedyrer og organisatoriske tiltak. Fra 2024 har FHI ansvar for å gjennomføre metodevurderinger av prosedyrer og tiltak der medisinsk utstyr ikke inngår som en vesentlig komponent. Følgende hovedkategorier av oppdragstyper benyttes nå som oppdrag fra Bestillerforum til FHI: </w:t>
      </w:r>
    </w:p>
    <w:p w14:paraId="6B6FE4B3" w14:textId="77777777" w:rsidR="003A470F" w:rsidRDefault="08A49E9C" w:rsidP="003A470F">
      <w:pPr>
        <w:pStyle w:val="ListParagraph"/>
        <w:numPr>
          <w:ilvl w:val="0"/>
          <w:numId w:val="44"/>
        </w:numPr>
        <w:rPr>
          <w:rFonts w:ascii="Calibri" w:eastAsia="Calibri" w:hAnsi="Calibri"/>
          <w:color w:val="auto"/>
          <w:sz w:val="22"/>
          <w:szCs w:val="22"/>
        </w:rPr>
      </w:pPr>
      <w:r w:rsidRPr="1AD8CA32">
        <w:rPr>
          <w:rFonts w:ascii="Calibri" w:eastAsia="Calibri" w:hAnsi="Calibri"/>
          <w:color w:val="auto"/>
          <w:sz w:val="22"/>
          <w:szCs w:val="22"/>
        </w:rPr>
        <w:t xml:space="preserve">Fullstendig metodevurdering </w:t>
      </w:r>
    </w:p>
    <w:p w14:paraId="3EA59DCA" w14:textId="77777777" w:rsidR="003A470F" w:rsidRDefault="08A49E9C" w:rsidP="003A470F">
      <w:pPr>
        <w:pStyle w:val="ListParagraph"/>
        <w:numPr>
          <w:ilvl w:val="0"/>
          <w:numId w:val="44"/>
        </w:numPr>
        <w:rPr>
          <w:rFonts w:ascii="Calibri" w:eastAsia="Calibri" w:hAnsi="Calibri"/>
          <w:color w:val="auto"/>
          <w:sz w:val="22"/>
          <w:szCs w:val="22"/>
        </w:rPr>
      </w:pPr>
      <w:r w:rsidRPr="1AD8CA32">
        <w:rPr>
          <w:rFonts w:ascii="Calibri" w:eastAsia="Calibri" w:hAnsi="Calibri"/>
          <w:color w:val="auto"/>
          <w:sz w:val="22"/>
          <w:szCs w:val="22"/>
        </w:rPr>
        <w:t>Metodevurdering</w:t>
      </w:r>
    </w:p>
    <w:p w14:paraId="72A32479" w14:textId="77777777" w:rsidR="003A470F" w:rsidRDefault="08A49E9C" w:rsidP="003A470F">
      <w:pPr>
        <w:pStyle w:val="ListParagraph"/>
        <w:numPr>
          <w:ilvl w:val="0"/>
          <w:numId w:val="44"/>
        </w:numPr>
        <w:rPr>
          <w:rFonts w:ascii="Calibri" w:eastAsia="Calibri" w:hAnsi="Calibri"/>
          <w:color w:val="auto"/>
          <w:sz w:val="22"/>
          <w:szCs w:val="22"/>
        </w:rPr>
      </w:pPr>
      <w:r w:rsidRPr="1AD8CA32">
        <w:rPr>
          <w:rFonts w:ascii="Calibri" w:eastAsia="Calibri" w:hAnsi="Calibri"/>
          <w:color w:val="auto"/>
          <w:sz w:val="22"/>
          <w:szCs w:val="22"/>
        </w:rPr>
        <w:t xml:space="preserve">Andre produkter – «bestillingsstøtte»: </w:t>
      </w:r>
    </w:p>
    <w:p w14:paraId="77BB2AD8" w14:textId="6F61496A" w:rsidR="003A470F" w:rsidRDefault="08A49E9C" w:rsidP="003A470F">
      <w:pPr>
        <w:pStyle w:val="ListParagraph"/>
        <w:numPr>
          <w:ilvl w:val="1"/>
          <w:numId w:val="44"/>
        </w:numPr>
        <w:rPr>
          <w:rFonts w:ascii="Calibri" w:eastAsia="Calibri" w:hAnsi="Calibri"/>
          <w:color w:val="auto"/>
          <w:sz w:val="22"/>
          <w:szCs w:val="22"/>
        </w:rPr>
      </w:pPr>
      <w:r w:rsidRPr="1AD8CA32">
        <w:rPr>
          <w:rFonts w:ascii="Calibri" w:eastAsia="Calibri" w:hAnsi="Calibri"/>
          <w:color w:val="auto"/>
          <w:sz w:val="22"/>
          <w:szCs w:val="22"/>
        </w:rPr>
        <w:t>Systematisk kartleggingsoversikt (engelsk: scoping review)</w:t>
      </w:r>
    </w:p>
    <w:p w14:paraId="62678818" w14:textId="024A6338" w:rsidR="003A470F" w:rsidRDefault="08A49E9C" w:rsidP="003A470F">
      <w:pPr>
        <w:pStyle w:val="ListParagraph"/>
        <w:numPr>
          <w:ilvl w:val="1"/>
          <w:numId w:val="44"/>
        </w:numPr>
        <w:rPr>
          <w:rFonts w:ascii="Calibri" w:eastAsia="Calibri" w:hAnsi="Calibri"/>
          <w:color w:val="auto"/>
          <w:sz w:val="22"/>
          <w:szCs w:val="22"/>
        </w:rPr>
      </w:pPr>
      <w:r w:rsidRPr="1AD8CA32">
        <w:rPr>
          <w:rFonts w:ascii="Calibri" w:eastAsia="Calibri" w:hAnsi="Calibri"/>
          <w:color w:val="auto"/>
          <w:sz w:val="22"/>
          <w:szCs w:val="22"/>
        </w:rPr>
        <w:t>Systematisk litteratursøk med sortering</w:t>
      </w:r>
    </w:p>
    <w:p w14:paraId="38DCE2A7" w14:textId="7ACD0A9F" w:rsidR="003A470F" w:rsidRPr="00B712CA" w:rsidRDefault="08A49E9C" w:rsidP="003A470F">
      <w:pPr>
        <w:pStyle w:val="ListParagraph"/>
        <w:numPr>
          <w:ilvl w:val="1"/>
          <w:numId w:val="44"/>
        </w:numPr>
        <w:rPr>
          <w:rFonts w:ascii="Calibri" w:eastAsia="Calibri" w:hAnsi="Calibri"/>
          <w:color w:val="auto"/>
          <w:sz w:val="22"/>
          <w:szCs w:val="22"/>
        </w:rPr>
      </w:pPr>
      <w:r w:rsidRPr="1AD8CA32">
        <w:rPr>
          <w:rFonts w:ascii="Calibri" w:eastAsia="Calibri" w:hAnsi="Calibri"/>
          <w:color w:val="auto"/>
          <w:sz w:val="22"/>
          <w:szCs w:val="22"/>
        </w:rPr>
        <w:t>Utredning av utbredelse av bruk, kapasitet eller organisering av en metode i helsetjeneste</w:t>
      </w:r>
    </w:p>
    <w:p w14:paraId="5176A1B4" w14:textId="0E74C465" w:rsidR="4282D891" w:rsidRDefault="4282D891" w:rsidP="1AD8CA32">
      <w:pPr>
        <w:rPr>
          <w:rFonts w:asciiTheme="minorHAnsi" w:eastAsiaTheme="minorEastAsia" w:hAnsiTheme="minorHAnsi" w:cstheme="minorBidi"/>
          <w:color w:val="auto"/>
          <w:sz w:val="22"/>
          <w:szCs w:val="22"/>
        </w:rPr>
      </w:pPr>
    </w:p>
    <w:p w14:paraId="422E2117" w14:textId="4B51DB0E" w:rsidR="00091161" w:rsidRPr="0000662F" w:rsidRDefault="4D4DC9E4" w:rsidP="730F3BB8">
      <w:pPr>
        <w:pStyle w:val="Heading2"/>
      </w:pPr>
      <w:bookmarkStart w:id="23" w:name="_Toc473200535"/>
      <w:bookmarkStart w:id="24" w:name="_Toc475046504"/>
      <w:bookmarkStart w:id="25" w:name="_Toc534374815"/>
      <w:bookmarkStart w:id="26" w:name="_Toc535492192"/>
      <w:bookmarkStart w:id="27" w:name="_Toc444670"/>
      <w:bookmarkStart w:id="28" w:name="_Toc94597706"/>
      <w:bookmarkStart w:id="29" w:name="_Toc221702360"/>
      <w:r>
        <w:t>Statistikk over m</w:t>
      </w:r>
      <w:r w:rsidR="312F6E4C">
        <w:t xml:space="preserve">etoder behandlet i Bestilleforum for nye metoder </w:t>
      </w:r>
      <w:bookmarkEnd w:id="23"/>
      <w:bookmarkEnd w:id="24"/>
      <w:bookmarkEnd w:id="25"/>
      <w:bookmarkEnd w:id="26"/>
      <w:bookmarkEnd w:id="27"/>
      <w:bookmarkEnd w:id="28"/>
      <w:r w:rsidR="312F6E4C">
        <w:t>202</w:t>
      </w:r>
      <w:r w:rsidR="00FA794B">
        <w:t>5</w:t>
      </w:r>
      <w:bookmarkEnd w:id="29"/>
    </w:p>
    <w:p w14:paraId="6AD58A09" w14:textId="4B5C6E51" w:rsidR="0B7A48E4" w:rsidRPr="0000662F" w:rsidRDefault="0B7A48E4" w:rsidP="0B7A48E4"/>
    <w:p w14:paraId="4385AC6D" w14:textId="7D3FF591" w:rsidR="00091161" w:rsidRPr="0000662F" w:rsidRDefault="6C18253D" w:rsidP="00091161">
      <w:pPr>
        <w:spacing w:after="200"/>
        <w:rPr>
          <w:rFonts w:ascii="Calibri" w:eastAsia="Calibri" w:hAnsi="Calibri"/>
          <w:color w:val="auto"/>
          <w:sz w:val="22"/>
          <w:szCs w:val="22"/>
        </w:rPr>
      </w:pPr>
      <w:r w:rsidRPr="7F32E083">
        <w:rPr>
          <w:rFonts w:ascii="Calibri" w:eastAsia="Calibri" w:hAnsi="Calibri"/>
          <w:color w:val="auto"/>
          <w:sz w:val="22"/>
          <w:szCs w:val="22"/>
        </w:rPr>
        <w:t xml:space="preserve">Fra 2020 </w:t>
      </w:r>
      <w:r w:rsidR="2C6BC0EF" w:rsidRPr="7F32E083">
        <w:rPr>
          <w:rFonts w:ascii="Calibri" w:eastAsia="Calibri" w:hAnsi="Calibri"/>
          <w:color w:val="auto"/>
          <w:sz w:val="22"/>
          <w:szCs w:val="22"/>
        </w:rPr>
        <w:t xml:space="preserve">deler </w:t>
      </w:r>
      <w:r w:rsidRPr="7F32E083">
        <w:rPr>
          <w:rFonts w:ascii="Calibri" w:eastAsia="Calibri" w:hAnsi="Calibri"/>
          <w:color w:val="auto"/>
          <w:sz w:val="22"/>
          <w:szCs w:val="22"/>
        </w:rPr>
        <w:t>Nye metoder inn metoder i</w:t>
      </w:r>
      <w:r w:rsidR="2C6BC0EF" w:rsidRPr="7F32E083">
        <w:rPr>
          <w:rFonts w:ascii="Calibri" w:eastAsia="Calibri" w:hAnsi="Calibri"/>
          <w:color w:val="auto"/>
          <w:sz w:val="22"/>
          <w:szCs w:val="22"/>
        </w:rPr>
        <w:t xml:space="preserve"> følgende metodetyper:</w:t>
      </w:r>
      <w:r w:rsidRPr="7F32E083">
        <w:rPr>
          <w:rFonts w:ascii="Calibri" w:eastAsia="Calibri" w:hAnsi="Calibri"/>
          <w:color w:val="auto"/>
          <w:sz w:val="22"/>
          <w:szCs w:val="22"/>
        </w:rPr>
        <w:t xml:space="preserve"> </w:t>
      </w:r>
    </w:p>
    <w:p w14:paraId="1F361098" w14:textId="57B02622" w:rsidR="185350E4" w:rsidRDefault="185350E4" w:rsidP="7F32E083">
      <w:pPr>
        <w:pStyle w:val="ListParagraph"/>
        <w:numPr>
          <w:ilvl w:val="0"/>
          <w:numId w:val="1"/>
        </w:numPr>
        <w:spacing w:after="200"/>
        <w:rPr>
          <w:rFonts w:ascii="Calibri" w:eastAsia="Calibri" w:hAnsi="Calibri"/>
          <w:color w:val="auto"/>
          <w:sz w:val="22"/>
          <w:szCs w:val="22"/>
        </w:rPr>
      </w:pPr>
      <w:r w:rsidRPr="7F32E083">
        <w:rPr>
          <w:rFonts w:ascii="Calibri" w:eastAsia="Calibri" w:hAnsi="Calibri"/>
          <w:color w:val="auto"/>
          <w:sz w:val="22"/>
          <w:szCs w:val="22"/>
        </w:rPr>
        <w:t>Legemidler</w:t>
      </w:r>
    </w:p>
    <w:p w14:paraId="0023869A" w14:textId="369203FB" w:rsidR="185350E4" w:rsidRDefault="185350E4" w:rsidP="7F32E083">
      <w:pPr>
        <w:pStyle w:val="ListParagraph"/>
        <w:numPr>
          <w:ilvl w:val="0"/>
          <w:numId w:val="1"/>
        </w:numPr>
        <w:spacing w:after="200"/>
        <w:rPr>
          <w:rFonts w:ascii="Calibri" w:eastAsia="Calibri" w:hAnsi="Calibri"/>
          <w:color w:val="auto"/>
          <w:sz w:val="22"/>
          <w:szCs w:val="22"/>
        </w:rPr>
      </w:pPr>
      <w:r w:rsidRPr="7F32E083">
        <w:rPr>
          <w:rFonts w:ascii="Calibri" w:eastAsia="Calibri" w:hAnsi="Calibri"/>
          <w:color w:val="auto"/>
          <w:sz w:val="22"/>
          <w:szCs w:val="22"/>
        </w:rPr>
        <w:t>Medisinsk utstyr, diagnostikk og tester</w:t>
      </w:r>
    </w:p>
    <w:p w14:paraId="3749B42C" w14:textId="5E5440BD" w:rsidR="185350E4" w:rsidRDefault="185350E4" w:rsidP="7F32E083">
      <w:pPr>
        <w:pStyle w:val="ListParagraph"/>
        <w:numPr>
          <w:ilvl w:val="0"/>
          <w:numId w:val="1"/>
        </w:numPr>
        <w:spacing w:after="200"/>
        <w:rPr>
          <w:rFonts w:ascii="Calibri" w:eastAsia="Calibri" w:hAnsi="Calibri"/>
          <w:color w:val="auto"/>
          <w:sz w:val="22"/>
          <w:szCs w:val="22"/>
        </w:rPr>
      </w:pPr>
      <w:r w:rsidRPr="7F32E083">
        <w:rPr>
          <w:rFonts w:ascii="Calibri" w:eastAsia="Calibri" w:hAnsi="Calibri"/>
          <w:color w:val="auto"/>
          <w:sz w:val="22"/>
          <w:szCs w:val="22"/>
        </w:rPr>
        <w:t>Prosedyrer og organisatoriske tiltak</w:t>
      </w:r>
    </w:p>
    <w:p w14:paraId="3C3EB16F" w14:textId="77B181CB" w:rsidR="00091161" w:rsidRPr="0000662F" w:rsidRDefault="6C18253D" w:rsidP="00091161">
      <w:pPr>
        <w:spacing w:after="200"/>
        <w:rPr>
          <w:rFonts w:ascii="Calibri" w:eastAsia="Calibri" w:hAnsi="Calibri"/>
          <w:color w:val="auto"/>
          <w:sz w:val="22"/>
          <w:szCs w:val="22"/>
        </w:rPr>
      </w:pPr>
      <w:r w:rsidRPr="1AD8CA32">
        <w:rPr>
          <w:rFonts w:ascii="Calibri" w:eastAsia="Calibri" w:hAnsi="Calibri"/>
          <w:color w:val="auto"/>
          <w:sz w:val="22"/>
          <w:szCs w:val="22"/>
        </w:rPr>
        <w:t xml:space="preserve">I tillegg </w:t>
      </w:r>
      <w:r w:rsidR="2C6BC0EF" w:rsidRPr="1AD8CA32">
        <w:rPr>
          <w:rFonts w:ascii="Calibri" w:eastAsia="Calibri" w:hAnsi="Calibri"/>
          <w:color w:val="auto"/>
          <w:sz w:val="22"/>
          <w:szCs w:val="22"/>
        </w:rPr>
        <w:t xml:space="preserve">blir de </w:t>
      </w:r>
      <w:r w:rsidRPr="1AD8CA32">
        <w:rPr>
          <w:rFonts w:ascii="Calibri" w:eastAsia="Calibri" w:hAnsi="Calibri"/>
          <w:color w:val="auto"/>
          <w:sz w:val="22"/>
          <w:szCs w:val="22"/>
        </w:rPr>
        <w:t xml:space="preserve">fleste metoder kategorisert under et av totalt 18 fagområder. </w:t>
      </w:r>
    </w:p>
    <w:p w14:paraId="4C29BF46" w14:textId="1A025AAC" w:rsidR="00091161" w:rsidRPr="0000662F" w:rsidRDefault="6C18253D" w:rsidP="00091161">
      <w:pPr>
        <w:spacing w:after="200"/>
        <w:rPr>
          <w:rFonts w:ascii="Calibri" w:eastAsia="Calibri" w:hAnsi="Calibri"/>
          <w:color w:val="auto"/>
          <w:sz w:val="22"/>
          <w:szCs w:val="22"/>
        </w:rPr>
      </w:pPr>
      <w:r w:rsidRPr="1AD8CA32">
        <w:rPr>
          <w:rFonts w:ascii="Calibri" w:eastAsia="Calibri" w:hAnsi="Calibri"/>
          <w:color w:val="auto"/>
          <w:sz w:val="22"/>
          <w:szCs w:val="22"/>
        </w:rPr>
        <w:t>I løpet av 202</w:t>
      </w:r>
      <w:r w:rsidR="00FA794B">
        <w:rPr>
          <w:rFonts w:ascii="Calibri" w:eastAsia="Calibri" w:hAnsi="Calibri"/>
          <w:color w:val="auto"/>
          <w:sz w:val="22"/>
          <w:szCs w:val="22"/>
        </w:rPr>
        <w:t>5</w:t>
      </w:r>
      <w:r w:rsidRPr="1AD8CA32">
        <w:rPr>
          <w:rFonts w:ascii="Calibri" w:eastAsia="Calibri" w:hAnsi="Calibri"/>
          <w:color w:val="auto"/>
          <w:sz w:val="22"/>
          <w:szCs w:val="22"/>
        </w:rPr>
        <w:t xml:space="preserve"> ble det meldt inn totalt </w:t>
      </w:r>
      <w:r w:rsidR="5C54039E" w:rsidRPr="1AD8CA32">
        <w:rPr>
          <w:rFonts w:ascii="Calibri" w:eastAsia="Calibri" w:hAnsi="Calibri"/>
          <w:color w:val="auto"/>
          <w:sz w:val="22"/>
          <w:szCs w:val="22"/>
        </w:rPr>
        <w:t>1</w:t>
      </w:r>
      <w:r w:rsidR="00FA794B">
        <w:rPr>
          <w:rFonts w:ascii="Calibri" w:eastAsia="Calibri" w:hAnsi="Calibri"/>
          <w:color w:val="auto"/>
          <w:sz w:val="22"/>
          <w:szCs w:val="22"/>
        </w:rPr>
        <w:t>26</w:t>
      </w:r>
      <w:r w:rsidR="0017E413" w:rsidRPr="1AD8CA32">
        <w:rPr>
          <w:rFonts w:ascii="Calibri" w:eastAsia="Calibri" w:hAnsi="Calibri"/>
          <w:color w:val="auto"/>
          <w:sz w:val="22"/>
          <w:szCs w:val="22"/>
        </w:rPr>
        <w:t>*</w:t>
      </w:r>
      <w:r w:rsidRPr="1AD8CA32">
        <w:rPr>
          <w:rFonts w:ascii="Calibri" w:eastAsia="Calibri" w:hAnsi="Calibri"/>
          <w:color w:val="FF0000"/>
          <w:sz w:val="22"/>
          <w:szCs w:val="22"/>
        </w:rPr>
        <w:t xml:space="preserve"> </w:t>
      </w:r>
      <w:r w:rsidR="28E85152" w:rsidRPr="1AD8CA32">
        <w:rPr>
          <w:rFonts w:ascii="Calibri" w:eastAsia="Calibri" w:hAnsi="Calibri"/>
          <w:color w:val="auto"/>
          <w:sz w:val="22"/>
          <w:szCs w:val="22"/>
        </w:rPr>
        <w:t xml:space="preserve">anmodninger, </w:t>
      </w:r>
      <w:r w:rsidRPr="1AD8CA32">
        <w:rPr>
          <w:rFonts w:ascii="Calibri" w:eastAsia="Calibri" w:hAnsi="Calibri"/>
          <w:color w:val="auto"/>
          <w:sz w:val="22"/>
          <w:szCs w:val="22"/>
        </w:rPr>
        <w:t>forslag og metodevarsler</w:t>
      </w:r>
      <w:r w:rsidR="0017E413" w:rsidRPr="1AD8CA32">
        <w:rPr>
          <w:rFonts w:ascii="Calibri" w:eastAsia="Calibri" w:hAnsi="Calibri"/>
          <w:color w:val="auto"/>
          <w:sz w:val="22"/>
          <w:szCs w:val="22"/>
        </w:rPr>
        <w:t xml:space="preserve"> </w:t>
      </w:r>
      <w:r w:rsidRPr="1AD8CA32">
        <w:rPr>
          <w:rFonts w:ascii="Calibri" w:eastAsia="Calibri" w:hAnsi="Calibri"/>
          <w:color w:val="auto"/>
          <w:sz w:val="22"/>
          <w:szCs w:val="22"/>
        </w:rPr>
        <w:t xml:space="preserve">for vurdering i Nye metoder, fordelt på </w:t>
      </w:r>
      <w:r w:rsidR="00B23451">
        <w:rPr>
          <w:rFonts w:ascii="Calibri" w:eastAsia="Calibri" w:hAnsi="Calibri"/>
          <w:color w:val="auto"/>
          <w:sz w:val="22"/>
          <w:szCs w:val="22"/>
        </w:rPr>
        <w:t>116</w:t>
      </w:r>
      <w:r w:rsidRPr="1AD8CA32">
        <w:rPr>
          <w:rFonts w:ascii="Calibri" w:eastAsia="Calibri" w:hAnsi="Calibri"/>
          <w:color w:val="auto"/>
          <w:sz w:val="22"/>
          <w:szCs w:val="22"/>
        </w:rPr>
        <w:t xml:space="preserve"> metoder innen «Legemidler», </w:t>
      </w:r>
      <w:r w:rsidR="076BF1A6" w:rsidRPr="1AD8CA32">
        <w:rPr>
          <w:rFonts w:ascii="Calibri" w:eastAsia="Calibri" w:hAnsi="Calibri"/>
          <w:color w:val="auto"/>
          <w:sz w:val="22"/>
          <w:szCs w:val="22"/>
        </w:rPr>
        <w:t>ni</w:t>
      </w:r>
      <w:r w:rsidRPr="1AD8CA32">
        <w:rPr>
          <w:rFonts w:ascii="Calibri" w:eastAsia="Calibri" w:hAnsi="Calibri"/>
          <w:color w:val="auto"/>
          <w:sz w:val="22"/>
          <w:szCs w:val="22"/>
        </w:rPr>
        <w:t xml:space="preserve"> metoder innen «Medisinsk utstyr, diagnostikk og tester» og </w:t>
      </w:r>
      <w:r w:rsidR="465301BE" w:rsidRPr="1AD8CA32">
        <w:rPr>
          <w:rFonts w:ascii="Calibri" w:eastAsia="Calibri" w:hAnsi="Calibri"/>
          <w:color w:val="auto"/>
          <w:sz w:val="22"/>
          <w:szCs w:val="22"/>
        </w:rPr>
        <w:t>en</w:t>
      </w:r>
      <w:r w:rsidRPr="1AD8CA32">
        <w:rPr>
          <w:rFonts w:ascii="Calibri" w:eastAsia="Calibri" w:hAnsi="Calibri"/>
          <w:color w:val="auto"/>
          <w:sz w:val="22"/>
          <w:szCs w:val="22"/>
        </w:rPr>
        <w:t xml:space="preserve"> metode innen «Prosedyrer og organisatoriske tiltak».</w:t>
      </w:r>
    </w:p>
    <w:p w14:paraId="789BB2FF" w14:textId="13E658F2" w:rsidR="00091161" w:rsidRPr="0000662F" w:rsidRDefault="0017E413" w:rsidP="246DA1E2">
      <w:pPr>
        <w:spacing w:after="200"/>
        <w:ind w:left="708"/>
        <w:rPr>
          <w:rFonts w:ascii="Calibri" w:eastAsia="Calibri" w:hAnsi="Calibri"/>
          <w:i/>
          <w:iCs/>
          <w:color w:val="auto"/>
          <w:sz w:val="22"/>
          <w:szCs w:val="22"/>
        </w:rPr>
      </w:pPr>
      <w:r w:rsidRPr="246DA1E2">
        <w:rPr>
          <w:rFonts w:ascii="Calibri" w:eastAsia="Calibri" w:hAnsi="Calibri"/>
          <w:i/>
          <w:iCs/>
          <w:color w:val="auto"/>
          <w:sz w:val="22"/>
          <w:szCs w:val="22"/>
        </w:rPr>
        <w:t>*</w:t>
      </w:r>
      <w:r w:rsidR="4D35E46F" w:rsidRPr="246DA1E2">
        <w:rPr>
          <w:rFonts w:ascii="Calibri" w:eastAsia="Calibri" w:hAnsi="Calibri"/>
          <w:i/>
          <w:iCs/>
          <w:color w:val="auto"/>
          <w:sz w:val="22"/>
          <w:szCs w:val="22"/>
        </w:rPr>
        <w:t xml:space="preserve">Det kom </w:t>
      </w:r>
      <w:r w:rsidR="6C18253D" w:rsidRPr="246DA1E2">
        <w:rPr>
          <w:rFonts w:ascii="Calibri" w:eastAsia="Calibri" w:hAnsi="Calibri"/>
          <w:i/>
          <w:iCs/>
          <w:color w:val="auto"/>
          <w:sz w:val="22"/>
          <w:szCs w:val="22"/>
        </w:rPr>
        <w:t xml:space="preserve">inn </w:t>
      </w:r>
      <w:r w:rsidR="00F800B2" w:rsidRPr="246DA1E2">
        <w:rPr>
          <w:rFonts w:ascii="Calibri" w:eastAsia="Calibri" w:hAnsi="Calibri"/>
          <w:i/>
          <w:iCs/>
          <w:color w:val="auto"/>
          <w:sz w:val="22"/>
          <w:szCs w:val="22"/>
        </w:rPr>
        <w:t>12</w:t>
      </w:r>
      <w:r w:rsidR="6C18253D" w:rsidRPr="246DA1E2">
        <w:rPr>
          <w:rFonts w:ascii="Calibri" w:eastAsia="Calibri" w:hAnsi="Calibri"/>
          <w:i/>
          <w:iCs/>
          <w:color w:val="auto"/>
          <w:sz w:val="22"/>
          <w:szCs w:val="22"/>
        </w:rPr>
        <w:t xml:space="preserve"> forslag, </w:t>
      </w:r>
      <w:r w:rsidR="00A55F16" w:rsidRPr="246DA1E2">
        <w:rPr>
          <w:rFonts w:ascii="Calibri" w:eastAsia="Calibri" w:hAnsi="Calibri"/>
          <w:i/>
          <w:iCs/>
          <w:color w:val="auto"/>
          <w:sz w:val="22"/>
          <w:szCs w:val="22"/>
        </w:rPr>
        <w:t xml:space="preserve">6 </w:t>
      </w:r>
      <w:r w:rsidR="6C18253D" w:rsidRPr="246DA1E2">
        <w:rPr>
          <w:rFonts w:ascii="Calibri" w:eastAsia="Calibri" w:hAnsi="Calibri"/>
          <w:i/>
          <w:iCs/>
          <w:color w:val="auto"/>
          <w:sz w:val="22"/>
          <w:szCs w:val="22"/>
        </w:rPr>
        <w:t>metodevarsler</w:t>
      </w:r>
      <w:r w:rsidR="518C3BD9" w:rsidRPr="246DA1E2">
        <w:rPr>
          <w:rFonts w:ascii="Calibri" w:eastAsia="Calibri" w:hAnsi="Calibri"/>
          <w:i/>
          <w:iCs/>
          <w:color w:val="auto"/>
          <w:sz w:val="22"/>
          <w:szCs w:val="22"/>
        </w:rPr>
        <w:t xml:space="preserve">, </w:t>
      </w:r>
      <w:r w:rsidR="00A55F16" w:rsidRPr="246DA1E2">
        <w:rPr>
          <w:rFonts w:ascii="Calibri" w:eastAsia="Calibri" w:hAnsi="Calibri"/>
          <w:i/>
          <w:iCs/>
          <w:color w:val="auto"/>
          <w:sz w:val="22"/>
          <w:szCs w:val="22"/>
        </w:rPr>
        <w:t>105</w:t>
      </w:r>
      <w:r w:rsidR="518C3BD9" w:rsidRPr="246DA1E2">
        <w:rPr>
          <w:rFonts w:ascii="Calibri" w:eastAsia="Calibri" w:hAnsi="Calibri"/>
          <w:i/>
          <w:iCs/>
          <w:color w:val="auto"/>
          <w:sz w:val="22"/>
          <w:szCs w:val="22"/>
        </w:rPr>
        <w:t xml:space="preserve"> anmodninger om vurdering</w:t>
      </w:r>
      <w:r w:rsidR="6C18253D" w:rsidRPr="246DA1E2">
        <w:rPr>
          <w:rFonts w:ascii="Calibri" w:eastAsia="Calibri" w:hAnsi="Calibri"/>
          <w:i/>
          <w:iCs/>
          <w:color w:val="auto"/>
          <w:sz w:val="22"/>
          <w:szCs w:val="22"/>
        </w:rPr>
        <w:t xml:space="preserve"> og </w:t>
      </w:r>
      <w:r w:rsidR="00A55F16" w:rsidRPr="246DA1E2">
        <w:rPr>
          <w:rFonts w:ascii="Calibri" w:eastAsia="Calibri" w:hAnsi="Calibri"/>
          <w:i/>
          <w:iCs/>
          <w:color w:val="auto"/>
          <w:sz w:val="22"/>
          <w:szCs w:val="22"/>
        </w:rPr>
        <w:t>1</w:t>
      </w:r>
      <w:r w:rsidR="6C18253D" w:rsidRPr="246DA1E2">
        <w:rPr>
          <w:rFonts w:ascii="Calibri" w:eastAsia="Calibri" w:hAnsi="Calibri"/>
          <w:i/>
          <w:iCs/>
          <w:color w:val="auto"/>
          <w:sz w:val="22"/>
          <w:szCs w:val="22"/>
        </w:rPr>
        <w:t xml:space="preserve"> metode basert på innspill fra Bestillerforum </w:t>
      </w:r>
      <w:r w:rsidR="029DB05F" w:rsidRPr="246DA1E2">
        <w:rPr>
          <w:rFonts w:ascii="Calibri" w:eastAsia="Calibri" w:hAnsi="Calibri"/>
          <w:i/>
          <w:iCs/>
          <w:color w:val="auto"/>
          <w:sz w:val="22"/>
          <w:szCs w:val="22"/>
        </w:rPr>
        <w:t>,</w:t>
      </w:r>
      <w:r w:rsidR="00A55F16" w:rsidRPr="246DA1E2">
        <w:rPr>
          <w:rFonts w:ascii="Calibri" w:eastAsia="Calibri" w:hAnsi="Calibri"/>
          <w:i/>
          <w:iCs/>
          <w:color w:val="auto"/>
          <w:sz w:val="22"/>
          <w:szCs w:val="22"/>
        </w:rPr>
        <w:t xml:space="preserve"> samt 2 metoder kom inn som både anmodning og forslag</w:t>
      </w:r>
      <w:r w:rsidR="6C18253D" w:rsidRPr="246DA1E2">
        <w:rPr>
          <w:rFonts w:ascii="Calibri" w:eastAsia="Calibri" w:hAnsi="Calibri"/>
          <w:i/>
          <w:iCs/>
          <w:color w:val="auto"/>
          <w:sz w:val="22"/>
          <w:szCs w:val="22"/>
        </w:rPr>
        <w:t xml:space="preserve">. Totalt </w:t>
      </w:r>
      <w:r w:rsidR="45557156" w:rsidRPr="246DA1E2">
        <w:rPr>
          <w:rFonts w:ascii="Calibri" w:eastAsia="Calibri" w:hAnsi="Calibri"/>
          <w:i/>
          <w:iCs/>
          <w:color w:val="auto"/>
          <w:sz w:val="22"/>
          <w:szCs w:val="22"/>
        </w:rPr>
        <w:t>1</w:t>
      </w:r>
      <w:r w:rsidR="00A55F16" w:rsidRPr="246DA1E2">
        <w:rPr>
          <w:rFonts w:ascii="Calibri" w:eastAsia="Calibri" w:hAnsi="Calibri"/>
          <w:i/>
          <w:iCs/>
          <w:color w:val="auto"/>
          <w:sz w:val="22"/>
          <w:szCs w:val="22"/>
        </w:rPr>
        <w:t>26</w:t>
      </w:r>
      <w:r w:rsidR="6C18253D" w:rsidRPr="246DA1E2">
        <w:rPr>
          <w:rFonts w:ascii="Calibri" w:eastAsia="Calibri" w:hAnsi="Calibri"/>
          <w:i/>
          <w:iCs/>
          <w:color w:val="auto"/>
          <w:sz w:val="22"/>
          <w:szCs w:val="22"/>
        </w:rPr>
        <w:t xml:space="preserve"> metoder.</w:t>
      </w:r>
    </w:p>
    <w:p w14:paraId="082EE749" w14:textId="77777777" w:rsidR="00091161" w:rsidRPr="0000662F" w:rsidRDefault="00091161" w:rsidP="00091161">
      <w:pPr>
        <w:spacing w:after="200"/>
        <w:rPr>
          <w:rFonts w:ascii="Calibri" w:eastAsia="Calibri" w:hAnsi="Calibri"/>
          <w:color w:val="auto"/>
          <w:sz w:val="22"/>
          <w:szCs w:val="22"/>
        </w:rPr>
      </w:pPr>
    </w:p>
    <w:p w14:paraId="0A6B9EBC" w14:textId="77777777" w:rsidR="00091161" w:rsidRPr="0000662F" w:rsidRDefault="312F6E4C" w:rsidP="1AD8CA32">
      <w:pPr>
        <w:spacing w:after="200"/>
        <w:rPr>
          <w:rFonts w:ascii="Calibri" w:eastAsia="Calibri" w:hAnsi="Calibri"/>
          <w:b/>
          <w:bCs/>
          <w:color w:val="auto"/>
          <w:sz w:val="22"/>
          <w:szCs w:val="22"/>
        </w:rPr>
      </w:pPr>
      <w:r w:rsidRPr="1AD8CA32">
        <w:rPr>
          <w:rFonts w:ascii="Calibri" w:eastAsia="Calibri" w:hAnsi="Calibri"/>
          <w:b/>
          <w:bCs/>
          <w:color w:val="auto"/>
          <w:sz w:val="22"/>
          <w:szCs w:val="22"/>
        </w:rPr>
        <w:t>Inndeling fra 2013-2019 hvor metoder ble delt inn i «Legemidler» og «Ikke-legemidler»</w:t>
      </w:r>
    </w:p>
    <w:tbl>
      <w:tblPr>
        <w:tblStyle w:val="TableGrid"/>
        <w:tblW w:w="0" w:type="auto"/>
        <w:tblLook w:val="04A0" w:firstRow="1" w:lastRow="0" w:firstColumn="1" w:lastColumn="0" w:noHBand="0" w:noVBand="1"/>
      </w:tblPr>
      <w:tblGrid>
        <w:gridCol w:w="2265"/>
        <w:gridCol w:w="2265"/>
        <w:gridCol w:w="2266"/>
        <w:gridCol w:w="2266"/>
      </w:tblGrid>
      <w:tr w:rsidR="00091161" w:rsidRPr="0000662F" w14:paraId="54277D6E" w14:textId="77777777" w:rsidTr="1AD8CA32">
        <w:tc>
          <w:tcPr>
            <w:tcW w:w="2265" w:type="dxa"/>
          </w:tcPr>
          <w:p w14:paraId="5DB54326"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År</w:t>
            </w:r>
          </w:p>
        </w:tc>
        <w:tc>
          <w:tcPr>
            <w:tcW w:w="2265" w:type="dxa"/>
          </w:tcPr>
          <w:p w14:paraId="0DDDF322"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Legemidler</w:t>
            </w:r>
          </w:p>
        </w:tc>
        <w:tc>
          <w:tcPr>
            <w:tcW w:w="2266" w:type="dxa"/>
          </w:tcPr>
          <w:p w14:paraId="16C5092A"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Ikke-legemidler</w:t>
            </w:r>
          </w:p>
        </w:tc>
        <w:tc>
          <w:tcPr>
            <w:tcW w:w="2266" w:type="dxa"/>
          </w:tcPr>
          <w:p w14:paraId="1FFD515F"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Totalsum</w:t>
            </w:r>
          </w:p>
        </w:tc>
      </w:tr>
      <w:tr w:rsidR="00091161" w:rsidRPr="0000662F" w14:paraId="140401B8" w14:textId="77777777" w:rsidTr="1AD8CA32">
        <w:tc>
          <w:tcPr>
            <w:tcW w:w="2265" w:type="dxa"/>
          </w:tcPr>
          <w:p w14:paraId="0A03CF96"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2013</w:t>
            </w:r>
          </w:p>
        </w:tc>
        <w:tc>
          <w:tcPr>
            <w:tcW w:w="2265" w:type="dxa"/>
          </w:tcPr>
          <w:p w14:paraId="4F3F732D"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29</w:t>
            </w:r>
          </w:p>
        </w:tc>
        <w:tc>
          <w:tcPr>
            <w:tcW w:w="2266" w:type="dxa"/>
          </w:tcPr>
          <w:p w14:paraId="50325C57"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8</w:t>
            </w:r>
          </w:p>
        </w:tc>
        <w:tc>
          <w:tcPr>
            <w:tcW w:w="2266" w:type="dxa"/>
          </w:tcPr>
          <w:p w14:paraId="370D4B06"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37</w:t>
            </w:r>
          </w:p>
        </w:tc>
      </w:tr>
      <w:tr w:rsidR="00091161" w:rsidRPr="0000662F" w14:paraId="0B648B29" w14:textId="77777777" w:rsidTr="1AD8CA32">
        <w:tc>
          <w:tcPr>
            <w:tcW w:w="2265" w:type="dxa"/>
          </w:tcPr>
          <w:p w14:paraId="78C2AFD4"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2014</w:t>
            </w:r>
          </w:p>
        </w:tc>
        <w:tc>
          <w:tcPr>
            <w:tcW w:w="2265" w:type="dxa"/>
          </w:tcPr>
          <w:p w14:paraId="5FE05CDD"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31</w:t>
            </w:r>
          </w:p>
        </w:tc>
        <w:tc>
          <w:tcPr>
            <w:tcW w:w="2266" w:type="dxa"/>
          </w:tcPr>
          <w:p w14:paraId="3D576613"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11</w:t>
            </w:r>
          </w:p>
        </w:tc>
        <w:tc>
          <w:tcPr>
            <w:tcW w:w="2266" w:type="dxa"/>
          </w:tcPr>
          <w:p w14:paraId="5CF3ADEF"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42</w:t>
            </w:r>
          </w:p>
        </w:tc>
      </w:tr>
      <w:tr w:rsidR="00091161" w:rsidRPr="0000662F" w14:paraId="2998D409" w14:textId="77777777" w:rsidTr="1AD8CA32">
        <w:tc>
          <w:tcPr>
            <w:tcW w:w="2265" w:type="dxa"/>
          </w:tcPr>
          <w:p w14:paraId="2B3B5580"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2015</w:t>
            </w:r>
          </w:p>
        </w:tc>
        <w:tc>
          <w:tcPr>
            <w:tcW w:w="2265" w:type="dxa"/>
          </w:tcPr>
          <w:p w14:paraId="1E4BCC6B"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37</w:t>
            </w:r>
          </w:p>
        </w:tc>
        <w:tc>
          <w:tcPr>
            <w:tcW w:w="2266" w:type="dxa"/>
          </w:tcPr>
          <w:p w14:paraId="5CEDF232"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25</w:t>
            </w:r>
          </w:p>
        </w:tc>
        <w:tc>
          <w:tcPr>
            <w:tcW w:w="2266" w:type="dxa"/>
          </w:tcPr>
          <w:p w14:paraId="2F715363"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62</w:t>
            </w:r>
          </w:p>
        </w:tc>
      </w:tr>
      <w:tr w:rsidR="00091161" w:rsidRPr="0000662F" w14:paraId="74D66E2D" w14:textId="77777777" w:rsidTr="1AD8CA32">
        <w:tc>
          <w:tcPr>
            <w:tcW w:w="2265" w:type="dxa"/>
          </w:tcPr>
          <w:p w14:paraId="670B134A"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2016</w:t>
            </w:r>
          </w:p>
        </w:tc>
        <w:tc>
          <w:tcPr>
            <w:tcW w:w="2265" w:type="dxa"/>
          </w:tcPr>
          <w:p w14:paraId="2EEFFCAA"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64</w:t>
            </w:r>
          </w:p>
        </w:tc>
        <w:tc>
          <w:tcPr>
            <w:tcW w:w="2266" w:type="dxa"/>
          </w:tcPr>
          <w:p w14:paraId="47BCC61F"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40</w:t>
            </w:r>
          </w:p>
        </w:tc>
        <w:tc>
          <w:tcPr>
            <w:tcW w:w="2266" w:type="dxa"/>
          </w:tcPr>
          <w:p w14:paraId="30096E3A"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104</w:t>
            </w:r>
          </w:p>
        </w:tc>
      </w:tr>
      <w:tr w:rsidR="00091161" w:rsidRPr="0000662F" w14:paraId="2222D1D8" w14:textId="77777777" w:rsidTr="1AD8CA32">
        <w:tc>
          <w:tcPr>
            <w:tcW w:w="2265" w:type="dxa"/>
          </w:tcPr>
          <w:p w14:paraId="614D9CA5"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2017</w:t>
            </w:r>
          </w:p>
        </w:tc>
        <w:tc>
          <w:tcPr>
            <w:tcW w:w="2265" w:type="dxa"/>
          </w:tcPr>
          <w:p w14:paraId="797F6025"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106</w:t>
            </w:r>
          </w:p>
        </w:tc>
        <w:tc>
          <w:tcPr>
            <w:tcW w:w="2266" w:type="dxa"/>
          </w:tcPr>
          <w:p w14:paraId="26987576"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16</w:t>
            </w:r>
          </w:p>
        </w:tc>
        <w:tc>
          <w:tcPr>
            <w:tcW w:w="2266" w:type="dxa"/>
          </w:tcPr>
          <w:p w14:paraId="41DEF9D2"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121</w:t>
            </w:r>
          </w:p>
        </w:tc>
      </w:tr>
      <w:tr w:rsidR="00091161" w:rsidRPr="0000662F" w14:paraId="2C57EA2E" w14:textId="77777777" w:rsidTr="1AD8CA32">
        <w:tc>
          <w:tcPr>
            <w:tcW w:w="2265" w:type="dxa"/>
          </w:tcPr>
          <w:p w14:paraId="2CD91C2B"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2018</w:t>
            </w:r>
          </w:p>
        </w:tc>
        <w:tc>
          <w:tcPr>
            <w:tcW w:w="2265" w:type="dxa"/>
          </w:tcPr>
          <w:p w14:paraId="201A6927"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107</w:t>
            </w:r>
          </w:p>
        </w:tc>
        <w:tc>
          <w:tcPr>
            <w:tcW w:w="2266" w:type="dxa"/>
          </w:tcPr>
          <w:p w14:paraId="3040B43E"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26</w:t>
            </w:r>
          </w:p>
        </w:tc>
        <w:tc>
          <w:tcPr>
            <w:tcW w:w="2266" w:type="dxa"/>
          </w:tcPr>
          <w:p w14:paraId="3D4F7568"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133</w:t>
            </w:r>
          </w:p>
        </w:tc>
      </w:tr>
      <w:tr w:rsidR="00091161" w:rsidRPr="0000662F" w14:paraId="18320241" w14:textId="77777777" w:rsidTr="1AD8CA32">
        <w:tc>
          <w:tcPr>
            <w:tcW w:w="2265" w:type="dxa"/>
          </w:tcPr>
          <w:p w14:paraId="43BFA08E"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2019</w:t>
            </w:r>
          </w:p>
        </w:tc>
        <w:tc>
          <w:tcPr>
            <w:tcW w:w="2265" w:type="dxa"/>
          </w:tcPr>
          <w:p w14:paraId="297F4A1E"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102</w:t>
            </w:r>
          </w:p>
        </w:tc>
        <w:tc>
          <w:tcPr>
            <w:tcW w:w="2266" w:type="dxa"/>
          </w:tcPr>
          <w:p w14:paraId="134B3545"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26</w:t>
            </w:r>
          </w:p>
        </w:tc>
        <w:tc>
          <w:tcPr>
            <w:tcW w:w="2266" w:type="dxa"/>
          </w:tcPr>
          <w:p w14:paraId="47475FC6"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128</w:t>
            </w:r>
          </w:p>
        </w:tc>
      </w:tr>
    </w:tbl>
    <w:p w14:paraId="518D2A7D" w14:textId="77777777" w:rsidR="00091161" w:rsidRPr="0000662F" w:rsidRDefault="00091161" w:rsidP="00091161">
      <w:pPr>
        <w:spacing w:after="200"/>
        <w:rPr>
          <w:rFonts w:ascii="Calibri" w:eastAsia="Calibri" w:hAnsi="Calibri"/>
          <w:color w:val="auto"/>
          <w:sz w:val="22"/>
          <w:szCs w:val="22"/>
        </w:rPr>
      </w:pPr>
    </w:p>
    <w:p w14:paraId="2FA3E410" w14:textId="57731DA8" w:rsidR="00091161" w:rsidRPr="0000662F" w:rsidRDefault="312F6E4C" w:rsidP="1AD8CA32">
      <w:pPr>
        <w:spacing w:after="200"/>
        <w:rPr>
          <w:rFonts w:ascii="Calibri" w:eastAsia="Times New Roman" w:hAnsi="Calibri" w:cs="Calibri"/>
          <w:b/>
          <w:bCs/>
          <w:sz w:val="22"/>
          <w:szCs w:val="22"/>
        </w:rPr>
      </w:pPr>
      <w:r w:rsidRPr="1AD8CA32">
        <w:rPr>
          <w:rFonts w:ascii="Calibri" w:eastAsia="Times New Roman" w:hAnsi="Calibri" w:cs="Calibri"/>
          <w:b/>
          <w:bCs/>
          <w:sz w:val="22"/>
          <w:szCs w:val="22"/>
        </w:rPr>
        <w:t>Inndeling fra 2020-202</w:t>
      </w:r>
      <w:r w:rsidR="2E63582F" w:rsidRPr="1AD8CA32">
        <w:rPr>
          <w:rFonts w:ascii="Calibri" w:eastAsia="Times New Roman" w:hAnsi="Calibri" w:cs="Calibri"/>
          <w:b/>
          <w:bCs/>
          <w:sz w:val="22"/>
          <w:szCs w:val="22"/>
        </w:rPr>
        <w:t>4</w:t>
      </w:r>
      <w:r w:rsidRPr="1AD8CA32">
        <w:rPr>
          <w:rFonts w:ascii="Calibri" w:eastAsia="Times New Roman" w:hAnsi="Calibri" w:cs="Calibri"/>
          <w:b/>
          <w:bCs/>
          <w:sz w:val="22"/>
          <w:szCs w:val="22"/>
        </w:rPr>
        <w:t xml:space="preserve"> for metoder meldt inn til Nye metoder</w:t>
      </w:r>
    </w:p>
    <w:tbl>
      <w:tblPr>
        <w:tblStyle w:val="TableGrid"/>
        <w:tblW w:w="0" w:type="auto"/>
        <w:tblLook w:val="04A0" w:firstRow="1" w:lastRow="0" w:firstColumn="1" w:lastColumn="0" w:noHBand="0" w:noVBand="1"/>
      </w:tblPr>
      <w:tblGrid>
        <w:gridCol w:w="1129"/>
        <w:gridCol w:w="1560"/>
        <w:gridCol w:w="2409"/>
        <w:gridCol w:w="2694"/>
        <w:gridCol w:w="1270"/>
      </w:tblGrid>
      <w:tr w:rsidR="00091161" w:rsidRPr="0000662F" w14:paraId="7CD367E8" w14:textId="77777777" w:rsidTr="1AD8CA32">
        <w:tc>
          <w:tcPr>
            <w:tcW w:w="1129" w:type="dxa"/>
          </w:tcPr>
          <w:p w14:paraId="3D710DCF"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År</w:t>
            </w:r>
          </w:p>
        </w:tc>
        <w:tc>
          <w:tcPr>
            <w:tcW w:w="1560" w:type="dxa"/>
          </w:tcPr>
          <w:p w14:paraId="352B896E"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Legemidler</w:t>
            </w:r>
          </w:p>
        </w:tc>
        <w:tc>
          <w:tcPr>
            <w:tcW w:w="2409" w:type="dxa"/>
          </w:tcPr>
          <w:p w14:paraId="62440285"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Medisinsk utstyr, diagnostikk og tester</w:t>
            </w:r>
          </w:p>
        </w:tc>
        <w:tc>
          <w:tcPr>
            <w:tcW w:w="2694" w:type="dxa"/>
          </w:tcPr>
          <w:p w14:paraId="6621A60B"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Prosedyrer og organisatoriske tiltak</w:t>
            </w:r>
          </w:p>
        </w:tc>
        <w:tc>
          <w:tcPr>
            <w:tcW w:w="1270" w:type="dxa"/>
          </w:tcPr>
          <w:p w14:paraId="33EBEC42"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Totalsum</w:t>
            </w:r>
          </w:p>
        </w:tc>
      </w:tr>
      <w:tr w:rsidR="00091161" w:rsidRPr="0000662F" w14:paraId="7FD703E3" w14:textId="77777777" w:rsidTr="1AD8CA32">
        <w:tc>
          <w:tcPr>
            <w:tcW w:w="1129" w:type="dxa"/>
          </w:tcPr>
          <w:p w14:paraId="55461781"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2020</w:t>
            </w:r>
          </w:p>
        </w:tc>
        <w:tc>
          <w:tcPr>
            <w:tcW w:w="1560" w:type="dxa"/>
          </w:tcPr>
          <w:p w14:paraId="7D00A32D"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121</w:t>
            </w:r>
          </w:p>
        </w:tc>
        <w:tc>
          <w:tcPr>
            <w:tcW w:w="2409" w:type="dxa"/>
          </w:tcPr>
          <w:p w14:paraId="1C80E418"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10</w:t>
            </w:r>
          </w:p>
        </w:tc>
        <w:tc>
          <w:tcPr>
            <w:tcW w:w="2694" w:type="dxa"/>
          </w:tcPr>
          <w:p w14:paraId="17BB322E"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11</w:t>
            </w:r>
          </w:p>
        </w:tc>
        <w:tc>
          <w:tcPr>
            <w:tcW w:w="1270" w:type="dxa"/>
          </w:tcPr>
          <w:p w14:paraId="0380D0CD"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142</w:t>
            </w:r>
          </w:p>
        </w:tc>
      </w:tr>
      <w:tr w:rsidR="00091161" w:rsidRPr="0000662F" w14:paraId="57A9F3A0" w14:textId="77777777" w:rsidTr="1AD8CA32">
        <w:tc>
          <w:tcPr>
            <w:tcW w:w="1129" w:type="dxa"/>
          </w:tcPr>
          <w:p w14:paraId="76BD1D3D"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2021</w:t>
            </w:r>
          </w:p>
        </w:tc>
        <w:tc>
          <w:tcPr>
            <w:tcW w:w="1560" w:type="dxa"/>
          </w:tcPr>
          <w:p w14:paraId="50179E14"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134</w:t>
            </w:r>
          </w:p>
        </w:tc>
        <w:tc>
          <w:tcPr>
            <w:tcW w:w="2409" w:type="dxa"/>
          </w:tcPr>
          <w:p w14:paraId="351834EA"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9</w:t>
            </w:r>
          </w:p>
        </w:tc>
        <w:tc>
          <w:tcPr>
            <w:tcW w:w="2694" w:type="dxa"/>
          </w:tcPr>
          <w:p w14:paraId="7CB2D211"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8</w:t>
            </w:r>
          </w:p>
        </w:tc>
        <w:tc>
          <w:tcPr>
            <w:tcW w:w="1270" w:type="dxa"/>
          </w:tcPr>
          <w:p w14:paraId="7331C6F1"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151</w:t>
            </w:r>
          </w:p>
        </w:tc>
      </w:tr>
      <w:tr w:rsidR="00091161" w:rsidRPr="0000662F" w14:paraId="448C8F44" w14:textId="77777777" w:rsidTr="1AD8CA32">
        <w:tc>
          <w:tcPr>
            <w:tcW w:w="1129" w:type="dxa"/>
          </w:tcPr>
          <w:p w14:paraId="2DF42681"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2022</w:t>
            </w:r>
          </w:p>
        </w:tc>
        <w:tc>
          <w:tcPr>
            <w:tcW w:w="1560" w:type="dxa"/>
          </w:tcPr>
          <w:p w14:paraId="0A75F37D"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110</w:t>
            </w:r>
          </w:p>
        </w:tc>
        <w:tc>
          <w:tcPr>
            <w:tcW w:w="2409" w:type="dxa"/>
          </w:tcPr>
          <w:p w14:paraId="6A0AC6F8"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10</w:t>
            </w:r>
          </w:p>
        </w:tc>
        <w:tc>
          <w:tcPr>
            <w:tcW w:w="2694" w:type="dxa"/>
          </w:tcPr>
          <w:p w14:paraId="3A7FF9A7" w14:textId="77777777" w:rsidR="00091161" w:rsidRPr="0000662F" w:rsidRDefault="312F6E4C" w:rsidP="64DF1654">
            <w:pPr>
              <w:jc w:val="center"/>
              <w:rPr>
                <w:rFonts w:ascii="Calibri" w:eastAsia="Calibri" w:hAnsi="Calibri"/>
                <w:color w:val="auto"/>
                <w:sz w:val="22"/>
                <w:szCs w:val="22"/>
              </w:rPr>
            </w:pPr>
            <w:r w:rsidRPr="1AD8CA32">
              <w:rPr>
                <w:rFonts w:ascii="Calibri" w:eastAsia="Calibri" w:hAnsi="Calibri"/>
                <w:color w:val="auto"/>
                <w:sz w:val="22"/>
                <w:szCs w:val="22"/>
              </w:rPr>
              <w:t>8</w:t>
            </w:r>
          </w:p>
        </w:tc>
        <w:tc>
          <w:tcPr>
            <w:tcW w:w="1270" w:type="dxa"/>
          </w:tcPr>
          <w:p w14:paraId="5A99422D" w14:textId="77777777" w:rsidR="00091161" w:rsidRPr="0000662F" w:rsidRDefault="312F6E4C"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128</w:t>
            </w:r>
          </w:p>
        </w:tc>
      </w:tr>
      <w:tr w:rsidR="64DF1654" w:rsidRPr="0000662F" w14:paraId="12CB3431" w14:textId="77777777" w:rsidTr="1AD8CA32">
        <w:trPr>
          <w:trHeight w:val="300"/>
        </w:trPr>
        <w:tc>
          <w:tcPr>
            <w:tcW w:w="1129" w:type="dxa"/>
          </w:tcPr>
          <w:p w14:paraId="20CA5A71" w14:textId="523553B2" w:rsidR="4D9A9050" w:rsidRPr="0000662F" w:rsidRDefault="3EDD9B1E"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2023</w:t>
            </w:r>
          </w:p>
        </w:tc>
        <w:tc>
          <w:tcPr>
            <w:tcW w:w="1560" w:type="dxa"/>
          </w:tcPr>
          <w:p w14:paraId="67791D25" w14:textId="76314D57" w:rsidR="64DF1654" w:rsidRPr="0000662F" w:rsidRDefault="7E8C0EE2" w:rsidP="64DF1654">
            <w:pPr>
              <w:jc w:val="center"/>
              <w:rPr>
                <w:rFonts w:ascii="Calibri" w:eastAsia="Calibri" w:hAnsi="Calibri"/>
                <w:color w:val="auto"/>
                <w:sz w:val="22"/>
                <w:szCs w:val="22"/>
              </w:rPr>
            </w:pPr>
            <w:r w:rsidRPr="1AD8CA32">
              <w:rPr>
                <w:rFonts w:ascii="Calibri" w:eastAsia="Calibri" w:hAnsi="Calibri"/>
                <w:color w:val="auto"/>
                <w:sz w:val="22"/>
                <w:szCs w:val="22"/>
              </w:rPr>
              <w:t>80</w:t>
            </w:r>
          </w:p>
        </w:tc>
        <w:tc>
          <w:tcPr>
            <w:tcW w:w="2409" w:type="dxa"/>
          </w:tcPr>
          <w:p w14:paraId="6498196B" w14:textId="4F14B64A" w:rsidR="64DF1654" w:rsidRPr="0000662F" w:rsidRDefault="7E8C0EE2" w:rsidP="64DF1654">
            <w:pPr>
              <w:jc w:val="center"/>
              <w:rPr>
                <w:rFonts w:ascii="Calibri" w:eastAsia="Calibri" w:hAnsi="Calibri"/>
                <w:color w:val="auto"/>
                <w:sz w:val="22"/>
                <w:szCs w:val="22"/>
              </w:rPr>
            </w:pPr>
            <w:r w:rsidRPr="1AD8CA32">
              <w:rPr>
                <w:rFonts w:ascii="Calibri" w:eastAsia="Calibri" w:hAnsi="Calibri"/>
                <w:color w:val="auto"/>
                <w:sz w:val="22"/>
                <w:szCs w:val="22"/>
              </w:rPr>
              <w:t>12</w:t>
            </w:r>
          </w:p>
        </w:tc>
        <w:tc>
          <w:tcPr>
            <w:tcW w:w="2694" w:type="dxa"/>
          </w:tcPr>
          <w:p w14:paraId="0EBCA354" w14:textId="53F45D20" w:rsidR="64DF1654" w:rsidRPr="0000662F" w:rsidRDefault="7E8C0EE2" w:rsidP="64DF165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270" w:type="dxa"/>
          </w:tcPr>
          <w:p w14:paraId="0A57A58D" w14:textId="68A50C13" w:rsidR="64DF1654" w:rsidRPr="0000662F" w:rsidRDefault="7E8C0EE2"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97</w:t>
            </w:r>
          </w:p>
        </w:tc>
      </w:tr>
      <w:tr w:rsidR="002B3CCC" w:rsidRPr="0000662F" w14:paraId="298D0A51" w14:textId="77777777" w:rsidTr="1AD8CA32">
        <w:trPr>
          <w:trHeight w:val="300"/>
        </w:trPr>
        <w:tc>
          <w:tcPr>
            <w:tcW w:w="1129" w:type="dxa"/>
          </w:tcPr>
          <w:p w14:paraId="4B977E4D" w14:textId="0BA58CFB" w:rsidR="002B3CCC" w:rsidRPr="0000662F" w:rsidRDefault="2E63582F" w:rsidP="64DF1654">
            <w:pPr>
              <w:jc w:val="center"/>
              <w:rPr>
                <w:rFonts w:ascii="Calibri" w:eastAsia="Calibri" w:hAnsi="Calibri"/>
                <w:b/>
                <w:bCs/>
                <w:color w:val="auto"/>
                <w:sz w:val="22"/>
                <w:szCs w:val="22"/>
              </w:rPr>
            </w:pPr>
            <w:r w:rsidRPr="1AD8CA32">
              <w:rPr>
                <w:rFonts w:ascii="Calibri" w:eastAsia="Calibri" w:hAnsi="Calibri"/>
                <w:b/>
                <w:bCs/>
                <w:color w:val="auto"/>
                <w:sz w:val="22"/>
                <w:szCs w:val="22"/>
              </w:rPr>
              <w:t>2024</w:t>
            </w:r>
          </w:p>
        </w:tc>
        <w:tc>
          <w:tcPr>
            <w:tcW w:w="1560" w:type="dxa"/>
          </w:tcPr>
          <w:p w14:paraId="0DD54085" w14:textId="49083A02" w:rsidR="002B3CCC" w:rsidRPr="0000662F" w:rsidRDefault="2E63582F" w:rsidP="64DF1654">
            <w:pPr>
              <w:jc w:val="center"/>
              <w:rPr>
                <w:rFonts w:ascii="Calibri" w:eastAsia="Calibri" w:hAnsi="Calibri"/>
                <w:color w:val="auto"/>
                <w:sz w:val="22"/>
                <w:szCs w:val="22"/>
              </w:rPr>
            </w:pPr>
            <w:r w:rsidRPr="1AD8CA32">
              <w:rPr>
                <w:rFonts w:ascii="Calibri" w:eastAsia="Calibri" w:hAnsi="Calibri"/>
                <w:color w:val="auto"/>
                <w:sz w:val="22"/>
                <w:szCs w:val="22"/>
              </w:rPr>
              <w:t>91</w:t>
            </w:r>
          </w:p>
        </w:tc>
        <w:tc>
          <w:tcPr>
            <w:tcW w:w="2409" w:type="dxa"/>
          </w:tcPr>
          <w:p w14:paraId="4918DB0C" w14:textId="73DB8B15" w:rsidR="002B3CCC" w:rsidRPr="0000662F" w:rsidRDefault="796E12BD" w:rsidP="64DF1654">
            <w:pPr>
              <w:jc w:val="center"/>
              <w:rPr>
                <w:rFonts w:ascii="Calibri" w:eastAsia="Calibri" w:hAnsi="Calibri"/>
                <w:color w:val="auto"/>
                <w:sz w:val="22"/>
                <w:szCs w:val="22"/>
              </w:rPr>
            </w:pPr>
            <w:r w:rsidRPr="1AD8CA32">
              <w:rPr>
                <w:rFonts w:ascii="Calibri" w:eastAsia="Calibri" w:hAnsi="Calibri"/>
                <w:color w:val="auto"/>
                <w:sz w:val="22"/>
                <w:szCs w:val="22"/>
              </w:rPr>
              <w:t>10</w:t>
            </w:r>
          </w:p>
        </w:tc>
        <w:tc>
          <w:tcPr>
            <w:tcW w:w="2694" w:type="dxa"/>
          </w:tcPr>
          <w:p w14:paraId="5998460E" w14:textId="4873AC79" w:rsidR="002B3CCC" w:rsidRPr="0000662F" w:rsidRDefault="796E12BD" w:rsidP="64DF165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270" w:type="dxa"/>
          </w:tcPr>
          <w:p w14:paraId="41C47A1A" w14:textId="4AFA5778" w:rsidR="002B3CCC" w:rsidRPr="0000662F" w:rsidRDefault="31CB7D76" w:rsidP="64DF1654">
            <w:pPr>
              <w:jc w:val="center"/>
              <w:rPr>
                <w:rFonts w:ascii="Calibri" w:eastAsia="Calibri" w:hAnsi="Calibri"/>
                <w:b/>
                <w:bCs/>
                <w:color w:val="auto"/>
                <w:sz w:val="22"/>
                <w:szCs w:val="22"/>
              </w:rPr>
            </w:pPr>
            <w:r w:rsidRPr="1AD8CA32">
              <w:rPr>
                <w:rFonts w:ascii="Calibri" w:eastAsia="Calibri" w:hAnsi="Calibri"/>
                <w:b/>
                <w:bCs/>
                <w:color w:val="auto"/>
                <w:sz w:val="22"/>
                <w:szCs w:val="22"/>
              </w:rPr>
              <w:t>10</w:t>
            </w:r>
            <w:r w:rsidR="0C08C214" w:rsidRPr="1AD8CA32">
              <w:rPr>
                <w:rFonts w:ascii="Calibri" w:eastAsia="Calibri" w:hAnsi="Calibri"/>
                <w:b/>
                <w:bCs/>
                <w:color w:val="auto"/>
                <w:sz w:val="22"/>
                <w:szCs w:val="22"/>
              </w:rPr>
              <w:t>1</w:t>
            </w:r>
          </w:p>
        </w:tc>
      </w:tr>
      <w:tr w:rsidR="00DD1AEF" w:rsidRPr="0000662F" w14:paraId="4B23AFD7" w14:textId="77777777" w:rsidTr="1AD8CA32">
        <w:trPr>
          <w:trHeight w:val="300"/>
        </w:trPr>
        <w:tc>
          <w:tcPr>
            <w:tcW w:w="1129" w:type="dxa"/>
          </w:tcPr>
          <w:p w14:paraId="342C207D" w14:textId="40FB044A" w:rsidR="00DD1AEF" w:rsidRPr="1AD8CA32" w:rsidRDefault="00DD1AEF" w:rsidP="64DF1654">
            <w:pPr>
              <w:jc w:val="center"/>
              <w:rPr>
                <w:rFonts w:ascii="Calibri" w:eastAsia="Calibri" w:hAnsi="Calibri"/>
                <w:b/>
                <w:bCs/>
                <w:color w:val="auto"/>
                <w:sz w:val="22"/>
                <w:szCs w:val="22"/>
              </w:rPr>
            </w:pPr>
            <w:r>
              <w:rPr>
                <w:rFonts w:ascii="Calibri" w:eastAsia="Calibri" w:hAnsi="Calibri"/>
                <w:b/>
                <w:bCs/>
                <w:color w:val="auto"/>
                <w:sz w:val="22"/>
                <w:szCs w:val="22"/>
              </w:rPr>
              <w:t>2025</w:t>
            </w:r>
          </w:p>
        </w:tc>
        <w:tc>
          <w:tcPr>
            <w:tcW w:w="1560" w:type="dxa"/>
          </w:tcPr>
          <w:p w14:paraId="1BE72704" w14:textId="52A82B79" w:rsidR="00DD1AEF" w:rsidRPr="1AD8CA32" w:rsidRDefault="00DD1AEF" w:rsidP="64DF1654">
            <w:pPr>
              <w:jc w:val="center"/>
              <w:rPr>
                <w:rFonts w:ascii="Calibri" w:eastAsia="Calibri" w:hAnsi="Calibri"/>
                <w:color w:val="auto"/>
                <w:sz w:val="22"/>
                <w:szCs w:val="22"/>
              </w:rPr>
            </w:pPr>
            <w:r>
              <w:rPr>
                <w:rFonts w:ascii="Calibri" w:eastAsia="Calibri" w:hAnsi="Calibri"/>
                <w:color w:val="auto"/>
                <w:sz w:val="22"/>
                <w:szCs w:val="22"/>
              </w:rPr>
              <w:t>116</w:t>
            </w:r>
          </w:p>
        </w:tc>
        <w:tc>
          <w:tcPr>
            <w:tcW w:w="2409" w:type="dxa"/>
          </w:tcPr>
          <w:p w14:paraId="0DD0827F" w14:textId="1898A969" w:rsidR="00DD1AEF" w:rsidRPr="1AD8CA32" w:rsidRDefault="00DD1AEF" w:rsidP="64DF1654">
            <w:pPr>
              <w:jc w:val="center"/>
              <w:rPr>
                <w:rFonts w:ascii="Calibri" w:eastAsia="Calibri" w:hAnsi="Calibri"/>
                <w:color w:val="auto"/>
                <w:sz w:val="22"/>
                <w:szCs w:val="22"/>
              </w:rPr>
            </w:pPr>
            <w:r>
              <w:rPr>
                <w:rFonts w:ascii="Calibri" w:eastAsia="Calibri" w:hAnsi="Calibri"/>
                <w:color w:val="auto"/>
                <w:sz w:val="22"/>
                <w:szCs w:val="22"/>
              </w:rPr>
              <w:t>9</w:t>
            </w:r>
          </w:p>
        </w:tc>
        <w:tc>
          <w:tcPr>
            <w:tcW w:w="2694" w:type="dxa"/>
          </w:tcPr>
          <w:p w14:paraId="132B04E7" w14:textId="33A7DC90" w:rsidR="00DD1AEF" w:rsidRPr="1AD8CA32" w:rsidRDefault="00DD1AEF" w:rsidP="64DF1654">
            <w:pPr>
              <w:jc w:val="center"/>
              <w:rPr>
                <w:rFonts w:ascii="Calibri" w:eastAsia="Calibri" w:hAnsi="Calibri"/>
                <w:color w:val="auto"/>
                <w:sz w:val="22"/>
                <w:szCs w:val="22"/>
              </w:rPr>
            </w:pPr>
            <w:r>
              <w:rPr>
                <w:rFonts w:ascii="Calibri" w:eastAsia="Calibri" w:hAnsi="Calibri"/>
                <w:color w:val="auto"/>
                <w:sz w:val="22"/>
                <w:szCs w:val="22"/>
              </w:rPr>
              <w:t>1</w:t>
            </w:r>
          </w:p>
        </w:tc>
        <w:tc>
          <w:tcPr>
            <w:tcW w:w="1270" w:type="dxa"/>
          </w:tcPr>
          <w:p w14:paraId="7467BF52" w14:textId="0736D034" w:rsidR="00DD1AEF" w:rsidRPr="1AD8CA32" w:rsidRDefault="00DD1AEF" w:rsidP="64DF1654">
            <w:pPr>
              <w:jc w:val="center"/>
              <w:rPr>
                <w:rFonts w:ascii="Calibri" w:eastAsia="Calibri" w:hAnsi="Calibri"/>
                <w:b/>
                <w:bCs/>
                <w:color w:val="auto"/>
                <w:sz w:val="22"/>
                <w:szCs w:val="22"/>
              </w:rPr>
            </w:pPr>
            <w:r>
              <w:rPr>
                <w:rFonts w:ascii="Calibri" w:eastAsia="Calibri" w:hAnsi="Calibri"/>
                <w:b/>
                <w:bCs/>
                <w:color w:val="auto"/>
                <w:sz w:val="22"/>
                <w:szCs w:val="22"/>
              </w:rPr>
              <w:t>126</w:t>
            </w:r>
          </w:p>
        </w:tc>
      </w:tr>
    </w:tbl>
    <w:p w14:paraId="5A9C4040" w14:textId="4E55188C" w:rsidR="64DF1654" w:rsidRPr="0000662F" w:rsidRDefault="64DF1654" w:rsidP="0B7A48E4"/>
    <w:p w14:paraId="3C115EA1" w14:textId="2C437A03" w:rsidR="00091161" w:rsidRPr="0000662F" w:rsidRDefault="312F6E4C" w:rsidP="0B7A48E4">
      <w:pPr>
        <w:pStyle w:val="Heading3"/>
        <w:rPr>
          <w:rFonts w:eastAsia="Times New Roman"/>
        </w:rPr>
      </w:pPr>
      <w:bookmarkStart w:id="30" w:name="_Toc94597709"/>
      <w:bookmarkStart w:id="31" w:name="_Toc221702361"/>
      <w:bookmarkStart w:id="32" w:name="_Toc475046506"/>
      <w:bookmarkStart w:id="33" w:name="_Toc534374818"/>
      <w:r w:rsidRPr="1AD8CA32">
        <w:rPr>
          <w:rStyle w:val="Heading3Char"/>
        </w:rPr>
        <w:t>Kategorier for innsendte forslag / metod</w:t>
      </w:r>
      <w:r w:rsidR="69BA60FF" w:rsidRPr="1AD8CA32">
        <w:rPr>
          <w:rStyle w:val="Heading3Char"/>
        </w:rPr>
        <w:t>e</w:t>
      </w:r>
      <w:r w:rsidRPr="1AD8CA32">
        <w:rPr>
          <w:rStyle w:val="Heading3Char"/>
        </w:rPr>
        <w:t>varsler</w:t>
      </w:r>
      <w:r w:rsidR="7EAE8C52" w:rsidRPr="1AD8CA32">
        <w:rPr>
          <w:rStyle w:val="Heading3Char"/>
        </w:rPr>
        <w:t>/anmodninger</w:t>
      </w:r>
      <w:bookmarkEnd w:id="30"/>
      <w:bookmarkEnd w:id="31"/>
    </w:p>
    <w:p w14:paraId="01682880" w14:textId="09DDEEBD" w:rsidR="00091161" w:rsidRPr="0000662F" w:rsidRDefault="312F6E4C" w:rsidP="0B7A48E4">
      <w:pPr>
        <w:spacing w:after="200"/>
        <w:rPr>
          <w:rFonts w:ascii="Calibri" w:eastAsia="Calibri" w:hAnsi="Calibri"/>
          <w:color w:val="auto"/>
          <w:sz w:val="22"/>
          <w:szCs w:val="22"/>
        </w:rPr>
      </w:pPr>
      <w:r w:rsidRPr="7F32E083">
        <w:rPr>
          <w:rFonts w:ascii="Calibri" w:eastAsia="Calibri" w:hAnsi="Calibri"/>
          <w:color w:val="auto"/>
          <w:sz w:val="22"/>
          <w:szCs w:val="22"/>
        </w:rPr>
        <w:t>Siden 2020 har Nye metoder kategorisert metoder innenfor 18 ulike fagområder. Det er ikke alle metoder som lar seg kategorisere innenfor et fagområde</w:t>
      </w:r>
      <w:r w:rsidR="71D9423C" w:rsidRPr="7F32E083">
        <w:rPr>
          <w:rFonts w:ascii="Calibri" w:eastAsia="Calibri" w:hAnsi="Calibri"/>
          <w:color w:val="auto"/>
          <w:sz w:val="22"/>
          <w:szCs w:val="22"/>
        </w:rPr>
        <w:t>,</w:t>
      </w:r>
      <w:r w:rsidRPr="7F32E083">
        <w:rPr>
          <w:rFonts w:ascii="Calibri" w:eastAsia="Calibri" w:hAnsi="Calibri"/>
          <w:color w:val="auto"/>
          <w:sz w:val="22"/>
          <w:szCs w:val="22"/>
        </w:rPr>
        <w:t xml:space="preserve"> og da stoppe</w:t>
      </w:r>
      <w:r w:rsidR="687686E1" w:rsidRPr="7F32E083">
        <w:rPr>
          <w:rFonts w:ascii="Calibri" w:eastAsia="Calibri" w:hAnsi="Calibri"/>
          <w:color w:val="auto"/>
          <w:sz w:val="22"/>
          <w:szCs w:val="22"/>
        </w:rPr>
        <w:t>r Nye metoder</w:t>
      </w:r>
      <w:r w:rsidRPr="7F32E083">
        <w:rPr>
          <w:rFonts w:ascii="Calibri" w:eastAsia="Calibri" w:hAnsi="Calibri"/>
          <w:color w:val="auto"/>
          <w:sz w:val="22"/>
          <w:szCs w:val="22"/>
        </w:rPr>
        <w:t xml:space="preserve"> på metodetype.</w:t>
      </w:r>
      <w:r w:rsidR="2AFB5563" w:rsidRPr="7F32E083">
        <w:rPr>
          <w:rFonts w:ascii="Calibri" w:eastAsia="Calibri" w:hAnsi="Calibri"/>
          <w:color w:val="auto"/>
          <w:sz w:val="22"/>
          <w:szCs w:val="22"/>
        </w:rPr>
        <w:t xml:space="preserve"> E</w:t>
      </w:r>
      <w:r w:rsidRPr="7F32E083">
        <w:rPr>
          <w:rFonts w:ascii="Calibri" w:eastAsia="Calibri" w:hAnsi="Calibri"/>
          <w:color w:val="auto"/>
          <w:sz w:val="22"/>
          <w:szCs w:val="22"/>
        </w:rPr>
        <w:t>ndringer kan forekomme underveis</w:t>
      </w:r>
      <w:r w:rsidR="2BCACC71" w:rsidRPr="7F32E083">
        <w:rPr>
          <w:rFonts w:ascii="Calibri" w:eastAsia="Calibri" w:hAnsi="Calibri"/>
          <w:color w:val="auto"/>
          <w:sz w:val="22"/>
          <w:szCs w:val="22"/>
        </w:rPr>
        <w:t xml:space="preserve"> i prosessen</w:t>
      </w:r>
      <w:r w:rsidR="1F14DFD8" w:rsidRPr="7F32E083">
        <w:rPr>
          <w:rFonts w:ascii="Calibri" w:eastAsia="Calibri" w:hAnsi="Calibri"/>
          <w:color w:val="auto"/>
          <w:sz w:val="22"/>
          <w:szCs w:val="22"/>
        </w:rPr>
        <w:t>,</w:t>
      </w:r>
      <w:r w:rsidRPr="7F32E083">
        <w:rPr>
          <w:rFonts w:ascii="Calibri" w:eastAsia="Calibri" w:hAnsi="Calibri"/>
          <w:color w:val="auto"/>
          <w:sz w:val="22"/>
          <w:szCs w:val="22"/>
        </w:rPr>
        <w:t xml:space="preserve"> ettersom indikasjoner etter markedsføringstillatelse også kan endre seg.</w:t>
      </w:r>
    </w:p>
    <w:p w14:paraId="13E65A18" w14:textId="474ED418" w:rsidR="00091161" w:rsidRPr="0000662F" w:rsidRDefault="312F6E4C" w:rsidP="0B7A48E4">
      <w:pPr>
        <w:spacing w:after="200"/>
        <w:rPr>
          <w:rFonts w:ascii="Calibri" w:eastAsia="Calibri" w:hAnsi="Calibri"/>
          <w:color w:val="auto"/>
          <w:sz w:val="22"/>
          <w:szCs w:val="22"/>
        </w:rPr>
      </w:pPr>
      <w:r w:rsidRPr="1AD8CA32">
        <w:rPr>
          <w:rFonts w:ascii="Calibri" w:eastAsia="Calibri" w:hAnsi="Calibri"/>
          <w:color w:val="auto"/>
          <w:sz w:val="22"/>
          <w:szCs w:val="22"/>
        </w:rPr>
        <w:t>For metoder meldt inn til Nye metoder i åre</w:t>
      </w:r>
      <w:r w:rsidR="2BCACC71" w:rsidRPr="1AD8CA32">
        <w:rPr>
          <w:rFonts w:ascii="Calibri" w:eastAsia="Calibri" w:hAnsi="Calibri"/>
          <w:color w:val="auto"/>
          <w:sz w:val="22"/>
          <w:szCs w:val="22"/>
        </w:rPr>
        <w:t>ne</w:t>
      </w:r>
      <w:r w:rsidRPr="1AD8CA32">
        <w:rPr>
          <w:rFonts w:ascii="Calibri" w:eastAsia="Calibri" w:hAnsi="Calibri"/>
          <w:color w:val="auto"/>
          <w:sz w:val="22"/>
          <w:szCs w:val="22"/>
        </w:rPr>
        <w:t xml:space="preserve"> 2020, 2021</w:t>
      </w:r>
      <w:r w:rsidR="41FB1750" w:rsidRPr="1AD8CA32">
        <w:rPr>
          <w:rFonts w:ascii="Calibri" w:eastAsia="Calibri" w:hAnsi="Calibri"/>
          <w:color w:val="auto"/>
          <w:sz w:val="22"/>
          <w:szCs w:val="22"/>
        </w:rPr>
        <w:t>,</w:t>
      </w:r>
      <w:r w:rsidRPr="1AD8CA32">
        <w:rPr>
          <w:rFonts w:ascii="Calibri" w:eastAsia="Calibri" w:hAnsi="Calibri"/>
          <w:color w:val="auto"/>
          <w:sz w:val="22"/>
          <w:szCs w:val="22"/>
        </w:rPr>
        <w:t xml:space="preserve"> 2022</w:t>
      </w:r>
      <w:r w:rsidR="1CAF4E63" w:rsidRPr="1AD8CA32">
        <w:rPr>
          <w:rFonts w:ascii="Calibri" w:eastAsia="Calibri" w:hAnsi="Calibri"/>
          <w:color w:val="auto"/>
          <w:sz w:val="22"/>
          <w:szCs w:val="22"/>
        </w:rPr>
        <w:t>,</w:t>
      </w:r>
      <w:r w:rsidR="611774BE" w:rsidRPr="1AD8CA32">
        <w:rPr>
          <w:rFonts w:ascii="Calibri" w:eastAsia="Calibri" w:hAnsi="Calibri"/>
          <w:color w:val="auto"/>
          <w:sz w:val="22"/>
          <w:szCs w:val="22"/>
        </w:rPr>
        <w:t xml:space="preserve"> 2023</w:t>
      </w:r>
      <w:r w:rsidR="00AB4781">
        <w:rPr>
          <w:rFonts w:ascii="Calibri" w:eastAsia="Calibri" w:hAnsi="Calibri"/>
          <w:color w:val="auto"/>
          <w:sz w:val="22"/>
          <w:szCs w:val="22"/>
        </w:rPr>
        <w:t>,</w:t>
      </w:r>
      <w:r w:rsidR="1CAF4E63" w:rsidRPr="1AD8CA32">
        <w:rPr>
          <w:rFonts w:ascii="Calibri" w:eastAsia="Calibri" w:hAnsi="Calibri"/>
          <w:color w:val="auto"/>
          <w:sz w:val="22"/>
          <w:szCs w:val="22"/>
        </w:rPr>
        <w:t xml:space="preserve"> 2024 </w:t>
      </w:r>
      <w:r w:rsidR="00AB4781">
        <w:rPr>
          <w:rFonts w:ascii="Calibri" w:eastAsia="Calibri" w:hAnsi="Calibri"/>
          <w:color w:val="auto"/>
          <w:sz w:val="22"/>
          <w:szCs w:val="22"/>
        </w:rPr>
        <w:t xml:space="preserve">og 2025 </w:t>
      </w:r>
      <w:r w:rsidRPr="1AD8CA32">
        <w:rPr>
          <w:rFonts w:ascii="Calibri" w:eastAsia="Calibri" w:hAnsi="Calibri"/>
          <w:color w:val="auto"/>
          <w:sz w:val="22"/>
          <w:szCs w:val="22"/>
        </w:rPr>
        <w:t>har vi følgende fordeling per nå:</w:t>
      </w:r>
    </w:p>
    <w:tbl>
      <w:tblPr>
        <w:tblStyle w:val="TableGrid"/>
        <w:tblW w:w="9062" w:type="dxa"/>
        <w:tblLook w:val="04A0" w:firstRow="1" w:lastRow="0" w:firstColumn="1" w:lastColumn="0" w:noHBand="0" w:noVBand="1"/>
      </w:tblPr>
      <w:tblGrid>
        <w:gridCol w:w="3077"/>
        <w:gridCol w:w="962"/>
        <w:gridCol w:w="993"/>
        <w:gridCol w:w="1055"/>
        <w:gridCol w:w="1045"/>
        <w:gridCol w:w="1021"/>
        <w:gridCol w:w="909"/>
      </w:tblGrid>
      <w:tr w:rsidR="00AB4781" w:rsidRPr="0000662F" w14:paraId="46FE5869" w14:textId="60665444" w:rsidTr="00AB4781">
        <w:trPr>
          <w:trHeight w:val="300"/>
        </w:trPr>
        <w:tc>
          <w:tcPr>
            <w:tcW w:w="3077" w:type="dxa"/>
          </w:tcPr>
          <w:p w14:paraId="071B08EA" w14:textId="77777777" w:rsidR="00AB4781" w:rsidRPr="0000662F" w:rsidRDefault="00AB4781"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Fagområder</w:t>
            </w:r>
          </w:p>
        </w:tc>
        <w:tc>
          <w:tcPr>
            <w:tcW w:w="962" w:type="dxa"/>
          </w:tcPr>
          <w:p w14:paraId="3331AED8" w14:textId="77777777" w:rsidR="00AB4781" w:rsidRPr="0000662F" w:rsidRDefault="00AB4781"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2020</w:t>
            </w:r>
          </w:p>
        </w:tc>
        <w:tc>
          <w:tcPr>
            <w:tcW w:w="993" w:type="dxa"/>
          </w:tcPr>
          <w:p w14:paraId="140D6EA6" w14:textId="77777777" w:rsidR="00AB4781" w:rsidRPr="0000662F" w:rsidRDefault="00AB4781"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2021</w:t>
            </w:r>
          </w:p>
        </w:tc>
        <w:tc>
          <w:tcPr>
            <w:tcW w:w="1055" w:type="dxa"/>
          </w:tcPr>
          <w:p w14:paraId="625A8DCA" w14:textId="77777777" w:rsidR="00AB4781" w:rsidRPr="0000662F" w:rsidRDefault="00AB4781"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2022</w:t>
            </w:r>
          </w:p>
        </w:tc>
        <w:tc>
          <w:tcPr>
            <w:tcW w:w="1045" w:type="dxa"/>
          </w:tcPr>
          <w:p w14:paraId="1C8A2D32" w14:textId="22F99954" w:rsidR="00AB4781" w:rsidRPr="0000662F" w:rsidRDefault="00AB4781"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2023</w:t>
            </w:r>
          </w:p>
        </w:tc>
        <w:tc>
          <w:tcPr>
            <w:tcW w:w="1021" w:type="dxa"/>
          </w:tcPr>
          <w:p w14:paraId="5485B277" w14:textId="32172F48" w:rsidR="00AB4781" w:rsidRPr="0000662F" w:rsidRDefault="00AB4781" w:rsidP="0B7A48E4">
            <w:pPr>
              <w:jc w:val="center"/>
              <w:rPr>
                <w:rFonts w:ascii="Calibri" w:eastAsia="Calibri" w:hAnsi="Calibri"/>
                <w:b/>
                <w:bCs/>
                <w:color w:val="auto"/>
                <w:sz w:val="22"/>
                <w:szCs w:val="22"/>
              </w:rPr>
            </w:pPr>
            <w:r w:rsidRPr="1AD8CA32">
              <w:rPr>
                <w:rFonts w:ascii="Calibri" w:eastAsia="Calibri" w:hAnsi="Calibri"/>
                <w:b/>
                <w:bCs/>
                <w:color w:val="auto"/>
                <w:sz w:val="22"/>
                <w:szCs w:val="22"/>
              </w:rPr>
              <w:t>2024</w:t>
            </w:r>
          </w:p>
        </w:tc>
        <w:tc>
          <w:tcPr>
            <w:tcW w:w="909" w:type="dxa"/>
          </w:tcPr>
          <w:p w14:paraId="50BBA818" w14:textId="77CCBC2A" w:rsidR="00AB4781" w:rsidRPr="1AD8CA32" w:rsidRDefault="00AB4781" w:rsidP="0B7A48E4">
            <w:pPr>
              <w:jc w:val="center"/>
              <w:rPr>
                <w:rFonts w:ascii="Calibri" w:eastAsia="Calibri" w:hAnsi="Calibri"/>
                <w:b/>
                <w:bCs/>
                <w:color w:val="auto"/>
                <w:sz w:val="22"/>
                <w:szCs w:val="22"/>
              </w:rPr>
            </w:pPr>
            <w:r>
              <w:rPr>
                <w:rFonts w:ascii="Calibri" w:eastAsia="Calibri" w:hAnsi="Calibri"/>
                <w:b/>
                <w:bCs/>
                <w:color w:val="auto"/>
                <w:sz w:val="22"/>
                <w:szCs w:val="22"/>
              </w:rPr>
              <w:t>2025</w:t>
            </w:r>
          </w:p>
        </w:tc>
      </w:tr>
      <w:tr w:rsidR="00AB4781" w:rsidRPr="0000662F" w14:paraId="010AB95C" w14:textId="566B7175" w:rsidTr="00AB4781">
        <w:trPr>
          <w:trHeight w:val="300"/>
        </w:trPr>
        <w:tc>
          <w:tcPr>
            <w:tcW w:w="3077" w:type="dxa"/>
          </w:tcPr>
          <w:p w14:paraId="26928405"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Anestesi, smertebehandling og intensivmedisin</w:t>
            </w:r>
          </w:p>
        </w:tc>
        <w:tc>
          <w:tcPr>
            <w:tcW w:w="962" w:type="dxa"/>
          </w:tcPr>
          <w:p w14:paraId="5DDF7F6B"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993" w:type="dxa"/>
          </w:tcPr>
          <w:p w14:paraId="62281046"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55" w:type="dxa"/>
          </w:tcPr>
          <w:p w14:paraId="3605368E"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45" w:type="dxa"/>
          </w:tcPr>
          <w:p w14:paraId="432F98C2" w14:textId="549C3120"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21" w:type="dxa"/>
          </w:tcPr>
          <w:p w14:paraId="30EAF754" w14:textId="3712D7E1"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909" w:type="dxa"/>
          </w:tcPr>
          <w:p w14:paraId="72EC7C01" w14:textId="09002B7D" w:rsidR="00AB4781" w:rsidRPr="1AD8CA32" w:rsidRDefault="00900972" w:rsidP="0B7A48E4">
            <w:pPr>
              <w:jc w:val="center"/>
              <w:rPr>
                <w:rFonts w:ascii="Calibri" w:eastAsia="Calibri" w:hAnsi="Calibri"/>
                <w:color w:val="auto"/>
                <w:sz w:val="22"/>
                <w:szCs w:val="22"/>
              </w:rPr>
            </w:pPr>
            <w:r>
              <w:rPr>
                <w:rFonts w:ascii="Calibri" w:eastAsia="Calibri" w:hAnsi="Calibri"/>
                <w:color w:val="auto"/>
                <w:sz w:val="22"/>
                <w:szCs w:val="22"/>
              </w:rPr>
              <w:t>2</w:t>
            </w:r>
          </w:p>
        </w:tc>
      </w:tr>
      <w:tr w:rsidR="00AB4781" w:rsidRPr="0000662F" w14:paraId="38D68BB6" w14:textId="5EB3FA88" w:rsidTr="00AB4781">
        <w:trPr>
          <w:trHeight w:val="300"/>
        </w:trPr>
        <w:tc>
          <w:tcPr>
            <w:tcW w:w="3077" w:type="dxa"/>
          </w:tcPr>
          <w:p w14:paraId="1375B4BF"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Blodsykdommer</w:t>
            </w:r>
          </w:p>
        </w:tc>
        <w:tc>
          <w:tcPr>
            <w:tcW w:w="962" w:type="dxa"/>
          </w:tcPr>
          <w:p w14:paraId="25A3D151"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8</w:t>
            </w:r>
          </w:p>
        </w:tc>
        <w:tc>
          <w:tcPr>
            <w:tcW w:w="993" w:type="dxa"/>
          </w:tcPr>
          <w:p w14:paraId="18A1CBCF"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9</w:t>
            </w:r>
          </w:p>
        </w:tc>
        <w:tc>
          <w:tcPr>
            <w:tcW w:w="1055" w:type="dxa"/>
          </w:tcPr>
          <w:p w14:paraId="121488F3"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1045" w:type="dxa"/>
          </w:tcPr>
          <w:p w14:paraId="30133F5C" w14:textId="2D19826A"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6</w:t>
            </w:r>
          </w:p>
        </w:tc>
        <w:tc>
          <w:tcPr>
            <w:tcW w:w="1021" w:type="dxa"/>
          </w:tcPr>
          <w:p w14:paraId="75342D21" w14:textId="68F0AF6C"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6</w:t>
            </w:r>
          </w:p>
        </w:tc>
        <w:tc>
          <w:tcPr>
            <w:tcW w:w="909" w:type="dxa"/>
          </w:tcPr>
          <w:p w14:paraId="399F14AA" w14:textId="1B23A6C9" w:rsidR="00AB4781" w:rsidRPr="1AD8CA32" w:rsidRDefault="00FF7C41" w:rsidP="0B7A48E4">
            <w:pPr>
              <w:jc w:val="center"/>
              <w:rPr>
                <w:rFonts w:ascii="Calibri" w:eastAsia="Calibri" w:hAnsi="Calibri"/>
                <w:color w:val="auto"/>
                <w:sz w:val="22"/>
                <w:szCs w:val="22"/>
              </w:rPr>
            </w:pPr>
            <w:r>
              <w:rPr>
                <w:rFonts w:ascii="Calibri" w:eastAsia="Calibri" w:hAnsi="Calibri"/>
                <w:color w:val="auto"/>
                <w:sz w:val="22"/>
                <w:szCs w:val="22"/>
              </w:rPr>
              <w:t>6</w:t>
            </w:r>
          </w:p>
        </w:tc>
      </w:tr>
      <w:tr w:rsidR="00AB4781" w:rsidRPr="0000662F" w14:paraId="2A7923A5" w14:textId="5E11B9E7" w:rsidTr="00AB4781">
        <w:trPr>
          <w:trHeight w:val="300"/>
        </w:trPr>
        <w:tc>
          <w:tcPr>
            <w:tcW w:w="3077" w:type="dxa"/>
          </w:tcPr>
          <w:p w14:paraId="19BA9482"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Endokrine sykdommer</w:t>
            </w:r>
          </w:p>
        </w:tc>
        <w:tc>
          <w:tcPr>
            <w:tcW w:w="962" w:type="dxa"/>
          </w:tcPr>
          <w:p w14:paraId="25DFF0AE"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993" w:type="dxa"/>
          </w:tcPr>
          <w:p w14:paraId="1B21188F"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055" w:type="dxa"/>
          </w:tcPr>
          <w:p w14:paraId="5FB7D527"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45" w:type="dxa"/>
          </w:tcPr>
          <w:p w14:paraId="2854DEB6" w14:textId="52E3A873"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1021" w:type="dxa"/>
          </w:tcPr>
          <w:p w14:paraId="1BAB2171" w14:textId="7486B685"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909" w:type="dxa"/>
          </w:tcPr>
          <w:p w14:paraId="6915C1A9" w14:textId="41C21C00" w:rsidR="00AB4781" w:rsidRPr="1AD8CA32" w:rsidRDefault="00FF7C41" w:rsidP="0B7A48E4">
            <w:pPr>
              <w:jc w:val="center"/>
              <w:rPr>
                <w:rFonts w:ascii="Calibri" w:eastAsia="Calibri" w:hAnsi="Calibri"/>
                <w:color w:val="auto"/>
                <w:sz w:val="22"/>
                <w:szCs w:val="22"/>
              </w:rPr>
            </w:pPr>
            <w:r>
              <w:rPr>
                <w:rFonts w:ascii="Calibri" w:eastAsia="Calibri" w:hAnsi="Calibri"/>
                <w:color w:val="auto"/>
                <w:sz w:val="22"/>
                <w:szCs w:val="22"/>
              </w:rPr>
              <w:t>3</w:t>
            </w:r>
          </w:p>
        </w:tc>
      </w:tr>
      <w:tr w:rsidR="00AB4781" w:rsidRPr="0000662F" w14:paraId="4F77CAD4" w14:textId="66A293F6" w:rsidTr="00AB4781">
        <w:trPr>
          <w:trHeight w:val="300"/>
        </w:trPr>
        <w:tc>
          <w:tcPr>
            <w:tcW w:w="3077" w:type="dxa"/>
          </w:tcPr>
          <w:p w14:paraId="045928B1"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Gynekologiske sykdommer og fødsel</w:t>
            </w:r>
          </w:p>
        </w:tc>
        <w:tc>
          <w:tcPr>
            <w:tcW w:w="962" w:type="dxa"/>
          </w:tcPr>
          <w:p w14:paraId="6B7AC72B"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993" w:type="dxa"/>
          </w:tcPr>
          <w:p w14:paraId="6037B7A7"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055" w:type="dxa"/>
          </w:tcPr>
          <w:p w14:paraId="548D6566"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45" w:type="dxa"/>
          </w:tcPr>
          <w:p w14:paraId="20E04FE2" w14:textId="409C344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21" w:type="dxa"/>
          </w:tcPr>
          <w:p w14:paraId="66AAA8CB" w14:textId="6AE0BBD1"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909" w:type="dxa"/>
          </w:tcPr>
          <w:p w14:paraId="0613360A" w14:textId="4EB90191" w:rsidR="00AB4781" w:rsidRPr="1AD8CA32" w:rsidRDefault="00FF7C41" w:rsidP="0B7A48E4">
            <w:pPr>
              <w:jc w:val="center"/>
              <w:rPr>
                <w:rFonts w:ascii="Calibri" w:eastAsia="Calibri" w:hAnsi="Calibri"/>
                <w:color w:val="auto"/>
                <w:sz w:val="22"/>
                <w:szCs w:val="22"/>
              </w:rPr>
            </w:pPr>
            <w:r>
              <w:rPr>
                <w:rFonts w:ascii="Calibri" w:eastAsia="Calibri" w:hAnsi="Calibri"/>
                <w:color w:val="auto"/>
                <w:sz w:val="22"/>
                <w:szCs w:val="22"/>
              </w:rPr>
              <w:t>1</w:t>
            </w:r>
          </w:p>
        </w:tc>
      </w:tr>
      <w:tr w:rsidR="00AB4781" w:rsidRPr="0000662F" w14:paraId="6137AC54" w14:textId="5EA0DB1D" w:rsidTr="00AB4781">
        <w:trPr>
          <w:trHeight w:val="300"/>
        </w:trPr>
        <w:tc>
          <w:tcPr>
            <w:tcW w:w="3077" w:type="dxa"/>
          </w:tcPr>
          <w:p w14:paraId="41ACF983"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Hjerte- og karsykdommer</w:t>
            </w:r>
          </w:p>
        </w:tc>
        <w:tc>
          <w:tcPr>
            <w:tcW w:w="962" w:type="dxa"/>
          </w:tcPr>
          <w:p w14:paraId="23ECEFE8"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993" w:type="dxa"/>
          </w:tcPr>
          <w:p w14:paraId="53BC5E8A"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55" w:type="dxa"/>
          </w:tcPr>
          <w:p w14:paraId="7C83A401"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45" w:type="dxa"/>
          </w:tcPr>
          <w:p w14:paraId="360EA58C" w14:textId="732EC83A"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21" w:type="dxa"/>
          </w:tcPr>
          <w:p w14:paraId="35450169" w14:textId="4A923896"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909" w:type="dxa"/>
          </w:tcPr>
          <w:p w14:paraId="5C02D24E" w14:textId="5655531F" w:rsidR="00AB4781" w:rsidRPr="1AD8CA32" w:rsidRDefault="008503AB" w:rsidP="0B7A48E4">
            <w:pPr>
              <w:jc w:val="center"/>
              <w:rPr>
                <w:rFonts w:ascii="Calibri" w:eastAsia="Calibri" w:hAnsi="Calibri"/>
                <w:color w:val="auto"/>
                <w:sz w:val="22"/>
                <w:szCs w:val="22"/>
              </w:rPr>
            </w:pPr>
            <w:r>
              <w:rPr>
                <w:rFonts w:ascii="Calibri" w:eastAsia="Calibri" w:hAnsi="Calibri"/>
                <w:color w:val="auto"/>
                <w:sz w:val="22"/>
                <w:szCs w:val="22"/>
              </w:rPr>
              <w:t>3</w:t>
            </w:r>
          </w:p>
        </w:tc>
      </w:tr>
      <w:tr w:rsidR="00AB4781" w:rsidRPr="0000662F" w14:paraId="35423843" w14:textId="14CCD061" w:rsidTr="00AB4781">
        <w:trPr>
          <w:trHeight w:val="300"/>
        </w:trPr>
        <w:tc>
          <w:tcPr>
            <w:tcW w:w="3077" w:type="dxa"/>
          </w:tcPr>
          <w:p w14:paraId="2FDAF6FF"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Hudsykdommer</w:t>
            </w:r>
          </w:p>
        </w:tc>
        <w:tc>
          <w:tcPr>
            <w:tcW w:w="962" w:type="dxa"/>
          </w:tcPr>
          <w:p w14:paraId="7E425E5D"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6</w:t>
            </w:r>
          </w:p>
        </w:tc>
        <w:tc>
          <w:tcPr>
            <w:tcW w:w="993" w:type="dxa"/>
          </w:tcPr>
          <w:p w14:paraId="532B0BCC"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055" w:type="dxa"/>
          </w:tcPr>
          <w:p w14:paraId="35706E3F"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1045" w:type="dxa"/>
          </w:tcPr>
          <w:p w14:paraId="44944A69" w14:textId="45EA7F80"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21" w:type="dxa"/>
          </w:tcPr>
          <w:p w14:paraId="5819FFCB" w14:textId="377E2B8E"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909" w:type="dxa"/>
          </w:tcPr>
          <w:p w14:paraId="1062CF57" w14:textId="22629E16" w:rsidR="00AB4781" w:rsidRPr="1AD8CA32" w:rsidRDefault="008503AB" w:rsidP="0B7A48E4">
            <w:pPr>
              <w:jc w:val="center"/>
              <w:rPr>
                <w:rFonts w:ascii="Calibri" w:eastAsia="Calibri" w:hAnsi="Calibri"/>
                <w:color w:val="auto"/>
                <w:sz w:val="22"/>
                <w:szCs w:val="22"/>
              </w:rPr>
            </w:pPr>
            <w:r>
              <w:rPr>
                <w:rFonts w:ascii="Calibri" w:eastAsia="Calibri" w:hAnsi="Calibri"/>
                <w:color w:val="auto"/>
                <w:sz w:val="22"/>
                <w:szCs w:val="22"/>
              </w:rPr>
              <w:t>4</w:t>
            </w:r>
          </w:p>
        </w:tc>
      </w:tr>
      <w:tr w:rsidR="00AB4781" w:rsidRPr="0000662F" w14:paraId="1682F0C6" w14:textId="1A4E2A46" w:rsidTr="00AB4781">
        <w:trPr>
          <w:trHeight w:val="300"/>
        </w:trPr>
        <w:tc>
          <w:tcPr>
            <w:tcW w:w="3077" w:type="dxa"/>
          </w:tcPr>
          <w:p w14:paraId="48751FDB"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Immunologi</w:t>
            </w:r>
          </w:p>
        </w:tc>
        <w:tc>
          <w:tcPr>
            <w:tcW w:w="962" w:type="dxa"/>
          </w:tcPr>
          <w:p w14:paraId="5053F344"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993" w:type="dxa"/>
          </w:tcPr>
          <w:p w14:paraId="3FA86852"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055" w:type="dxa"/>
          </w:tcPr>
          <w:p w14:paraId="3AB6EBDB"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45" w:type="dxa"/>
          </w:tcPr>
          <w:p w14:paraId="6689B1AB" w14:textId="4C09E8CF"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1021" w:type="dxa"/>
          </w:tcPr>
          <w:p w14:paraId="71667013" w14:textId="2767231C"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909" w:type="dxa"/>
          </w:tcPr>
          <w:p w14:paraId="43B88304" w14:textId="3C5772F5" w:rsidR="00AB4781" w:rsidRPr="1AD8CA32" w:rsidRDefault="008503AB" w:rsidP="0B7A48E4">
            <w:pPr>
              <w:jc w:val="center"/>
              <w:rPr>
                <w:rFonts w:ascii="Calibri" w:eastAsia="Calibri" w:hAnsi="Calibri"/>
                <w:color w:val="auto"/>
                <w:sz w:val="22"/>
                <w:szCs w:val="22"/>
              </w:rPr>
            </w:pPr>
            <w:r>
              <w:rPr>
                <w:rFonts w:ascii="Calibri" w:eastAsia="Calibri" w:hAnsi="Calibri"/>
                <w:color w:val="auto"/>
                <w:sz w:val="22"/>
                <w:szCs w:val="22"/>
              </w:rPr>
              <w:t>4</w:t>
            </w:r>
          </w:p>
        </w:tc>
      </w:tr>
      <w:tr w:rsidR="00AB4781" w:rsidRPr="0000662F" w14:paraId="2F061B6F" w14:textId="1CDC15BB" w:rsidTr="00AB4781">
        <w:trPr>
          <w:trHeight w:val="300"/>
        </w:trPr>
        <w:tc>
          <w:tcPr>
            <w:tcW w:w="3077" w:type="dxa"/>
          </w:tcPr>
          <w:p w14:paraId="385BA8F5"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Infeksjonssykdommer</w:t>
            </w:r>
          </w:p>
        </w:tc>
        <w:tc>
          <w:tcPr>
            <w:tcW w:w="962" w:type="dxa"/>
          </w:tcPr>
          <w:p w14:paraId="2F6D8E5B"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8</w:t>
            </w:r>
          </w:p>
        </w:tc>
        <w:tc>
          <w:tcPr>
            <w:tcW w:w="993" w:type="dxa"/>
          </w:tcPr>
          <w:p w14:paraId="18FAFA40"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9</w:t>
            </w:r>
          </w:p>
        </w:tc>
        <w:tc>
          <w:tcPr>
            <w:tcW w:w="1055" w:type="dxa"/>
          </w:tcPr>
          <w:p w14:paraId="6F5F1DC6"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10</w:t>
            </w:r>
          </w:p>
        </w:tc>
        <w:tc>
          <w:tcPr>
            <w:tcW w:w="1045" w:type="dxa"/>
          </w:tcPr>
          <w:p w14:paraId="3E2CEB15" w14:textId="30A7C6A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021" w:type="dxa"/>
          </w:tcPr>
          <w:p w14:paraId="250DC950" w14:textId="4DA57A95"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909" w:type="dxa"/>
          </w:tcPr>
          <w:p w14:paraId="423A5670" w14:textId="685BDE15" w:rsidR="00AB4781" w:rsidRPr="1AD8CA32" w:rsidRDefault="00C66223" w:rsidP="0B7A48E4">
            <w:pPr>
              <w:jc w:val="center"/>
              <w:rPr>
                <w:rFonts w:ascii="Calibri" w:eastAsia="Calibri" w:hAnsi="Calibri"/>
                <w:color w:val="auto"/>
                <w:sz w:val="22"/>
                <w:szCs w:val="22"/>
              </w:rPr>
            </w:pPr>
            <w:r>
              <w:rPr>
                <w:rFonts w:ascii="Calibri" w:eastAsia="Calibri" w:hAnsi="Calibri"/>
                <w:color w:val="auto"/>
                <w:sz w:val="22"/>
                <w:szCs w:val="22"/>
              </w:rPr>
              <w:t>3</w:t>
            </w:r>
          </w:p>
        </w:tc>
      </w:tr>
      <w:tr w:rsidR="00AB4781" w:rsidRPr="0000662F" w14:paraId="33387893" w14:textId="79B16CE7" w:rsidTr="00AB4781">
        <w:trPr>
          <w:trHeight w:val="300"/>
        </w:trPr>
        <w:tc>
          <w:tcPr>
            <w:tcW w:w="3077" w:type="dxa"/>
          </w:tcPr>
          <w:p w14:paraId="18573763"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Kreftsykdommer</w:t>
            </w:r>
          </w:p>
        </w:tc>
        <w:tc>
          <w:tcPr>
            <w:tcW w:w="962" w:type="dxa"/>
          </w:tcPr>
          <w:p w14:paraId="64F47E12"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53*</w:t>
            </w:r>
          </w:p>
        </w:tc>
        <w:tc>
          <w:tcPr>
            <w:tcW w:w="993" w:type="dxa"/>
          </w:tcPr>
          <w:p w14:paraId="12955FB8"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59*</w:t>
            </w:r>
          </w:p>
        </w:tc>
        <w:tc>
          <w:tcPr>
            <w:tcW w:w="1055" w:type="dxa"/>
          </w:tcPr>
          <w:p w14:paraId="0785CDE5"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51*</w:t>
            </w:r>
          </w:p>
        </w:tc>
        <w:tc>
          <w:tcPr>
            <w:tcW w:w="1045" w:type="dxa"/>
          </w:tcPr>
          <w:p w14:paraId="00E81DA7" w14:textId="35E58C96"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31*</w:t>
            </w:r>
          </w:p>
        </w:tc>
        <w:tc>
          <w:tcPr>
            <w:tcW w:w="1021" w:type="dxa"/>
          </w:tcPr>
          <w:p w14:paraId="30C3604B" w14:textId="58BCF238"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48*</w:t>
            </w:r>
          </w:p>
        </w:tc>
        <w:tc>
          <w:tcPr>
            <w:tcW w:w="909" w:type="dxa"/>
          </w:tcPr>
          <w:p w14:paraId="26ABC6DE" w14:textId="0CA6217F" w:rsidR="00AB4781" w:rsidRPr="1AD8CA32" w:rsidRDefault="00C66223" w:rsidP="0B7A48E4">
            <w:pPr>
              <w:jc w:val="center"/>
              <w:rPr>
                <w:rFonts w:ascii="Calibri" w:eastAsia="Calibri" w:hAnsi="Calibri"/>
                <w:color w:val="auto"/>
                <w:sz w:val="22"/>
                <w:szCs w:val="22"/>
              </w:rPr>
            </w:pPr>
            <w:r>
              <w:rPr>
                <w:rFonts w:ascii="Calibri" w:eastAsia="Calibri" w:hAnsi="Calibri"/>
                <w:color w:val="auto"/>
                <w:sz w:val="22"/>
                <w:szCs w:val="22"/>
              </w:rPr>
              <w:t>50*</w:t>
            </w:r>
          </w:p>
        </w:tc>
      </w:tr>
      <w:tr w:rsidR="00AB4781" w:rsidRPr="0000662F" w14:paraId="5F021AAC" w14:textId="226E05E1" w:rsidTr="00AB4781">
        <w:trPr>
          <w:trHeight w:val="300"/>
        </w:trPr>
        <w:tc>
          <w:tcPr>
            <w:tcW w:w="3077" w:type="dxa"/>
          </w:tcPr>
          <w:p w14:paraId="18766397"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Lunge- og luftveissykdommer</w:t>
            </w:r>
          </w:p>
        </w:tc>
        <w:tc>
          <w:tcPr>
            <w:tcW w:w="962" w:type="dxa"/>
          </w:tcPr>
          <w:p w14:paraId="10D75693"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993" w:type="dxa"/>
          </w:tcPr>
          <w:p w14:paraId="3020FA27"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055" w:type="dxa"/>
          </w:tcPr>
          <w:p w14:paraId="7C297F35"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45" w:type="dxa"/>
          </w:tcPr>
          <w:p w14:paraId="53283BB5" w14:textId="21C4C45F"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21" w:type="dxa"/>
          </w:tcPr>
          <w:p w14:paraId="6EBFD40A" w14:textId="223AC23D"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909" w:type="dxa"/>
          </w:tcPr>
          <w:p w14:paraId="71E44594" w14:textId="78A5CAA4" w:rsidR="00AB4781" w:rsidRPr="1AD8CA32" w:rsidRDefault="00A02966" w:rsidP="0B7A48E4">
            <w:pPr>
              <w:jc w:val="center"/>
              <w:rPr>
                <w:rFonts w:ascii="Calibri" w:eastAsia="Calibri" w:hAnsi="Calibri"/>
                <w:color w:val="auto"/>
                <w:sz w:val="22"/>
                <w:szCs w:val="22"/>
              </w:rPr>
            </w:pPr>
            <w:r>
              <w:rPr>
                <w:rFonts w:ascii="Calibri" w:eastAsia="Calibri" w:hAnsi="Calibri"/>
                <w:color w:val="auto"/>
                <w:sz w:val="22"/>
                <w:szCs w:val="22"/>
              </w:rPr>
              <w:t>7</w:t>
            </w:r>
          </w:p>
        </w:tc>
      </w:tr>
      <w:tr w:rsidR="00AB4781" w:rsidRPr="0000662F" w14:paraId="58CB0513" w14:textId="304869E4" w:rsidTr="00AB4781">
        <w:trPr>
          <w:trHeight w:val="300"/>
        </w:trPr>
        <w:tc>
          <w:tcPr>
            <w:tcW w:w="3077" w:type="dxa"/>
          </w:tcPr>
          <w:p w14:paraId="6EC63397"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Mage- og tarmsykdommer</w:t>
            </w:r>
          </w:p>
        </w:tc>
        <w:tc>
          <w:tcPr>
            <w:tcW w:w="962" w:type="dxa"/>
          </w:tcPr>
          <w:p w14:paraId="44B61267"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993" w:type="dxa"/>
          </w:tcPr>
          <w:p w14:paraId="17ECDEA6"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1055" w:type="dxa"/>
          </w:tcPr>
          <w:p w14:paraId="752648FD"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10</w:t>
            </w:r>
          </w:p>
        </w:tc>
        <w:tc>
          <w:tcPr>
            <w:tcW w:w="1045" w:type="dxa"/>
          </w:tcPr>
          <w:p w14:paraId="53940C7A" w14:textId="3670062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021" w:type="dxa"/>
          </w:tcPr>
          <w:p w14:paraId="3C347267" w14:textId="743CCF6C"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909" w:type="dxa"/>
          </w:tcPr>
          <w:p w14:paraId="65132B9D" w14:textId="0B5BE23A" w:rsidR="00AB4781" w:rsidRPr="1AD8CA32" w:rsidRDefault="00A02966" w:rsidP="0B7A48E4">
            <w:pPr>
              <w:jc w:val="center"/>
              <w:rPr>
                <w:rFonts w:ascii="Calibri" w:eastAsia="Calibri" w:hAnsi="Calibri"/>
                <w:color w:val="auto"/>
                <w:sz w:val="22"/>
                <w:szCs w:val="22"/>
              </w:rPr>
            </w:pPr>
            <w:r>
              <w:rPr>
                <w:rFonts w:ascii="Calibri" w:eastAsia="Calibri" w:hAnsi="Calibri"/>
                <w:color w:val="auto"/>
                <w:sz w:val="22"/>
                <w:szCs w:val="22"/>
              </w:rPr>
              <w:t>6</w:t>
            </w:r>
          </w:p>
        </w:tc>
      </w:tr>
      <w:tr w:rsidR="00AB4781" w:rsidRPr="0000662F" w14:paraId="307E6380" w14:textId="79CBC935" w:rsidTr="00AB4781">
        <w:trPr>
          <w:trHeight w:val="300"/>
        </w:trPr>
        <w:tc>
          <w:tcPr>
            <w:tcW w:w="3077" w:type="dxa"/>
          </w:tcPr>
          <w:p w14:paraId="7F8E8AC8"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Muskel-, skjelett- og bindevevssykdommer</w:t>
            </w:r>
          </w:p>
        </w:tc>
        <w:tc>
          <w:tcPr>
            <w:tcW w:w="962" w:type="dxa"/>
          </w:tcPr>
          <w:p w14:paraId="1A6F158B"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13</w:t>
            </w:r>
          </w:p>
        </w:tc>
        <w:tc>
          <w:tcPr>
            <w:tcW w:w="993" w:type="dxa"/>
          </w:tcPr>
          <w:p w14:paraId="329A24C7"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12</w:t>
            </w:r>
          </w:p>
        </w:tc>
        <w:tc>
          <w:tcPr>
            <w:tcW w:w="1055" w:type="dxa"/>
          </w:tcPr>
          <w:p w14:paraId="5E81B15F"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11</w:t>
            </w:r>
          </w:p>
        </w:tc>
        <w:tc>
          <w:tcPr>
            <w:tcW w:w="1045" w:type="dxa"/>
          </w:tcPr>
          <w:p w14:paraId="12C10437" w14:textId="14A4D440"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1021" w:type="dxa"/>
          </w:tcPr>
          <w:p w14:paraId="001D346E" w14:textId="2F46A3CC"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909" w:type="dxa"/>
          </w:tcPr>
          <w:p w14:paraId="19F3000D" w14:textId="5F028D3B" w:rsidR="00AB4781" w:rsidRPr="1AD8CA32" w:rsidRDefault="00A02966" w:rsidP="0B7A48E4">
            <w:pPr>
              <w:jc w:val="center"/>
              <w:rPr>
                <w:rFonts w:ascii="Calibri" w:eastAsia="Calibri" w:hAnsi="Calibri"/>
                <w:color w:val="auto"/>
                <w:sz w:val="22"/>
                <w:szCs w:val="22"/>
              </w:rPr>
            </w:pPr>
            <w:r>
              <w:rPr>
                <w:rFonts w:ascii="Calibri" w:eastAsia="Calibri" w:hAnsi="Calibri"/>
                <w:color w:val="auto"/>
                <w:sz w:val="22"/>
                <w:szCs w:val="22"/>
              </w:rPr>
              <w:t>6</w:t>
            </w:r>
          </w:p>
        </w:tc>
      </w:tr>
      <w:tr w:rsidR="00AB4781" w:rsidRPr="0000662F" w14:paraId="7395D6E5" w14:textId="5B54F7BB" w:rsidTr="00AB4781">
        <w:trPr>
          <w:trHeight w:val="300"/>
        </w:trPr>
        <w:tc>
          <w:tcPr>
            <w:tcW w:w="3077" w:type="dxa"/>
          </w:tcPr>
          <w:p w14:paraId="7BBC051B"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Nevrologi</w:t>
            </w:r>
          </w:p>
        </w:tc>
        <w:tc>
          <w:tcPr>
            <w:tcW w:w="962" w:type="dxa"/>
          </w:tcPr>
          <w:p w14:paraId="771CD451"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14</w:t>
            </w:r>
          </w:p>
        </w:tc>
        <w:tc>
          <w:tcPr>
            <w:tcW w:w="993" w:type="dxa"/>
          </w:tcPr>
          <w:p w14:paraId="280A1CD7"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15</w:t>
            </w:r>
          </w:p>
        </w:tc>
        <w:tc>
          <w:tcPr>
            <w:tcW w:w="1055" w:type="dxa"/>
          </w:tcPr>
          <w:p w14:paraId="27012FDC"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6</w:t>
            </w:r>
          </w:p>
        </w:tc>
        <w:tc>
          <w:tcPr>
            <w:tcW w:w="1045" w:type="dxa"/>
          </w:tcPr>
          <w:p w14:paraId="59A2BFF7" w14:textId="56F228E0"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9</w:t>
            </w:r>
          </w:p>
        </w:tc>
        <w:tc>
          <w:tcPr>
            <w:tcW w:w="1021" w:type="dxa"/>
          </w:tcPr>
          <w:p w14:paraId="3C9CC28E" w14:textId="44068FEB"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9</w:t>
            </w:r>
          </w:p>
        </w:tc>
        <w:tc>
          <w:tcPr>
            <w:tcW w:w="909" w:type="dxa"/>
          </w:tcPr>
          <w:p w14:paraId="65B096A6" w14:textId="76CC22E0" w:rsidR="00AB4781" w:rsidRPr="1AD8CA32" w:rsidRDefault="00CE4A21" w:rsidP="0B7A48E4">
            <w:pPr>
              <w:jc w:val="center"/>
              <w:rPr>
                <w:rFonts w:ascii="Calibri" w:eastAsia="Calibri" w:hAnsi="Calibri"/>
                <w:color w:val="auto"/>
                <w:sz w:val="22"/>
                <w:szCs w:val="22"/>
              </w:rPr>
            </w:pPr>
            <w:r>
              <w:rPr>
                <w:rFonts w:ascii="Calibri" w:eastAsia="Calibri" w:hAnsi="Calibri"/>
                <w:color w:val="auto"/>
                <w:sz w:val="22"/>
                <w:szCs w:val="22"/>
              </w:rPr>
              <w:t>13</w:t>
            </w:r>
          </w:p>
        </w:tc>
      </w:tr>
      <w:tr w:rsidR="00AB4781" w:rsidRPr="0000662F" w14:paraId="240FE80C" w14:textId="6F57B650" w:rsidTr="00AB4781">
        <w:trPr>
          <w:trHeight w:val="300"/>
        </w:trPr>
        <w:tc>
          <w:tcPr>
            <w:tcW w:w="3077" w:type="dxa"/>
          </w:tcPr>
          <w:p w14:paraId="56621670"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Psykiske lidelser og ruslidelser</w:t>
            </w:r>
          </w:p>
        </w:tc>
        <w:tc>
          <w:tcPr>
            <w:tcW w:w="962" w:type="dxa"/>
          </w:tcPr>
          <w:p w14:paraId="0C039B49"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993" w:type="dxa"/>
          </w:tcPr>
          <w:p w14:paraId="0168F5C6"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55" w:type="dxa"/>
          </w:tcPr>
          <w:p w14:paraId="32A94D86"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1045" w:type="dxa"/>
          </w:tcPr>
          <w:p w14:paraId="33D121E4" w14:textId="0C431AC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1021" w:type="dxa"/>
          </w:tcPr>
          <w:p w14:paraId="5C6DA239" w14:textId="73A407E2"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909" w:type="dxa"/>
          </w:tcPr>
          <w:p w14:paraId="12FA0F0E" w14:textId="1062DF24" w:rsidR="00AB4781" w:rsidRPr="1AD8CA32" w:rsidRDefault="00CE4A21" w:rsidP="0B7A48E4">
            <w:pPr>
              <w:jc w:val="center"/>
              <w:rPr>
                <w:rFonts w:ascii="Calibri" w:eastAsia="Calibri" w:hAnsi="Calibri"/>
                <w:color w:val="auto"/>
                <w:sz w:val="22"/>
                <w:szCs w:val="22"/>
              </w:rPr>
            </w:pPr>
            <w:r>
              <w:rPr>
                <w:rFonts w:ascii="Calibri" w:eastAsia="Calibri" w:hAnsi="Calibri"/>
                <w:color w:val="auto"/>
                <w:sz w:val="22"/>
                <w:szCs w:val="22"/>
              </w:rPr>
              <w:t>5</w:t>
            </w:r>
          </w:p>
        </w:tc>
      </w:tr>
      <w:tr w:rsidR="00AB4781" w:rsidRPr="0000662F" w14:paraId="03BF5E8F" w14:textId="29D1D2E1" w:rsidTr="00AB4781">
        <w:trPr>
          <w:trHeight w:val="300"/>
        </w:trPr>
        <w:tc>
          <w:tcPr>
            <w:tcW w:w="3077" w:type="dxa"/>
          </w:tcPr>
          <w:p w14:paraId="1145D596"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Radiologi og nuklærmedisin</w:t>
            </w:r>
          </w:p>
        </w:tc>
        <w:tc>
          <w:tcPr>
            <w:tcW w:w="962" w:type="dxa"/>
          </w:tcPr>
          <w:p w14:paraId="3F1FA6AF" w14:textId="77777777" w:rsidR="00AB4781" w:rsidRPr="0000662F" w:rsidRDefault="00AB4781" w:rsidP="0B7A48E4">
            <w:pPr>
              <w:jc w:val="center"/>
              <w:rPr>
                <w:rFonts w:ascii="Calibri" w:eastAsia="Calibri" w:hAnsi="Calibri"/>
                <w:color w:val="auto"/>
                <w:sz w:val="22"/>
                <w:szCs w:val="22"/>
              </w:rPr>
            </w:pPr>
          </w:p>
        </w:tc>
        <w:tc>
          <w:tcPr>
            <w:tcW w:w="993" w:type="dxa"/>
          </w:tcPr>
          <w:p w14:paraId="3C4A58D6" w14:textId="77777777" w:rsidR="00AB4781" w:rsidRPr="0000662F" w:rsidRDefault="00AB4781" w:rsidP="0B7A48E4">
            <w:pPr>
              <w:jc w:val="center"/>
              <w:rPr>
                <w:rFonts w:ascii="Calibri" w:eastAsia="Calibri" w:hAnsi="Calibri"/>
                <w:color w:val="auto"/>
                <w:sz w:val="22"/>
                <w:szCs w:val="22"/>
              </w:rPr>
            </w:pPr>
          </w:p>
        </w:tc>
        <w:tc>
          <w:tcPr>
            <w:tcW w:w="1055" w:type="dxa"/>
          </w:tcPr>
          <w:p w14:paraId="0B3ED007"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45" w:type="dxa"/>
          </w:tcPr>
          <w:p w14:paraId="505ECFA0" w14:textId="419851BD"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21" w:type="dxa"/>
          </w:tcPr>
          <w:p w14:paraId="30512A46" w14:textId="76CF512D"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909" w:type="dxa"/>
          </w:tcPr>
          <w:p w14:paraId="7193CC10" w14:textId="43F1E22C" w:rsidR="00AB4781" w:rsidRPr="1AD8CA32" w:rsidRDefault="00366CA2" w:rsidP="0B7A48E4">
            <w:pPr>
              <w:jc w:val="center"/>
              <w:rPr>
                <w:rFonts w:ascii="Calibri" w:eastAsia="Calibri" w:hAnsi="Calibri"/>
                <w:color w:val="auto"/>
                <w:sz w:val="22"/>
                <w:szCs w:val="22"/>
              </w:rPr>
            </w:pPr>
            <w:r>
              <w:rPr>
                <w:rFonts w:ascii="Calibri" w:eastAsia="Calibri" w:hAnsi="Calibri"/>
                <w:color w:val="auto"/>
                <w:sz w:val="22"/>
                <w:szCs w:val="22"/>
              </w:rPr>
              <w:t>0</w:t>
            </w:r>
          </w:p>
        </w:tc>
      </w:tr>
      <w:tr w:rsidR="00AB4781" w:rsidRPr="0000662F" w14:paraId="5A21697B" w14:textId="51E62B63" w:rsidTr="00AB4781">
        <w:trPr>
          <w:trHeight w:val="300"/>
        </w:trPr>
        <w:tc>
          <w:tcPr>
            <w:tcW w:w="3077" w:type="dxa"/>
          </w:tcPr>
          <w:p w14:paraId="5F9B4866"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Sykdommer i nyrer, urinveier og kjønnsorganer</w:t>
            </w:r>
          </w:p>
        </w:tc>
        <w:tc>
          <w:tcPr>
            <w:tcW w:w="962" w:type="dxa"/>
          </w:tcPr>
          <w:p w14:paraId="63355096"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993" w:type="dxa"/>
          </w:tcPr>
          <w:p w14:paraId="0F617B0A"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055" w:type="dxa"/>
          </w:tcPr>
          <w:p w14:paraId="29B9DB5E"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45" w:type="dxa"/>
          </w:tcPr>
          <w:p w14:paraId="21A81A08" w14:textId="07539D41"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1021" w:type="dxa"/>
          </w:tcPr>
          <w:p w14:paraId="2FEC941B" w14:textId="0A6A10BB"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909" w:type="dxa"/>
          </w:tcPr>
          <w:p w14:paraId="061B630A" w14:textId="317E9890" w:rsidR="00AB4781" w:rsidRPr="1AD8CA32" w:rsidRDefault="00366CA2" w:rsidP="0B7A48E4">
            <w:pPr>
              <w:jc w:val="center"/>
              <w:rPr>
                <w:rFonts w:ascii="Calibri" w:eastAsia="Calibri" w:hAnsi="Calibri"/>
                <w:color w:val="auto"/>
                <w:sz w:val="22"/>
                <w:szCs w:val="22"/>
              </w:rPr>
            </w:pPr>
            <w:r>
              <w:rPr>
                <w:rFonts w:ascii="Calibri" w:eastAsia="Calibri" w:hAnsi="Calibri"/>
                <w:color w:val="auto"/>
                <w:sz w:val="22"/>
                <w:szCs w:val="22"/>
              </w:rPr>
              <w:t>1</w:t>
            </w:r>
          </w:p>
        </w:tc>
      </w:tr>
      <w:tr w:rsidR="00AB4781" w:rsidRPr="0000662F" w14:paraId="49F14F14" w14:textId="608D4C5E" w:rsidTr="00AB4781">
        <w:trPr>
          <w:trHeight w:val="300"/>
        </w:trPr>
        <w:tc>
          <w:tcPr>
            <w:tcW w:w="3077" w:type="dxa"/>
          </w:tcPr>
          <w:p w14:paraId="4ED886B3"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Øre-, nese- og halssykdommer</w:t>
            </w:r>
          </w:p>
        </w:tc>
        <w:tc>
          <w:tcPr>
            <w:tcW w:w="962" w:type="dxa"/>
          </w:tcPr>
          <w:p w14:paraId="63B453E5"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993" w:type="dxa"/>
          </w:tcPr>
          <w:p w14:paraId="1803745A"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55" w:type="dxa"/>
          </w:tcPr>
          <w:p w14:paraId="57935359"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45" w:type="dxa"/>
          </w:tcPr>
          <w:p w14:paraId="27CABD91" w14:textId="255C6221"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21" w:type="dxa"/>
          </w:tcPr>
          <w:p w14:paraId="01170586" w14:textId="22108045"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909" w:type="dxa"/>
          </w:tcPr>
          <w:p w14:paraId="27B7AC82" w14:textId="60AF9956" w:rsidR="00AB4781" w:rsidRPr="1AD8CA32" w:rsidRDefault="00366CA2" w:rsidP="0B7A48E4">
            <w:pPr>
              <w:jc w:val="center"/>
              <w:rPr>
                <w:rFonts w:ascii="Calibri" w:eastAsia="Calibri" w:hAnsi="Calibri"/>
                <w:color w:val="auto"/>
                <w:sz w:val="22"/>
                <w:szCs w:val="22"/>
              </w:rPr>
            </w:pPr>
            <w:r>
              <w:rPr>
                <w:rFonts w:ascii="Calibri" w:eastAsia="Calibri" w:hAnsi="Calibri"/>
                <w:color w:val="auto"/>
                <w:sz w:val="22"/>
                <w:szCs w:val="22"/>
              </w:rPr>
              <w:t>2</w:t>
            </w:r>
          </w:p>
        </w:tc>
      </w:tr>
      <w:tr w:rsidR="00AB4781" w:rsidRPr="0000662F" w14:paraId="6E91BED7" w14:textId="5707978B" w:rsidTr="00AB4781">
        <w:trPr>
          <w:trHeight w:val="300"/>
        </w:trPr>
        <w:tc>
          <w:tcPr>
            <w:tcW w:w="3077" w:type="dxa"/>
          </w:tcPr>
          <w:p w14:paraId="497392A0" w14:textId="7777777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Øyesykdommer</w:t>
            </w:r>
          </w:p>
        </w:tc>
        <w:tc>
          <w:tcPr>
            <w:tcW w:w="962" w:type="dxa"/>
          </w:tcPr>
          <w:p w14:paraId="71CCCE3A"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993" w:type="dxa"/>
          </w:tcPr>
          <w:p w14:paraId="5910798F"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055" w:type="dxa"/>
          </w:tcPr>
          <w:p w14:paraId="681451C4"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45" w:type="dxa"/>
          </w:tcPr>
          <w:p w14:paraId="2131A3DE" w14:textId="7810F02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021" w:type="dxa"/>
          </w:tcPr>
          <w:p w14:paraId="014EA3D9" w14:textId="6E15A29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6</w:t>
            </w:r>
          </w:p>
        </w:tc>
        <w:tc>
          <w:tcPr>
            <w:tcW w:w="909" w:type="dxa"/>
          </w:tcPr>
          <w:p w14:paraId="594D8164" w14:textId="4B9A6DF4" w:rsidR="00AB4781" w:rsidRPr="1AD8CA32" w:rsidRDefault="00366CA2" w:rsidP="0B7A48E4">
            <w:pPr>
              <w:jc w:val="center"/>
              <w:rPr>
                <w:rFonts w:ascii="Calibri" w:eastAsia="Calibri" w:hAnsi="Calibri"/>
                <w:color w:val="auto"/>
                <w:sz w:val="22"/>
                <w:szCs w:val="22"/>
              </w:rPr>
            </w:pPr>
            <w:r>
              <w:rPr>
                <w:rFonts w:ascii="Calibri" w:eastAsia="Calibri" w:hAnsi="Calibri"/>
                <w:color w:val="auto"/>
                <w:sz w:val="22"/>
                <w:szCs w:val="22"/>
              </w:rPr>
              <w:t>7</w:t>
            </w:r>
          </w:p>
        </w:tc>
      </w:tr>
      <w:tr w:rsidR="00AB4781" w:rsidRPr="0000662F" w14:paraId="7621937F" w14:textId="0444E4CA" w:rsidTr="00AB4781">
        <w:trPr>
          <w:trHeight w:val="300"/>
        </w:trPr>
        <w:tc>
          <w:tcPr>
            <w:tcW w:w="3077" w:type="dxa"/>
          </w:tcPr>
          <w:p w14:paraId="68533ADC" w14:textId="5F573B67"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Ikke kategorisert</w:t>
            </w:r>
          </w:p>
        </w:tc>
        <w:tc>
          <w:tcPr>
            <w:tcW w:w="962" w:type="dxa"/>
          </w:tcPr>
          <w:p w14:paraId="5C05F465"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10</w:t>
            </w:r>
          </w:p>
        </w:tc>
        <w:tc>
          <w:tcPr>
            <w:tcW w:w="993" w:type="dxa"/>
          </w:tcPr>
          <w:p w14:paraId="6B7DA4CD"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9</w:t>
            </w:r>
          </w:p>
        </w:tc>
        <w:tc>
          <w:tcPr>
            <w:tcW w:w="1055" w:type="dxa"/>
          </w:tcPr>
          <w:p w14:paraId="4E282BB5"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045" w:type="dxa"/>
          </w:tcPr>
          <w:p w14:paraId="48A8322F" w14:textId="12EEFCDB"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021" w:type="dxa"/>
          </w:tcPr>
          <w:p w14:paraId="3CD5BA1C" w14:textId="534AEAE2" w:rsidR="00AB4781" w:rsidRPr="0000662F" w:rsidRDefault="00AB4781" w:rsidP="005A7558">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909" w:type="dxa"/>
          </w:tcPr>
          <w:p w14:paraId="6209DACB" w14:textId="01F96393" w:rsidR="00AB4781" w:rsidRPr="1AD8CA32" w:rsidRDefault="003E34B3" w:rsidP="005A7558">
            <w:pPr>
              <w:jc w:val="center"/>
              <w:rPr>
                <w:rFonts w:ascii="Calibri" w:eastAsia="Calibri" w:hAnsi="Calibri"/>
                <w:color w:val="auto"/>
                <w:sz w:val="22"/>
                <w:szCs w:val="22"/>
              </w:rPr>
            </w:pPr>
            <w:r>
              <w:rPr>
                <w:rFonts w:ascii="Calibri" w:eastAsia="Calibri" w:hAnsi="Calibri"/>
                <w:color w:val="auto"/>
                <w:sz w:val="22"/>
                <w:szCs w:val="22"/>
              </w:rPr>
              <w:t>3</w:t>
            </w:r>
          </w:p>
        </w:tc>
      </w:tr>
      <w:tr w:rsidR="00AB4781" w:rsidRPr="0000662F" w14:paraId="02FC80B5" w14:textId="7730619C" w:rsidTr="00AB4781">
        <w:trPr>
          <w:trHeight w:val="300"/>
        </w:trPr>
        <w:tc>
          <w:tcPr>
            <w:tcW w:w="3077" w:type="dxa"/>
          </w:tcPr>
          <w:p w14:paraId="012459B0" w14:textId="6A0523CD" w:rsidR="00AB4781" w:rsidRPr="0000662F" w:rsidRDefault="00AB4781" w:rsidP="0B7A48E4">
            <w:pPr>
              <w:rPr>
                <w:rFonts w:ascii="Calibri" w:eastAsia="Calibri" w:hAnsi="Calibri"/>
                <w:color w:val="auto"/>
                <w:sz w:val="22"/>
                <w:szCs w:val="22"/>
              </w:rPr>
            </w:pPr>
            <w:r w:rsidRPr="1AD8CA32">
              <w:rPr>
                <w:rFonts w:ascii="Calibri" w:eastAsia="Calibri" w:hAnsi="Calibri"/>
                <w:color w:val="auto"/>
                <w:sz w:val="22"/>
                <w:szCs w:val="22"/>
              </w:rPr>
              <w:t>Oppdaterte metodevarsler</w:t>
            </w:r>
          </w:p>
        </w:tc>
        <w:tc>
          <w:tcPr>
            <w:tcW w:w="962" w:type="dxa"/>
          </w:tcPr>
          <w:p w14:paraId="6A9173CD"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993" w:type="dxa"/>
          </w:tcPr>
          <w:p w14:paraId="69146885" w14:textId="77777777"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55" w:type="dxa"/>
          </w:tcPr>
          <w:p w14:paraId="4EFAB4F2" w14:textId="41D2203C"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45" w:type="dxa"/>
          </w:tcPr>
          <w:p w14:paraId="588C6BB9" w14:textId="471FFB4C" w:rsidR="00AB4781" w:rsidRPr="0000662F" w:rsidRDefault="00AB4781" w:rsidP="0B7A48E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21" w:type="dxa"/>
          </w:tcPr>
          <w:p w14:paraId="1020C15E" w14:textId="77777777" w:rsidR="00AB4781" w:rsidRPr="0000662F" w:rsidRDefault="00AB4781" w:rsidP="0B7A48E4">
            <w:pPr>
              <w:jc w:val="center"/>
              <w:rPr>
                <w:rFonts w:ascii="Calibri" w:eastAsia="Calibri" w:hAnsi="Calibri"/>
                <w:color w:val="auto"/>
                <w:sz w:val="22"/>
                <w:szCs w:val="22"/>
              </w:rPr>
            </w:pPr>
          </w:p>
        </w:tc>
        <w:tc>
          <w:tcPr>
            <w:tcW w:w="909" w:type="dxa"/>
          </w:tcPr>
          <w:p w14:paraId="161D8CF1" w14:textId="77777777" w:rsidR="00AB4781" w:rsidRPr="0000662F" w:rsidRDefault="00AB4781" w:rsidP="0B7A48E4">
            <w:pPr>
              <w:jc w:val="center"/>
              <w:rPr>
                <w:rFonts w:ascii="Calibri" w:eastAsia="Calibri" w:hAnsi="Calibri"/>
                <w:color w:val="auto"/>
                <w:sz w:val="22"/>
                <w:szCs w:val="22"/>
              </w:rPr>
            </w:pPr>
          </w:p>
        </w:tc>
      </w:tr>
      <w:tr w:rsidR="00AB4781" w:rsidRPr="0000662F" w14:paraId="0B71246D" w14:textId="0C9FED0B" w:rsidTr="00AB4781">
        <w:trPr>
          <w:trHeight w:val="300"/>
        </w:trPr>
        <w:tc>
          <w:tcPr>
            <w:tcW w:w="3077" w:type="dxa"/>
          </w:tcPr>
          <w:p w14:paraId="2BE25C99" w14:textId="77777777" w:rsidR="00AB4781" w:rsidRPr="0000662F" w:rsidRDefault="00AB4781" w:rsidP="1AD8CA32">
            <w:pPr>
              <w:rPr>
                <w:rFonts w:ascii="Calibri" w:eastAsia="Calibri" w:hAnsi="Calibri"/>
                <w:b/>
                <w:bCs/>
                <w:color w:val="auto"/>
                <w:sz w:val="22"/>
                <w:szCs w:val="22"/>
              </w:rPr>
            </w:pPr>
            <w:r w:rsidRPr="1AD8CA32">
              <w:rPr>
                <w:rFonts w:ascii="Calibri" w:eastAsia="Calibri" w:hAnsi="Calibri"/>
                <w:b/>
                <w:bCs/>
                <w:color w:val="auto"/>
                <w:sz w:val="22"/>
                <w:szCs w:val="22"/>
              </w:rPr>
              <w:t>Sum</w:t>
            </w:r>
          </w:p>
        </w:tc>
        <w:tc>
          <w:tcPr>
            <w:tcW w:w="962" w:type="dxa"/>
          </w:tcPr>
          <w:p w14:paraId="26071FF2" w14:textId="77777777" w:rsidR="00AB4781" w:rsidRPr="0000662F" w:rsidRDefault="00AB4781"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142</w:t>
            </w:r>
          </w:p>
        </w:tc>
        <w:tc>
          <w:tcPr>
            <w:tcW w:w="993" w:type="dxa"/>
          </w:tcPr>
          <w:p w14:paraId="7A614088" w14:textId="77777777" w:rsidR="00AB4781" w:rsidRPr="0000662F" w:rsidRDefault="00AB4781"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151</w:t>
            </w:r>
          </w:p>
        </w:tc>
        <w:tc>
          <w:tcPr>
            <w:tcW w:w="1055" w:type="dxa"/>
          </w:tcPr>
          <w:p w14:paraId="7FF59564" w14:textId="77777777" w:rsidR="00AB4781" w:rsidRPr="0000662F" w:rsidRDefault="00AB4781"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128</w:t>
            </w:r>
          </w:p>
        </w:tc>
        <w:tc>
          <w:tcPr>
            <w:tcW w:w="1045" w:type="dxa"/>
          </w:tcPr>
          <w:p w14:paraId="0BA48438" w14:textId="778BCEEB" w:rsidR="00AB4781" w:rsidRPr="0000662F" w:rsidRDefault="00AB4781"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97</w:t>
            </w:r>
          </w:p>
        </w:tc>
        <w:tc>
          <w:tcPr>
            <w:tcW w:w="1021" w:type="dxa"/>
          </w:tcPr>
          <w:p w14:paraId="235537DC" w14:textId="22ED3CA1" w:rsidR="00AB4781" w:rsidRPr="0000662F" w:rsidRDefault="00AB4781" w:rsidP="0B7A48E4">
            <w:pPr>
              <w:jc w:val="center"/>
              <w:rPr>
                <w:rFonts w:ascii="Calibri" w:eastAsia="Calibri" w:hAnsi="Calibri"/>
                <w:b/>
                <w:bCs/>
                <w:color w:val="auto"/>
                <w:sz w:val="22"/>
                <w:szCs w:val="22"/>
              </w:rPr>
            </w:pPr>
            <w:r w:rsidRPr="1AD8CA32">
              <w:rPr>
                <w:rFonts w:ascii="Calibri" w:eastAsia="Calibri" w:hAnsi="Calibri"/>
                <w:b/>
                <w:bCs/>
                <w:color w:val="auto"/>
                <w:sz w:val="22"/>
                <w:szCs w:val="22"/>
              </w:rPr>
              <w:t>101</w:t>
            </w:r>
          </w:p>
        </w:tc>
        <w:tc>
          <w:tcPr>
            <w:tcW w:w="909" w:type="dxa"/>
          </w:tcPr>
          <w:p w14:paraId="6E558161" w14:textId="6E50BAD8" w:rsidR="00AB4781" w:rsidRPr="1AD8CA32" w:rsidRDefault="00463829" w:rsidP="0B7A48E4">
            <w:pPr>
              <w:jc w:val="center"/>
              <w:rPr>
                <w:rFonts w:ascii="Calibri" w:eastAsia="Calibri" w:hAnsi="Calibri"/>
                <w:b/>
                <w:bCs/>
                <w:color w:val="auto"/>
                <w:sz w:val="22"/>
                <w:szCs w:val="22"/>
              </w:rPr>
            </w:pPr>
            <w:r>
              <w:rPr>
                <w:rFonts w:ascii="Calibri" w:eastAsia="Calibri" w:hAnsi="Calibri"/>
                <w:b/>
                <w:bCs/>
                <w:color w:val="auto"/>
                <w:sz w:val="22"/>
                <w:szCs w:val="22"/>
              </w:rPr>
              <w:t>126</w:t>
            </w:r>
          </w:p>
        </w:tc>
      </w:tr>
    </w:tbl>
    <w:p w14:paraId="0E8F3042" w14:textId="77777777" w:rsidR="00091161" w:rsidRPr="0000662F" w:rsidRDefault="00091161" w:rsidP="0B7A48E4">
      <w:pPr>
        <w:spacing w:after="200"/>
        <w:rPr>
          <w:rFonts w:ascii="Calibri" w:eastAsia="Calibri" w:hAnsi="Calibri"/>
          <w:color w:val="auto"/>
          <w:sz w:val="22"/>
          <w:szCs w:val="22"/>
        </w:rPr>
      </w:pPr>
    </w:p>
    <w:p w14:paraId="263B1278" w14:textId="5EFE2528" w:rsidR="00091161" w:rsidRPr="0000662F" w:rsidRDefault="312F6E4C" w:rsidP="0B7A48E4">
      <w:pPr>
        <w:spacing w:after="200"/>
        <w:rPr>
          <w:rFonts w:ascii="Calibri" w:eastAsia="Calibri" w:hAnsi="Calibri"/>
          <w:color w:val="auto"/>
          <w:sz w:val="22"/>
          <w:szCs w:val="22"/>
        </w:rPr>
      </w:pPr>
      <w:r w:rsidRPr="1AD8CA32">
        <w:rPr>
          <w:rFonts w:ascii="Calibri" w:eastAsia="Calibri" w:hAnsi="Calibri"/>
          <w:color w:val="auto"/>
          <w:sz w:val="22"/>
          <w:szCs w:val="22"/>
        </w:rPr>
        <w:t xml:space="preserve">*Videre har vi delt inn fagområdet «Kreftsykdommer» i 11 </w:t>
      </w:r>
      <w:r w:rsidR="1133C501" w:rsidRPr="1AD8CA32">
        <w:rPr>
          <w:rFonts w:ascii="Calibri" w:eastAsia="Calibri" w:hAnsi="Calibri"/>
          <w:color w:val="auto"/>
          <w:sz w:val="22"/>
          <w:szCs w:val="22"/>
        </w:rPr>
        <w:t>kreft</w:t>
      </w:r>
      <w:r w:rsidRPr="1AD8CA32">
        <w:rPr>
          <w:rFonts w:ascii="Calibri" w:eastAsia="Calibri" w:hAnsi="Calibri"/>
          <w:color w:val="auto"/>
          <w:sz w:val="22"/>
          <w:szCs w:val="22"/>
        </w:rPr>
        <w:t>områder. For årene 2020, 2021</w:t>
      </w:r>
      <w:r w:rsidR="4953DEDD" w:rsidRPr="1AD8CA32">
        <w:rPr>
          <w:rFonts w:ascii="Calibri" w:eastAsia="Calibri" w:hAnsi="Calibri"/>
          <w:color w:val="auto"/>
          <w:sz w:val="22"/>
          <w:szCs w:val="22"/>
        </w:rPr>
        <w:t>, 2022</w:t>
      </w:r>
      <w:r w:rsidR="3A4A236D" w:rsidRPr="1AD8CA32">
        <w:rPr>
          <w:rFonts w:ascii="Calibri" w:eastAsia="Calibri" w:hAnsi="Calibri"/>
          <w:color w:val="auto"/>
          <w:sz w:val="22"/>
          <w:szCs w:val="22"/>
        </w:rPr>
        <w:t>,</w:t>
      </w:r>
      <w:r w:rsidRPr="1AD8CA32">
        <w:rPr>
          <w:rFonts w:ascii="Calibri" w:eastAsia="Calibri" w:hAnsi="Calibri"/>
          <w:color w:val="auto"/>
          <w:sz w:val="22"/>
          <w:szCs w:val="22"/>
        </w:rPr>
        <w:t xml:space="preserve"> 202</w:t>
      </w:r>
      <w:r w:rsidR="36188F74" w:rsidRPr="1AD8CA32">
        <w:rPr>
          <w:rFonts w:ascii="Calibri" w:eastAsia="Calibri" w:hAnsi="Calibri"/>
          <w:color w:val="auto"/>
          <w:sz w:val="22"/>
          <w:szCs w:val="22"/>
        </w:rPr>
        <w:t>3</w:t>
      </w:r>
      <w:r w:rsidR="004B36B0">
        <w:rPr>
          <w:rFonts w:ascii="Calibri" w:eastAsia="Calibri" w:hAnsi="Calibri"/>
          <w:color w:val="auto"/>
          <w:sz w:val="22"/>
          <w:szCs w:val="22"/>
        </w:rPr>
        <w:t>,</w:t>
      </w:r>
      <w:r w:rsidR="3A4A236D" w:rsidRPr="1AD8CA32">
        <w:rPr>
          <w:rFonts w:ascii="Calibri" w:eastAsia="Calibri" w:hAnsi="Calibri"/>
          <w:color w:val="auto"/>
          <w:sz w:val="22"/>
          <w:szCs w:val="22"/>
        </w:rPr>
        <w:t xml:space="preserve"> 2024</w:t>
      </w:r>
      <w:r w:rsidR="004B36B0">
        <w:rPr>
          <w:rFonts w:ascii="Calibri" w:eastAsia="Calibri" w:hAnsi="Calibri"/>
          <w:color w:val="auto"/>
          <w:sz w:val="22"/>
          <w:szCs w:val="22"/>
        </w:rPr>
        <w:t xml:space="preserve"> og 2025</w:t>
      </w:r>
      <w:r w:rsidRPr="1AD8CA32">
        <w:rPr>
          <w:rFonts w:ascii="Calibri" w:eastAsia="Calibri" w:hAnsi="Calibri"/>
          <w:color w:val="auto"/>
          <w:sz w:val="22"/>
          <w:szCs w:val="22"/>
        </w:rPr>
        <w:t xml:space="preserve"> ser inndelingen slik ut:</w:t>
      </w:r>
    </w:p>
    <w:tbl>
      <w:tblPr>
        <w:tblStyle w:val="TableGrid"/>
        <w:tblW w:w="9062" w:type="dxa"/>
        <w:tblLook w:val="04A0" w:firstRow="1" w:lastRow="0" w:firstColumn="1" w:lastColumn="0" w:noHBand="0" w:noVBand="1"/>
      </w:tblPr>
      <w:tblGrid>
        <w:gridCol w:w="2422"/>
        <w:gridCol w:w="1286"/>
        <w:gridCol w:w="1181"/>
        <w:gridCol w:w="1117"/>
        <w:gridCol w:w="1117"/>
        <w:gridCol w:w="1027"/>
        <w:gridCol w:w="912"/>
      </w:tblGrid>
      <w:tr w:rsidR="00B802D4" w:rsidRPr="0000662F" w14:paraId="330B76A5" w14:textId="79FA424F" w:rsidTr="7F32E083">
        <w:trPr>
          <w:trHeight w:val="300"/>
        </w:trPr>
        <w:tc>
          <w:tcPr>
            <w:tcW w:w="2422" w:type="dxa"/>
          </w:tcPr>
          <w:p w14:paraId="43404BCD" w14:textId="77777777" w:rsidR="00B802D4" w:rsidRPr="0000662F" w:rsidRDefault="00B802D4" w:rsidP="1AD8CA32">
            <w:pPr>
              <w:jc w:val="center"/>
              <w:rPr>
                <w:rFonts w:ascii="Calibri" w:eastAsia="Calibri" w:hAnsi="Calibri"/>
                <w:b/>
                <w:bCs/>
                <w:color w:val="auto"/>
                <w:sz w:val="22"/>
                <w:szCs w:val="22"/>
              </w:rPr>
            </w:pPr>
            <w:bookmarkStart w:id="34" w:name="_Toc535492195"/>
            <w:r w:rsidRPr="1AD8CA32">
              <w:rPr>
                <w:rFonts w:ascii="Calibri" w:eastAsia="Calibri" w:hAnsi="Calibri"/>
                <w:b/>
                <w:bCs/>
                <w:color w:val="auto"/>
                <w:sz w:val="22"/>
                <w:szCs w:val="22"/>
              </w:rPr>
              <w:t>*Kreftsykdommer</w:t>
            </w:r>
          </w:p>
        </w:tc>
        <w:tc>
          <w:tcPr>
            <w:tcW w:w="1286" w:type="dxa"/>
          </w:tcPr>
          <w:p w14:paraId="14A8D8E2" w14:textId="77777777" w:rsidR="00B802D4" w:rsidRPr="0000662F" w:rsidRDefault="00B802D4"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2020</w:t>
            </w:r>
          </w:p>
        </w:tc>
        <w:tc>
          <w:tcPr>
            <w:tcW w:w="1181" w:type="dxa"/>
          </w:tcPr>
          <w:p w14:paraId="2C950EAD" w14:textId="77777777" w:rsidR="00B802D4" w:rsidRPr="0000662F" w:rsidRDefault="00B802D4"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2021</w:t>
            </w:r>
          </w:p>
        </w:tc>
        <w:tc>
          <w:tcPr>
            <w:tcW w:w="1117" w:type="dxa"/>
          </w:tcPr>
          <w:p w14:paraId="6D60BBA4" w14:textId="77777777" w:rsidR="00B802D4" w:rsidRPr="0000662F" w:rsidRDefault="00B802D4"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2022</w:t>
            </w:r>
          </w:p>
        </w:tc>
        <w:tc>
          <w:tcPr>
            <w:tcW w:w="1117" w:type="dxa"/>
          </w:tcPr>
          <w:p w14:paraId="7F0930A6" w14:textId="57C5ABB2" w:rsidR="00B802D4" w:rsidRPr="0000662F" w:rsidRDefault="00B802D4"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2023</w:t>
            </w:r>
          </w:p>
        </w:tc>
        <w:tc>
          <w:tcPr>
            <w:tcW w:w="1027" w:type="dxa"/>
          </w:tcPr>
          <w:p w14:paraId="6A10D2A9" w14:textId="35237306" w:rsidR="00B802D4" w:rsidRPr="0000662F" w:rsidRDefault="00B802D4" w:rsidP="64DF1654">
            <w:pPr>
              <w:jc w:val="center"/>
              <w:rPr>
                <w:rFonts w:ascii="Calibri" w:eastAsia="Calibri" w:hAnsi="Calibri"/>
                <w:b/>
                <w:bCs/>
                <w:color w:val="auto"/>
                <w:sz w:val="22"/>
                <w:szCs w:val="22"/>
              </w:rPr>
            </w:pPr>
            <w:r w:rsidRPr="1AD8CA32">
              <w:rPr>
                <w:rFonts w:ascii="Calibri" w:eastAsia="Calibri" w:hAnsi="Calibri"/>
                <w:b/>
                <w:bCs/>
                <w:color w:val="auto"/>
                <w:sz w:val="22"/>
                <w:szCs w:val="22"/>
              </w:rPr>
              <w:t>2024</w:t>
            </w:r>
          </w:p>
        </w:tc>
        <w:tc>
          <w:tcPr>
            <w:tcW w:w="912" w:type="dxa"/>
          </w:tcPr>
          <w:p w14:paraId="10CEDBEB" w14:textId="3341AB6C" w:rsidR="00B802D4" w:rsidRPr="1AD8CA32" w:rsidRDefault="00B802D4" w:rsidP="64DF1654">
            <w:pPr>
              <w:jc w:val="center"/>
              <w:rPr>
                <w:rFonts w:ascii="Calibri" w:eastAsia="Calibri" w:hAnsi="Calibri"/>
                <w:b/>
                <w:bCs/>
                <w:color w:val="auto"/>
                <w:sz w:val="22"/>
                <w:szCs w:val="22"/>
              </w:rPr>
            </w:pPr>
            <w:r>
              <w:rPr>
                <w:rFonts w:ascii="Calibri" w:eastAsia="Calibri" w:hAnsi="Calibri"/>
                <w:b/>
                <w:bCs/>
                <w:color w:val="auto"/>
                <w:sz w:val="22"/>
                <w:szCs w:val="22"/>
              </w:rPr>
              <w:t>2025</w:t>
            </w:r>
          </w:p>
        </w:tc>
      </w:tr>
      <w:tr w:rsidR="00B802D4" w:rsidRPr="0000662F" w14:paraId="74E968AF" w14:textId="012FA9DB" w:rsidTr="7F32E083">
        <w:trPr>
          <w:trHeight w:val="300"/>
        </w:trPr>
        <w:tc>
          <w:tcPr>
            <w:tcW w:w="2422" w:type="dxa"/>
          </w:tcPr>
          <w:p w14:paraId="59D3595A"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Bein- og bløtvevskreft</w:t>
            </w:r>
          </w:p>
        </w:tc>
        <w:tc>
          <w:tcPr>
            <w:tcW w:w="1286" w:type="dxa"/>
          </w:tcPr>
          <w:p w14:paraId="1C17C17E"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181" w:type="dxa"/>
          </w:tcPr>
          <w:p w14:paraId="5666B28C"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117" w:type="dxa"/>
          </w:tcPr>
          <w:p w14:paraId="3CDC9268"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117" w:type="dxa"/>
          </w:tcPr>
          <w:p w14:paraId="5916BA21" w14:textId="7D889AB4"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27" w:type="dxa"/>
          </w:tcPr>
          <w:p w14:paraId="6DC97FFE" w14:textId="2C00806D"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912" w:type="dxa"/>
          </w:tcPr>
          <w:p w14:paraId="1C93D7AE" w14:textId="10392053" w:rsidR="00B802D4" w:rsidRPr="1AD8CA32" w:rsidRDefault="00916A24" w:rsidP="64DF1654">
            <w:pPr>
              <w:jc w:val="center"/>
              <w:rPr>
                <w:rFonts w:ascii="Calibri" w:eastAsia="Calibri" w:hAnsi="Calibri"/>
                <w:color w:val="auto"/>
                <w:sz w:val="22"/>
                <w:szCs w:val="22"/>
              </w:rPr>
            </w:pPr>
            <w:r>
              <w:rPr>
                <w:rFonts w:ascii="Calibri" w:eastAsia="Calibri" w:hAnsi="Calibri"/>
                <w:color w:val="auto"/>
                <w:sz w:val="22"/>
                <w:szCs w:val="22"/>
              </w:rPr>
              <w:t>0</w:t>
            </w:r>
          </w:p>
        </w:tc>
      </w:tr>
      <w:tr w:rsidR="00B802D4" w:rsidRPr="0000662F" w14:paraId="2DA30017" w14:textId="1F035049" w:rsidTr="7F32E083">
        <w:trPr>
          <w:trHeight w:val="300"/>
        </w:trPr>
        <w:tc>
          <w:tcPr>
            <w:tcW w:w="2422" w:type="dxa"/>
          </w:tcPr>
          <w:p w14:paraId="3961F7A9"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Blod- beinmargs- og lymfekreft</w:t>
            </w:r>
          </w:p>
        </w:tc>
        <w:tc>
          <w:tcPr>
            <w:tcW w:w="1286" w:type="dxa"/>
          </w:tcPr>
          <w:p w14:paraId="7E66F26C"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14</w:t>
            </w:r>
          </w:p>
        </w:tc>
        <w:tc>
          <w:tcPr>
            <w:tcW w:w="1181" w:type="dxa"/>
          </w:tcPr>
          <w:p w14:paraId="4E6F05E1"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20</w:t>
            </w:r>
          </w:p>
        </w:tc>
        <w:tc>
          <w:tcPr>
            <w:tcW w:w="1117" w:type="dxa"/>
          </w:tcPr>
          <w:p w14:paraId="14417144"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20</w:t>
            </w:r>
          </w:p>
        </w:tc>
        <w:tc>
          <w:tcPr>
            <w:tcW w:w="1117" w:type="dxa"/>
          </w:tcPr>
          <w:p w14:paraId="042DE1EC" w14:textId="62CBB8AF"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13</w:t>
            </w:r>
          </w:p>
        </w:tc>
        <w:tc>
          <w:tcPr>
            <w:tcW w:w="1027" w:type="dxa"/>
          </w:tcPr>
          <w:p w14:paraId="60F7ED11" w14:textId="5EB60504"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11</w:t>
            </w:r>
          </w:p>
        </w:tc>
        <w:tc>
          <w:tcPr>
            <w:tcW w:w="912" w:type="dxa"/>
          </w:tcPr>
          <w:p w14:paraId="5D2BCFCB" w14:textId="26EA93E9" w:rsidR="00B802D4" w:rsidRPr="1AD8CA32" w:rsidRDefault="00916A24" w:rsidP="64DF1654">
            <w:pPr>
              <w:jc w:val="center"/>
              <w:rPr>
                <w:rFonts w:ascii="Calibri" w:eastAsia="Calibri" w:hAnsi="Calibri"/>
                <w:color w:val="auto"/>
                <w:sz w:val="22"/>
                <w:szCs w:val="22"/>
              </w:rPr>
            </w:pPr>
            <w:r>
              <w:rPr>
                <w:rFonts w:ascii="Calibri" w:eastAsia="Calibri" w:hAnsi="Calibri"/>
                <w:color w:val="auto"/>
                <w:sz w:val="22"/>
                <w:szCs w:val="22"/>
              </w:rPr>
              <w:t>16</w:t>
            </w:r>
          </w:p>
        </w:tc>
      </w:tr>
      <w:tr w:rsidR="00B802D4" w:rsidRPr="0000662F" w14:paraId="291506F9" w14:textId="636C32CE" w:rsidTr="7F32E083">
        <w:trPr>
          <w:trHeight w:val="300"/>
        </w:trPr>
        <w:tc>
          <w:tcPr>
            <w:tcW w:w="2422" w:type="dxa"/>
          </w:tcPr>
          <w:p w14:paraId="614749A5"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Brystkreft</w:t>
            </w:r>
          </w:p>
        </w:tc>
        <w:tc>
          <w:tcPr>
            <w:tcW w:w="1286" w:type="dxa"/>
          </w:tcPr>
          <w:p w14:paraId="06E1303D"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1181" w:type="dxa"/>
          </w:tcPr>
          <w:p w14:paraId="080439DA"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8</w:t>
            </w:r>
          </w:p>
        </w:tc>
        <w:tc>
          <w:tcPr>
            <w:tcW w:w="1117" w:type="dxa"/>
          </w:tcPr>
          <w:p w14:paraId="252C21AF"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117" w:type="dxa"/>
          </w:tcPr>
          <w:p w14:paraId="5D9EB712" w14:textId="0740AA7F"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027" w:type="dxa"/>
          </w:tcPr>
          <w:p w14:paraId="5352E8FE" w14:textId="07EB5681"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912" w:type="dxa"/>
          </w:tcPr>
          <w:p w14:paraId="48E5F8C7" w14:textId="6592A8EC" w:rsidR="00B802D4" w:rsidRPr="1AD8CA32" w:rsidRDefault="00A6682D" w:rsidP="64DF1654">
            <w:pPr>
              <w:jc w:val="center"/>
              <w:rPr>
                <w:rFonts w:ascii="Calibri" w:eastAsia="Calibri" w:hAnsi="Calibri"/>
                <w:color w:val="auto"/>
                <w:sz w:val="22"/>
                <w:szCs w:val="22"/>
              </w:rPr>
            </w:pPr>
            <w:r>
              <w:rPr>
                <w:rFonts w:ascii="Calibri" w:eastAsia="Calibri" w:hAnsi="Calibri"/>
                <w:color w:val="auto"/>
                <w:sz w:val="22"/>
                <w:szCs w:val="22"/>
              </w:rPr>
              <w:t>2</w:t>
            </w:r>
          </w:p>
        </w:tc>
      </w:tr>
      <w:tr w:rsidR="00B802D4" w:rsidRPr="0000662F" w14:paraId="4DA11100" w14:textId="19493CCC" w:rsidTr="7F32E083">
        <w:trPr>
          <w:trHeight w:val="300"/>
        </w:trPr>
        <w:tc>
          <w:tcPr>
            <w:tcW w:w="2422" w:type="dxa"/>
          </w:tcPr>
          <w:p w14:paraId="26B9547A"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Mage- og tarmkreft</w:t>
            </w:r>
          </w:p>
        </w:tc>
        <w:tc>
          <w:tcPr>
            <w:tcW w:w="1286" w:type="dxa"/>
          </w:tcPr>
          <w:p w14:paraId="2EEA93E1"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9</w:t>
            </w:r>
          </w:p>
        </w:tc>
        <w:tc>
          <w:tcPr>
            <w:tcW w:w="1181" w:type="dxa"/>
          </w:tcPr>
          <w:p w14:paraId="7837E41E"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1117" w:type="dxa"/>
          </w:tcPr>
          <w:p w14:paraId="13375ABF"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1117" w:type="dxa"/>
          </w:tcPr>
          <w:p w14:paraId="51E56206" w14:textId="2B8B7E41"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027" w:type="dxa"/>
          </w:tcPr>
          <w:p w14:paraId="243BDAED" w14:textId="70401A0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9</w:t>
            </w:r>
          </w:p>
        </w:tc>
        <w:tc>
          <w:tcPr>
            <w:tcW w:w="912" w:type="dxa"/>
          </w:tcPr>
          <w:p w14:paraId="29AE26CB" w14:textId="70F05BCD" w:rsidR="00B802D4" w:rsidRPr="1AD8CA32" w:rsidRDefault="000936CC" w:rsidP="64DF1654">
            <w:pPr>
              <w:jc w:val="center"/>
              <w:rPr>
                <w:rFonts w:ascii="Calibri" w:eastAsia="Calibri" w:hAnsi="Calibri"/>
                <w:color w:val="auto"/>
                <w:sz w:val="22"/>
                <w:szCs w:val="22"/>
              </w:rPr>
            </w:pPr>
            <w:r>
              <w:rPr>
                <w:rFonts w:ascii="Calibri" w:eastAsia="Calibri" w:hAnsi="Calibri"/>
                <w:color w:val="auto"/>
                <w:sz w:val="22"/>
                <w:szCs w:val="22"/>
              </w:rPr>
              <w:t>10</w:t>
            </w:r>
          </w:p>
        </w:tc>
      </w:tr>
      <w:tr w:rsidR="00B802D4" w:rsidRPr="0000662F" w14:paraId="36EC1872" w14:textId="504F6CE9" w:rsidTr="7F32E083">
        <w:trPr>
          <w:trHeight w:val="300"/>
        </w:trPr>
        <w:tc>
          <w:tcPr>
            <w:tcW w:w="2422" w:type="dxa"/>
          </w:tcPr>
          <w:p w14:paraId="37160F02"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Gynekologisk kreft</w:t>
            </w:r>
          </w:p>
        </w:tc>
        <w:tc>
          <w:tcPr>
            <w:tcW w:w="1286" w:type="dxa"/>
          </w:tcPr>
          <w:p w14:paraId="644A89AE"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1181" w:type="dxa"/>
          </w:tcPr>
          <w:p w14:paraId="1A90BCC4"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117" w:type="dxa"/>
          </w:tcPr>
          <w:p w14:paraId="3DA67BE7"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117" w:type="dxa"/>
          </w:tcPr>
          <w:p w14:paraId="3364AB82" w14:textId="58523E42"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27" w:type="dxa"/>
          </w:tcPr>
          <w:p w14:paraId="50C56E17" w14:textId="56C40E31"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912" w:type="dxa"/>
          </w:tcPr>
          <w:p w14:paraId="12121996" w14:textId="4667475E" w:rsidR="00B802D4" w:rsidRPr="1AD8CA32" w:rsidRDefault="00A6682D" w:rsidP="64DF1654">
            <w:pPr>
              <w:jc w:val="center"/>
              <w:rPr>
                <w:rFonts w:ascii="Calibri" w:eastAsia="Calibri" w:hAnsi="Calibri"/>
                <w:color w:val="auto"/>
                <w:sz w:val="22"/>
                <w:szCs w:val="22"/>
              </w:rPr>
            </w:pPr>
            <w:r>
              <w:rPr>
                <w:rFonts w:ascii="Calibri" w:eastAsia="Calibri" w:hAnsi="Calibri"/>
                <w:color w:val="auto"/>
                <w:sz w:val="22"/>
                <w:szCs w:val="22"/>
              </w:rPr>
              <w:t>1</w:t>
            </w:r>
          </w:p>
        </w:tc>
      </w:tr>
      <w:tr w:rsidR="00B802D4" w:rsidRPr="0000662F" w14:paraId="3802637A" w14:textId="47F911F3" w:rsidTr="7F32E083">
        <w:trPr>
          <w:trHeight w:val="300"/>
        </w:trPr>
        <w:tc>
          <w:tcPr>
            <w:tcW w:w="2422" w:type="dxa"/>
          </w:tcPr>
          <w:p w14:paraId="1A72AADA"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Hode- og halskreft</w:t>
            </w:r>
          </w:p>
        </w:tc>
        <w:tc>
          <w:tcPr>
            <w:tcW w:w="1286" w:type="dxa"/>
          </w:tcPr>
          <w:p w14:paraId="3C113414"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181" w:type="dxa"/>
          </w:tcPr>
          <w:p w14:paraId="7B07B6A8"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117" w:type="dxa"/>
          </w:tcPr>
          <w:p w14:paraId="71F7519A"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117" w:type="dxa"/>
          </w:tcPr>
          <w:p w14:paraId="5415D2C5" w14:textId="69FCD429"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27" w:type="dxa"/>
          </w:tcPr>
          <w:p w14:paraId="23EF2AD6" w14:textId="250509FC"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912" w:type="dxa"/>
          </w:tcPr>
          <w:p w14:paraId="39326C8C" w14:textId="0329AEA1" w:rsidR="00B802D4" w:rsidRPr="1AD8CA32" w:rsidRDefault="00A6682D" w:rsidP="64DF1654">
            <w:pPr>
              <w:jc w:val="center"/>
              <w:rPr>
                <w:rFonts w:ascii="Calibri" w:eastAsia="Calibri" w:hAnsi="Calibri"/>
                <w:color w:val="auto"/>
                <w:sz w:val="22"/>
                <w:szCs w:val="22"/>
              </w:rPr>
            </w:pPr>
            <w:r>
              <w:rPr>
                <w:rFonts w:ascii="Calibri" w:eastAsia="Calibri" w:hAnsi="Calibri"/>
                <w:color w:val="auto"/>
                <w:sz w:val="22"/>
                <w:szCs w:val="22"/>
              </w:rPr>
              <w:t>3</w:t>
            </w:r>
          </w:p>
        </w:tc>
      </w:tr>
      <w:tr w:rsidR="00B802D4" w:rsidRPr="0000662F" w14:paraId="04CAC59B" w14:textId="3713C4D1" w:rsidTr="7F32E083">
        <w:trPr>
          <w:trHeight w:val="300"/>
        </w:trPr>
        <w:tc>
          <w:tcPr>
            <w:tcW w:w="2422" w:type="dxa"/>
          </w:tcPr>
          <w:p w14:paraId="4EAF13C4"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Hudkreft</w:t>
            </w:r>
          </w:p>
        </w:tc>
        <w:tc>
          <w:tcPr>
            <w:tcW w:w="1286" w:type="dxa"/>
          </w:tcPr>
          <w:p w14:paraId="2D9614E1"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181" w:type="dxa"/>
          </w:tcPr>
          <w:p w14:paraId="71ABCAEF"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117" w:type="dxa"/>
          </w:tcPr>
          <w:p w14:paraId="669532CD"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117" w:type="dxa"/>
          </w:tcPr>
          <w:p w14:paraId="30EAF8FB" w14:textId="0BF86CAF"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27" w:type="dxa"/>
          </w:tcPr>
          <w:p w14:paraId="7F598917" w14:textId="4D5CD785"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912" w:type="dxa"/>
          </w:tcPr>
          <w:p w14:paraId="0C7268AF" w14:textId="7289F65C" w:rsidR="00B802D4" w:rsidRPr="1AD8CA32" w:rsidRDefault="005B2E0D" w:rsidP="64DF1654">
            <w:pPr>
              <w:jc w:val="center"/>
              <w:rPr>
                <w:rFonts w:ascii="Calibri" w:eastAsia="Calibri" w:hAnsi="Calibri"/>
                <w:color w:val="auto"/>
                <w:sz w:val="22"/>
                <w:szCs w:val="22"/>
              </w:rPr>
            </w:pPr>
            <w:r>
              <w:rPr>
                <w:rFonts w:ascii="Calibri" w:eastAsia="Calibri" w:hAnsi="Calibri"/>
                <w:color w:val="auto"/>
                <w:sz w:val="22"/>
                <w:szCs w:val="22"/>
              </w:rPr>
              <w:t>1</w:t>
            </w:r>
          </w:p>
        </w:tc>
      </w:tr>
      <w:tr w:rsidR="00B802D4" w:rsidRPr="0000662F" w14:paraId="7D85DD5A" w14:textId="163F828F" w:rsidTr="7F32E083">
        <w:trPr>
          <w:trHeight w:val="300"/>
        </w:trPr>
        <w:tc>
          <w:tcPr>
            <w:tcW w:w="2422" w:type="dxa"/>
          </w:tcPr>
          <w:p w14:paraId="720B8AB2"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Lungekreft</w:t>
            </w:r>
          </w:p>
        </w:tc>
        <w:tc>
          <w:tcPr>
            <w:tcW w:w="1286" w:type="dxa"/>
          </w:tcPr>
          <w:p w14:paraId="3FD4C221"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8</w:t>
            </w:r>
          </w:p>
        </w:tc>
        <w:tc>
          <w:tcPr>
            <w:tcW w:w="1181" w:type="dxa"/>
          </w:tcPr>
          <w:p w14:paraId="60284261"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1117" w:type="dxa"/>
          </w:tcPr>
          <w:p w14:paraId="03876DA4"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7</w:t>
            </w:r>
          </w:p>
        </w:tc>
        <w:tc>
          <w:tcPr>
            <w:tcW w:w="1117" w:type="dxa"/>
          </w:tcPr>
          <w:p w14:paraId="2B773C3A" w14:textId="7FC93223"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027" w:type="dxa"/>
          </w:tcPr>
          <w:p w14:paraId="0AC2FD0F" w14:textId="635382EC"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11</w:t>
            </w:r>
          </w:p>
        </w:tc>
        <w:tc>
          <w:tcPr>
            <w:tcW w:w="912" w:type="dxa"/>
          </w:tcPr>
          <w:p w14:paraId="1D8076A0" w14:textId="31BD0FE0" w:rsidR="00B802D4" w:rsidRPr="1AD8CA32" w:rsidRDefault="005B2E0D" w:rsidP="64DF1654">
            <w:pPr>
              <w:jc w:val="center"/>
              <w:rPr>
                <w:rFonts w:ascii="Calibri" w:eastAsia="Calibri" w:hAnsi="Calibri"/>
                <w:color w:val="auto"/>
                <w:sz w:val="22"/>
                <w:szCs w:val="22"/>
              </w:rPr>
            </w:pPr>
            <w:r>
              <w:rPr>
                <w:rFonts w:ascii="Calibri" w:eastAsia="Calibri" w:hAnsi="Calibri"/>
                <w:color w:val="auto"/>
                <w:sz w:val="22"/>
                <w:szCs w:val="22"/>
              </w:rPr>
              <w:t>5</w:t>
            </w:r>
          </w:p>
        </w:tc>
      </w:tr>
      <w:tr w:rsidR="00B802D4" w:rsidRPr="0000662F" w14:paraId="1291E1BE" w14:textId="5528E655" w:rsidTr="7F32E083">
        <w:trPr>
          <w:trHeight w:val="300"/>
        </w:trPr>
        <w:tc>
          <w:tcPr>
            <w:tcW w:w="2422" w:type="dxa"/>
          </w:tcPr>
          <w:p w14:paraId="1389CF6B"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Kreft i nyrer, urinveier og mannlige kjønnsorganer</w:t>
            </w:r>
          </w:p>
        </w:tc>
        <w:tc>
          <w:tcPr>
            <w:tcW w:w="1286" w:type="dxa"/>
          </w:tcPr>
          <w:p w14:paraId="28E6E9F4"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6</w:t>
            </w:r>
          </w:p>
        </w:tc>
        <w:tc>
          <w:tcPr>
            <w:tcW w:w="1181" w:type="dxa"/>
          </w:tcPr>
          <w:p w14:paraId="3DAA0451"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8</w:t>
            </w:r>
          </w:p>
        </w:tc>
        <w:tc>
          <w:tcPr>
            <w:tcW w:w="1117" w:type="dxa"/>
          </w:tcPr>
          <w:p w14:paraId="3E7466A0"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5</w:t>
            </w:r>
          </w:p>
        </w:tc>
        <w:tc>
          <w:tcPr>
            <w:tcW w:w="1117" w:type="dxa"/>
          </w:tcPr>
          <w:p w14:paraId="689DA033" w14:textId="006726A1"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027" w:type="dxa"/>
          </w:tcPr>
          <w:p w14:paraId="79BFA351" w14:textId="07E06976"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912" w:type="dxa"/>
          </w:tcPr>
          <w:p w14:paraId="1D1930B5" w14:textId="3D16BFF2" w:rsidR="00B802D4" w:rsidRPr="1AD8CA32" w:rsidRDefault="005B2E0D" w:rsidP="64DF1654">
            <w:pPr>
              <w:jc w:val="center"/>
              <w:rPr>
                <w:rFonts w:ascii="Calibri" w:eastAsia="Calibri" w:hAnsi="Calibri"/>
                <w:color w:val="auto"/>
                <w:sz w:val="22"/>
                <w:szCs w:val="22"/>
              </w:rPr>
            </w:pPr>
            <w:r>
              <w:rPr>
                <w:rFonts w:ascii="Calibri" w:eastAsia="Calibri" w:hAnsi="Calibri"/>
                <w:color w:val="auto"/>
                <w:sz w:val="22"/>
                <w:szCs w:val="22"/>
              </w:rPr>
              <w:t>6</w:t>
            </w:r>
          </w:p>
        </w:tc>
      </w:tr>
      <w:tr w:rsidR="00B802D4" w:rsidRPr="0000662F" w14:paraId="25C28E3E" w14:textId="7FB4D3A2" w:rsidTr="7F32E083">
        <w:trPr>
          <w:trHeight w:val="300"/>
        </w:trPr>
        <w:tc>
          <w:tcPr>
            <w:tcW w:w="2422" w:type="dxa"/>
          </w:tcPr>
          <w:p w14:paraId="018DF2CB"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Kreft i sentralnervesystemet</w:t>
            </w:r>
          </w:p>
        </w:tc>
        <w:tc>
          <w:tcPr>
            <w:tcW w:w="1286" w:type="dxa"/>
          </w:tcPr>
          <w:p w14:paraId="3DA81523"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181" w:type="dxa"/>
          </w:tcPr>
          <w:p w14:paraId="743FACD0"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117" w:type="dxa"/>
          </w:tcPr>
          <w:p w14:paraId="49D5AFB5"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117" w:type="dxa"/>
          </w:tcPr>
          <w:p w14:paraId="18E141F7" w14:textId="5E4E766C"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27" w:type="dxa"/>
          </w:tcPr>
          <w:p w14:paraId="65037D2D" w14:textId="4C0C8F55"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912" w:type="dxa"/>
          </w:tcPr>
          <w:p w14:paraId="5727EBF4" w14:textId="274001B4" w:rsidR="00B802D4" w:rsidRPr="1AD8CA32" w:rsidRDefault="003E75CA" w:rsidP="64DF1654">
            <w:pPr>
              <w:jc w:val="center"/>
              <w:rPr>
                <w:rFonts w:ascii="Calibri" w:eastAsia="Calibri" w:hAnsi="Calibri"/>
                <w:color w:val="auto"/>
                <w:sz w:val="22"/>
                <w:szCs w:val="22"/>
              </w:rPr>
            </w:pPr>
            <w:r>
              <w:rPr>
                <w:rFonts w:ascii="Calibri" w:eastAsia="Calibri" w:hAnsi="Calibri"/>
                <w:color w:val="auto"/>
                <w:sz w:val="22"/>
                <w:szCs w:val="22"/>
              </w:rPr>
              <w:t>1</w:t>
            </w:r>
          </w:p>
        </w:tc>
      </w:tr>
      <w:tr w:rsidR="00B802D4" w:rsidRPr="0000662F" w14:paraId="11D73D69" w14:textId="2B677617" w:rsidTr="7F32E083">
        <w:trPr>
          <w:trHeight w:val="300"/>
        </w:trPr>
        <w:tc>
          <w:tcPr>
            <w:tcW w:w="2422" w:type="dxa"/>
          </w:tcPr>
          <w:p w14:paraId="33D7B20C" w14:textId="77777777"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Skjoldbruskkjertelkreft</w:t>
            </w:r>
          </w:p>
        </w:tc>
        <w:tc>
          <w:tcPr>
            <w:tcW w:w="1286" w:type="dxa"/>
          </w:tcPr>
          <w:p w14:paraId="74D641CF"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1181" w:type="dxa"/>
          </w:tcPr>
          <w:p w14:paraId="5AA79F07"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117" w:type="dxa"/>
          </w:tcPr>
          <w:p w14:paraId="6B8CC10F"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117" w:type="dxa"/>
          </w:tcPr>
          <w:p w14:paraId="0989C40C" w14:textId="2F1DBD94"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1</w:t>
            </w:r>
          </w:p>
        </w:tc>
        <w:tc>
          <w:tcPr>
            <w:tcW w:w="1027" w:type="dxa"/>
          </w:tcPr>
          <w:p w14:paraId="16D02BC6" w14:textId="18E38AD8"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912" w:type="dxa"/>
          </w:tcPr>
          <w:p w14:paraId="3B2A0C00" w14:textId="5D8E2331" w:rsidR="00B802D4" w:rsidRPr="1AD8CA32" w:rsidRDefault="003E75CA" w:rsidP="64DF1654">
            <w:pPr>
              <w:jc w:val="center"/>
              <w:rPr>
                <w:rFonts w:ascii="Calibri" w:eastAsia="Calibri" w:hAnsi="Calibri"/>
                <w:color w:val="auto"/>
                <w:sz w:val="22"/>
                <w:szCs w:val="22"/>
              </w:rPr>
            </w:pPr>
            <w:r>
              <w:rPr>
                <w:rFonts w:ascii="Calibri" w:eastAsia="Calibri" w:hAnsi="Calibri"/>
                <w:color w:val="auto"/>
                <w:sz w:val="22"/>
                <w:szCs w:val="22"/>
              </w:rPr>
              <w:t>0</w:t>
            </w:r>
          </w:p>
        </w:tc>
      </w:tr>
      <w:tr w:rsidR="00B802D4" w:rsidRPr="0000662F" w14:paraId="08F8125E" w14:textId="5D0ADCDC" w:rsidTr="7F32E083">
        <w:trPr>
          <w:trHeight w:val="300"/>
        </w:trPr>
        <w:tc>
          <w:tcPr>
            <w:tcW w:w="2422" w:type="dxa"/>
          </w:tcPr>
          <w:p w14:paraId="095B9A6C" w14:textId="782DBD46" w:rsidR="00B802D4" w:rsidRPr="0000662F" w:rsidRDefault="00B802D4" w:rsidP="64DF1654">
            <w:pPr>
              <w:rPr>
                <w:rFonts w:ascii="Calibri" w:eastAsia="Calibri" w:hAnsi="Calibri"/>
                <w:color w:val="auto"/>
                <w:sz w:val="22"/>
                <w:szCs w:val="22"/>
              </w:rPr>
            </w:pPr>
            <w:r w:rsidRPr="1AD8CA32">
              <w:rPr>
                <w:rFonts w:ascii="Calibri" w:eastAsia="Calibri" w:hAnsi="Calibri"/>
                <w:color w:val="auto"/>
                <w:sz w:val="22"/>
                <w:szCs w:val="22"/>
              </w:rPr>
              <w:t>Ikke kategorisert</w:t>
            </w:r>
          </w:p>
        </w:tc>
        <w:tc>
          <w:tcPr>
            <w:tcW w:w="1286" w:type="dxa"/>
          </w:tcPr>
          <w:p w14:paraId="1A3FDA55"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4</w:t>
            </w:r>
          </w:p>
        </w:tc>
        <w:tc>
          <w:tcPr>
            <w:tcW w:w="1181" w:type="dxa"/>
          </w:tcPr>
          <w:p w14:paraId="1EA7B218"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1117" w:type="dxa"/>
          </w:tcPr>
          <w:p w14:paraId="2267F393" w14:textId="7777777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3</w:t>
            </w:r>
          </w:p>
        </w:tc>
        <w:tc>
          <w:tcPr>
            <w:tcW w:w="1117" w:type="dxa"/>
          </w:tcPr>
          <w:p w14:paraId="53A888CA" w14:textId="161D0725"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2</w:t>
            </w:r>
          </w:p>
        </w:tc>
        <w:tc>
          <w:tcPr>
            <w:tcW w:w="1027" w:type="dxa"/>
          </w:tcPr>
          <w:p w14:paraId="51B7FD67" w14:textId="6F340BD7" w:rsidR="00B802D4" w:rsidRPr="0000662F" w:rsidRDefault="00B802D4" w:rsidP="64DF1654">
            <w:pPr>
              <w:jc w:val="center"/>
              <w:rPr>
                <w:rFonts w:ascii="Calibri" w:eastAsia="Calibri" w:hAnsi="Calibri"/>
                <w:color w:val="auto"/>
                <w:sz w:val="22"/>
                <w:szCs w:val="22"/>
              </w:rPr>
            </w:pPr>
            <w:r w:rsidRPr="1AD8CA32">
              <w:rPr>
                <w:rFonts w:ascii="Calibri" w:eastAsia="Calibri" w:hAnsi="Calibri"/>
                <w:color w:val="auto"/>
                <w:sz w:val="22"/>
                <w:szCs w:val="22"/>
              </w:rPr>
              <w:t>0</w:t>
            </w:r>
          </w:p>
        </w:tc>
        <w:tc>
          <w:tcPr>
            <w:tcW w:w="912" w:type="dxa"/>
          </w:tcPr>
          <w:p w14:paraId="04C7D5D1" w14:textId="766906FC" w:rsidR="00B802D4" w:rsidRPr="1AD8CA32" w:rsidRDefault="006A4B88" w:rsidP="64DF1654">
            <w:pPr>
              <w:jc w:val="center"/>
              <w:rPr>
                <w:rFonts w:ascii="Calibri" w:eastAsia="Calibri" w:hAnsi="Calibri"/>
                <w:color w:val="auto"/>
                <w:sz w:val="22"/>
                <w:szCs w:val="22"/>
              </w:rPr>
            </w:pPr>
            <w:r>
              <w:rPr>
                <w:rFonts w:ascii="Calibri" w:eastAsia="Calibri" w:hAnsi="Calibri"/>
                <w:color w:val="auto"/>
                <w:sz w:val="22"/>
                <w:szCs w:val="22"/>
              </w:rPr>
              <w:t>5</w:t>
            </w:r>
          </w:p>
        </w:tc>
      </w:tr>
      <w:tr w:rsidR="00B802D4" w:rsidRPr="0000662F" w14:paraId="6C266DB8" w14:textId="28BDD980" w:rsidTr="7F32E083">
        <w:trPr>
          <w:trHeight w:val="300"/>
        </w:trPr>
        <w:tc>
          <w:tcPr>
            <w:tcW w:w="2422" w:type="dxa"/>
          </w:tcPr>
          <w:p w14:paraId="2FE549F6" w14:textId="77777777" w:rsidR="00B802D4" w:rsidRPr="0000662F" w:rsidRDefault="00B802D4" w:rsidP="1AD8CA32">
            <w:pPr>
              <w:rPr>
                <w:rFonts w:ascii="Calibri" w:eastAsia="Calibri" w:hAnsi="Calibri"/>
                <w:b/>
                <w:bCs/>
                <w:color w:val="auto"/>
                <w:sz w:val="22"/>
                <w:szCs w:val="22"/>
              </w:rPr>
            </w:pPr>
            <w:r w:rsidRPr="1AD8CA32">
              <w:rPr>
                <w:rFonts w:ascii="Calibri" w:eastAsia="Calibri" w:hAnsi="Calibri"/>
                <w:b/>
                <w:bCs/>
                <w:color w:val="auto"/>
                <w:sz w:val="22"/>
                <w:szCs w:val="22"/>
              </w:rPr>
              <w:t>Sum</w:t>
            </w:r>
          </w:p>
        </w:tc>
        <w:tc>
          <w:tcPr>
            <w:tcW w:w="1286" w:type="dxa"/>
          </w:tcPr>
          <w:p w14:paraId="0A53237C" w14:textId="77777777" w:rsidR="00B802D4" w:rsidRPr="0000662F" w:rsidRDefault="00B802D4"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53</w:t>
            </w:r>
          </w:p>
        </w:tc>
        <w:tc>
          <w:tcPr>
            <w:tcW w:w="1181" w:type="dxa"/>
          </w:tcPr>
          <w:p w14:paraId="3284F99B" w14:textId="77777777" w:rsidR="00B802D4" w:rsidRPr="0000662F" w:rsidRDefault="00B802D4"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59</w:t>
            </w:r>
          </w:p>
        </w:tc>
        <w:tc>
          <w:tcPr>
            <w:tcW w:w="1117" w:type="dxa"/>
          </w:tcPr>
          <w:p w14:paraId="32687392" w14:textId="77777777" w:rsidR="00B802D4" w:rsidRPr="0000662F" w:rsidRDefault="00B802D4"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51</w:t>
            </w:r>
          </w:p>
        </w:tc>
        <w:tc>
          <w:tcPr>
            <w:tcW w:w="1117" w:type="dxa"/>
          </w:tcPr>
          <w:p w14:paraId="0EB5D37D" w14:textId="23E86888" w:rsidR="00B802D4" w:rsidRPr="0000662F" w:rsidRDefault="00B802D4" w:rsidP="1AD8CA32">
            <w:pPr>
              <w:jc w:val="center"/>
              <w:rPr>
                <w:rFonts w:ascii="Calibri" w:eastAsia="Calibri" w:hAnsi="Calibri"/>
                <w:b/>
                <w:bCs/>
                <w:color w:val="auto"/>
                <w:sz w:val="22"/>
                <w:szCs w:val="22"/>
              </w:rPr>
            </w:pPr>
            <w:r w:rsidRPr="1AD8CA32">
              <w:rPr>
                <w:rFonts w:ascii="Calibri" w:eastAsia="Calibri" w:hAnsi="Calibri"/>
                <w:b/>
                <w:bCs/>
                <w:color w:val="auto"/>
                <w:sz w:val="22"/>
                <w:szCs w:val="22"/>
              </w:rPr>
              <w:t>31</w:t>
            </w:r>
          </w:p>
        </w:tc>
        <w:tc>
          <w:tcPr>
            <w:tcW w:w="1027" w:type="dxa"/>
          </w:tcPr>
          <w:p w14:paraId="39F2ADC4" w14:textId="45148217" w:rsidR="00B802D4" w:rsidRPr="0000662F" w:rsidRDefault="00B802D4" w:rsidP="64DF1654">
            <w:pPr>
              <w:jc w:val="center"/>
              <w:rPr>
                <w:rFonts w:ascii="Calibri" w:eastAsia="Calibri" w:hAnsi="Calibri"/>
                <w:b/>
                <w:bCs/>
                <w:color w:val="auto"/>
                <w:sz w:val="22"/>
                <w:szCs w:val="22"/>
              </w:rPr>
            </w:pPr>
            <w:r w:rsidRPr="1AD8CA32">
              <w:rPr>
                <w:rFonts w:ascii="Calibri" w:eastAsia="Calibri" w:hAnsi="Calibri"/>
                <w:b/>
                <w:bCs/>
                <w:color w:val="auto"/>
                <w:sz w:val="22"/>
                <w:szCs w:val="22"/>
              </w:rPr>
              <w:t>48</w:t>
            </w:r>
          </w:p>
        </w:tc>
        <w:tc>
          <w:tcPr>
            <w:tcW w:w="912" w:type="dxa"/>
          </w:tcPr>
          <w:p w14:paraId="164DC8D0" w14:textId="02675961" w:rsidR="00B802D4" w:rsidRPr="1AD8CA32" w:rsidRDefault="006A4B88" w:rsidP="64DF1654">
            <w:pPr>
              <w:jc w:val="center"/>
              <w:rPr>
                <w:rFonts w:ascii="Calibri" w:eastAsia="Calibri" w:hAnsi="Calibri"/>
                <w:b/>
                <w:bCs/>
                <w:color w:val="auto"/>
                <w:sz w:val="22"/>
                <w:szCs w:val="22"/>
              </w:rPr>
            </w:pPr>
            <w:r>
              <w:rPr>
                <w:rFonts w:ascii="Calibri" w:eastAsia="Calibri" w:hAnsi="Calibri"/>
                <w:b/>
                <w:bCs/>
                <w:color w:val="auto"/>
                <w:sz w:val="22"/>
                <w:szCs w:val="22"/>
              </w:rPr>
              <w:t>50</w:t>
            </w:r>
          </w:p>
        </w:tc>
      </w:tr>
    </w:tbl>
    <w:p w14:paraId="49559BBC" w14:textId="193482AD" w:rsidR="7F32E083" w:rsidRDefault="7F32E083" w:rsidP="7F32E083">
      <w:pPr>
        <w:pStyle w:val="Heading3"/>
      </w:pPr>
    </w:p>
    <w:p w14:paraId="19D55F06" w14:textId="791B8628" w:rsidR="00091161" w:rsidRPr="0000662F" w:rsidRDefault="6C18253D" w:rsidP="730F3BB8">
      <w:pPr>
        <w:pStyle w:val="Heading3"/>
        <w:rPr>
          <w:rFonts w:eastAsia="Times New Roman"/>
        </w:rPr>
      </w:pPr>
      <w:bookmarkStart w:id="35" w:name="_Toc475046508"/>
      <w:bookmarkStart w:id="36" w:name="_Toc534374820"/>
      <w:bookmarkStart w:id="37" w:name="_Toc535492197"/>
      <w:bookmarkStart w:id="38" w:name="_Toc444675"/>
      <w:bookmarkStart w:id="39" w:name="_Toc94597710"/>
      <w:bookmarkStart w:id="40" w:name="_Toc221702362"/>
      <w:bookmarkEnd w:id="32"/>
      <w:bookmarkEnd w:id="33"/>
      <w:bookmarkEnd w:id="34"/>
      <w:r>
        <w:t>Oppdrag gitt til utrederinstansene fra Bestillerforum</w:t>
      </w:r>
      <w:bookmarkEnd w:id="35"/>
      <w:bookmarkEnd w:id="36"/>
      <w:bookmarkEnd w:id="37"/>
      <w:bookmarkEnd w:id="38"/>
      <w:bookmarkEnd w:id="39"/>
      <w:bookmarkEnd w:id="40"/>
    </w:p>
    <w:p w14:paraId="73458204" w14:textId="517F864F" w:rsidR="003D0A57" w:rsidRPr="0000662F" w:rsidRDefault="2F718990" w:rsidP="0B7A48E4">
      <w:pPr>
        <w:spacing w:after="200"/>
        <w:rPr>
          <w:rFonts w:ascii="Calibri" w:eastAsia="Calibri" w:hAnsi="Calibri"/>
          <w:color w:val="auto"/>
          <w:sz w:val="22"/>
          <w:szCs w:val="22"/>
        </w:rPr>
      </w:pPr>
      <w:r w:rsidRPr="1AD8CA32">
        <w:rPr>
          <w:rFonts w:ascii="Calibri" w:eastAsia="Calibri" w:hAnsi="Calibri"/>
          <w:color w:val="auto"/>
          <w:sz w:val="22"/>
          <w:szCs w:val="22"/>
        </w:rPr>
        <w:t>Bestillerforum gir oppdrag om nasjonal metodevurdering og/eller prisnotat.</w:t>
      </w:r>
      <w:r w:rsidR="4E80E87C" w:rsidRPr="1AD8CA32">
        <w:rPr>
          <w:rFonts w:ascii="Calibri" w:eastAsia="Calibri" w:hAnsi="Calibri"/>
          <w:color w:val="auto"/>
          <w:sz w:val="22"/>
          <w:szCs w:val="22"/>
        </w:rPr>
        <w:t xml:space="preserve"> DMP gjennomfører metodevurderinger av legemidler og medisinsk utstyr, diagnostikk og tester. </w:t>
      </w:r>
      <w:r w:rsidR="0D1F9687" w:rsidRPr="1AD8CA32">
        <w:rPr>
          <w:rFonts w:ascii="Calibri" w:eastAsia="Calibri" w:hAnsi="Calibri"/>
          <w:color w:val="auto"/>
          <w:sz w:val="22"/>
          <w:szCs w:val="22"/>
        </w:rPr>
        <w:t xml:space="preserve">FHI </w:t>
      </w:r>
      <w:r w:rsidR="4E80E87C" w:rsidRPr="1AD8CA32">
        <w:rPr>
          <w:rFonts w:ascii="Calibri" w:eastAsia="Calibri" w:hAnsi="Calibri"/>
          <w:color w:val="auto"/>
          <w:sz w:val="22"/>
          <w:szCs w:val="22"/>
        </w:rPr>
        <w:t xml:space="preserve">gjennomfører metodevurderinger av prosedyrer og organisatoriske tiltak. </w:t>
      </w:r>
      <w:r w:rsidR="25A88709" w:rsidRPr="1AD8CA32">
        <w:rPr>
          <w:rFonts w:ascii="Calibri" w:eastAsia="Calibri" w:hAnsi="Calibri"/>
          <w:color w:val="auto"/>
          <w:sz w:val="22"/>
          <w:szCs w:val="22"/>
        </w:rPr>
        <w:t xml:space="preserve">Sykehusinnkjøp HF </w:t>
      </w:r>
      <w:r w:rsidR="1022F7BE" w:rsidRPr="1AD8CA32">
        <w:rPr>
          <w:rFonts w:ascii="Calibri" w:eastAsia="Calibri" w:hAnsi="Calibri"/>
          <w:color w:val="auto"/>
          <w:sz w:val="22"/>
          <w:szCs w:val="22"/>
        </w:rPr>
        <w:t>gjennomfører prisforhandlinger og utarbeider prisnotat.</w:t>
      </w:r>
      <w:r w:rsidR="2496F2B6" w:rsidRPr="1AD8CA32">
        <w:rPr>
          <w:rFonts w:ascii="Calibri" w:eastAsia="Calibri" w:hAnsi="Calibri"/>
          <w:color w:val="auto"/>
          <w:sz w:val="22"/>
          <w:szCs w:val="22"/>
        </w:rPr>
        <w:t xml:space="preserve"> Når det gis oppdrag om metodevurderinger</w:t>
      </w:r>
      <w:r w:rsidR="587EC65E" w:rsidRPr="1AD8CA32">
        <w:rPr>
          <w:rFonts w:ascii="Calibri" w:eastAsia="Calibri" w:hAnsi="Calibri"/>
          <w:color w:val="auto"/>
          <w:sz w:val="22"/>
          <w:szCs w:val="22"/>
        </w:rPr>
        <w:t xml:space="preserve">, </w:t>
      </w:r>
      <w:r w:rsidR="0DE36195" w:rsidRPr="1AD8CA32">
        <w:rPr>
          <w:rFonts w:ascii="Calibri" w:eastAsia="Calibri" w:hAnsi="Calibri"/>
          <w:color w:val="auto"/>
          <w:sz w:val="22"/>
          <w:szCs w:val="22"/>
        </w:rPr>
        <w:t>gis</w:t>
      </w:r>
      <w:r w:rsidR="587EC65E" w:rsidRPr="1AD8CA32">
        <w:rPr>
          <w:rFonts w:ascii="Calibri" w:eastAsia="Calibri" w:hAnsi="Calibri"/>
          <w:color w:val="auto"/>
          <w:sz w:val="22"/>
          <w:szCs w:val="22"/>
        </w:rPr>
        <w:t xml:space="preserve"> det</w:t>
      </w:r>
      <w:r w:rsidR="00B85B35">
        <w:rPr>
          <w:rFonts w:ascii="Calibri" w:eastAsia="Calibri" w:hAnsi="Calibri"/>
          <w:color w:val="auto"/>
          <w:sz w:val="22"/>
          <w:szCs w:val="22"/>
        </w:rPr>
        <w:t xml:space="preserve"> stort sett</w:t>
      </w:r>
      <w:r w:rsidR="587EC65E" w:rsidRPr="1AD8CA32">
        <w:rPr>
          <w:rFonts w:ascii="Calibri" w:eastAsia="Calibri" w:hAnsi="Calibri"/>
          <w:color w:val="auto"/>
          <w:sz w:val="22"/>
          <w:szCs w:val="22"/>
        </w:rPr>
        <w:t xml:space="preserve"> også </w:t>
      </w:r>
      <w:r w:rsidR="1F90ECDC" w:rsidRPr="1AD8CA32">
        <w:rPr>
          <w:rFonts w:ascii="Calibri" w:eastAsia="Calibri" w:hAnsi="Calibri"/>
          <w:color w:val="auto"/>
          <w:sz w:val="22"/>
          <w:szCs w:val="22"/>
        </w:rPr>
        <w:t>oppdrag om</w:t>
      </w:r>
      <w:r w:rsidR="587EC65E" w:rsidRPr="1AD8CA32">
        <w:rPr>
          <w:rFonts w:ascii="Calibri" w:eastAsia="Calibri" w:hAnsi="Calibri"/>
          <w:color w:val="auto"/>
          <w:sz w:val="22"/>
          <w:szCs w:val="22"/>
        </w:rPr>
        <w:t xml:space="preserve"> et tilhørende prisnotat. </w:t>
      </w:r>
    </w:p>
    <w:p w14:paraId="43CFB515" w14:textId="7AE37773" w:rsidR="00A02E0C" w:rsidRDefault="3088386B" w:rsidP="0B7A48E4">
      <w:pPr>
        <w:spacing w:after="200"/>
        <w:rPr>
          <w:rFonts w:ascii="Calibri" w:eastAsia="Calibri" w:hAnsi="Calibri"/>
          <w:color w:val="auto"/>
          <w:sz w:val="22"/>
          <w:szCs w:val="22"/>
        </w:rPr>
      </w:pPr>
      <w:r w:rsidRPr="1AD8CA32">
        <w:rPr>
          <w:rFonts w:ascii="Calibri" w:eastAsia="Calibri" w:hAnsi="Calibri"/>
          <w:color w:val="auto"/>
          <w:sz w:val="22"/>
          <w:szCs w:val="22"/>
        </w:rPr>
        <w:t>I 202</w:t>
      </w:r>
      <w:r w:rsidR="5799E4CF" w:rsidRPr="1AD8CA32">
        <w:rPr>
          <w:rFonts w:ascii="Calibri" w:eastAsia="Calibri" w:hAnsi="Calibri"/>
          <w:color w:val="auto"/>
          <w:sz w:val="22"/>
          <w:szCs w:val="22"/>
        </w:rPr>
        <w:t>2</w:t>
      </w:r>
      <w:r w:rsidRPr="1AD8CA32">
        <w:rPr>
          <w:rFonts w:ascii="Calibri" w:eastAsia="Calibri" w:hAnsi="Calibri"/>
          <w:color w:val="auto"/>
          <w:sz w:val="22"/>
          <w:szCs w:val="22"/>
        </w:rPr>
        <w:t xml:space="preserve"> ble det gjennomført et arbeid som </w:t>
      </w:r>
      <w:r w:rsidR="5799E4CF" w:rsidRPr="1AD8CA32">
        <w:rPr>
          <w:rFonts w:ascii="Calibri" w:eastAsia="Calibri" w:hAnsi="Calibri"/>
          <w:color w:val="auto"/>
          <w:sz w:val="22"/>
          <w:szCs w:val="22"/>
        </w:rPr>
        <w:t>skulle se på tiltak for raskere saksbehandling i Nye metoder.</w:t>
      </w:r>
      <w:r w:rsidR="118C734F" w:rsidRPr="1AD8CA32">
        <w:rPr>
          <w:rFonts w:ascii="Calibri" w:eastAsia="Calibri" w:hAnsi="Calibri"/>
          <w:color w:val="auto"/>
          <w:sz w:val="22"/>
          <w:szCs w:val="22"/>
        </w:rPr>
        <w:t xml:space="preserve"> I</w:t>
      </w:r>
      <w:r w:rsidR="6E9547D3" w:rsidRPr="1AD8CA32">
        <w:rPr>
          <w:rFonts w:ascii="Calibri" w:eastAsia="Calibri" w:hAnsi="Calibri"/>
          <w:color w:val="auto"/>
          <w:sz w:val="22"/>
          <w:szCs w:val="22"/>
        </w:rPr>
        <w:t xml:space="preserve"> </w:t>
      </w:r>
      <w:r w:rsidR="2FA450BE" w:rsidRPr="1AD8CA32">
        <w:rPr>
          <w:rFonts w:ascii="Calibri" w:eastAsia="Calibri" w:hAnsi="Calibri"/>
          <w:color w:val="auto"/>
          <w:sz w:val="22"/>
          <w:szCs w:val="22"/>
        </w:rPr>
        <w:t xml:space="preserve">løpet av </w:t>
      </w:r>
      <w:r w:rsidR="6E9547D3" w:rsidRPr="1AD8CA32">
        <w:rPr>
          <w:rFonts w:ascii="Calibri" w:eastAsia="Calibri" w:hAnsi="Calibri"/>
          <w:color w:val="auto"/>
          <w:sz w:val="22"/>
          <w:szCs w:val="22"/>
        </w:rPr>
        <w:t xml:space="preserve">2023 </w:t>
      </w:r>
      <w:r w:rsidR="118C734F" w:rsidRPr="1AD8CA32">
        <w:rPr>
          <w:rFonts w:ascii="Calibri" w:eastAsia="Calibri" w:hAnsi="Calibri"/>
          <w:color w:val="auto"/>
          <w:sz w:val="22"/>
          <w:szCs w:val="22"/>
        </w:rPr>
        <w:t xml:space="preserve">ble det </w:t>
      </w:r>
      <w:r w:rsidR="6E9547D3" w:rsidRPr="1AD8CA32">
        <w:rPr>
          <w:rFonts w:ascii="Calibri" w:eastAsia="Calibri" w:hAnsi="Calibri"/>
          <w:color w:val="auto"/>
          <w:sz w:val="22"/>
          <w:szCs w:val="22"/>
        </w:rPr>
        <w:t>iverksatt fle</w:t>
      </w:r>
      <w:r w:rsidR="118C734F" w:rsidRPr="1AD8CA32">
        <w:rPr>
          <w:rFonts w:ascii="Calibri" w:eastAsia="Calibri" w:hAnsi="Calibri"/>
          <w:color w:val="auto"/>
          <w:sz w:val="22"/>
          <w:szCs w:val="22"/>
        </w:rPr>
        <w:t>re tiltak</w:t>
      </w:r>
      <w:r w:rsidR="000C3889">
        <w:rPr>
          <w:rFonts w:ascii="Calibri" w:eastAsia="Calibri" w:hAnsi="Calibri"/>
          <w:color w:val="auto"/>
          <w:sz w:val="22"/>
          <w:szCs w:val="22"/>
        </w:rPr>
        <w:t>,</w:t>
      </w:r>
      <w:r w:rsidR="118C734F" w:rsidRPr="1AD8CA32">
        <w:rPr>
          <w:rFonts w:ascii="Calibri" w:eastAsia="Calibri" w:hAnsi="Calibri"/>
          <w:color w:val="auto"/>
          <w:sz w:val="22"/>
          <w:szCs w:val="22"/>
        </w:rPr>
        <w:t xml:space="preserve"> bl.a. </w:t>
      </w:r>
      <w:r w:rsidRPr="1AD8CA32">
        <w:rPr>
          <w:rFonts w:ascii="Calibri" w:eastAsia="Calibri" w:hAnsi="Calibri"/>
          <w:color w:val="auto"/>
          <w:sz w:val="22"/>
          <w:szCs w:val="22"/>
        </w:rPr>
        <w:t>en tidlig faglig vurdering av sammenlignbarhet og en ordning for forenklet prosess for PD-(L)1-hemmere.</w:t>
      </w:r>
      <w:r w:rsidR="001A6A1F">
        <w:rPr>
          <w:rFonts w:ascii="Calibri" w:eastAsia="Calibri" w:hAnsi="Calibri"/>
          <w:color w:val="auto"/>
          <w:sz w:val="22"/>
          <w:szCs w:val="22"/>
        </w:rPr>
        <w:t xml:space="preserve"> </w:t>
      </w:r>
      <w:r w:rsidR="00E6199D">
        <w:rPr>
          <w:rFonts w:ascii="Calibri" w:eastAsia="Calibri" w:hAnsi="Calibri"/>
          <w:color w:val="auto"/>
          <w:sz w:val="22"/>
          <w:szCs w:val="22"/>
        </w:rPr>
        <w:t xml:space="preserve">For </w:t>
      </w:r>
      <w:r w:rsidR="00AA68C6">
        <w:rPr>
          <w:rFonts w:ascii="Calibri" w:eastAsia="Calibri" w:hAnsi="Calibri"/>
          <w:color w:val="auto"/>
          <w:sz w:val="22"/>
          <w:szCs w:val="22"/>
        </w:rPr>
        <w:t xml:space="preserve">legemidler som </w:t>
      </w:r>
      <w:r w:rsidR="006F65BF">
        <w:rPr>
          <w:rFonts w:ascii="Calibri" w:eastAsia="Calibri" w:hAnsi="Calibri"/>
          <w:color w:val="auto"/>
          <w:sz w:val="22"/>
          <w:szCs w:val="22"/>
        </w:rPr>
        <w:t>havner under disse tiltakene</w:t>
      </w:r>
      <w:r w:rsidR="002B178D">
        <w:rPr>
          <w:rFonts w:ascii="Calibri" w:eastAsia="Calibri" w:hAnsi="Calibri"/>
          <w:color w:val="auto"/>
          <w:sz w:val="22"/>
          <w:szCs w:val="22"/>
        </w:rPr>
        <w:t>,</w:t>
      </w:r>
      <w:r w:rsidR="006F65BF">
        <w:rPr>
          <w:rFonts w:ascii="Calibri" w:eastAsia="Calibri" w:hAnsi="Calibri"/>
          <w:color w:val="auto"/>
          <w:sz w:val="22"/>
          <w:szCs w:val="22"/>
        </w:rPr>
        <w:t xml:space="preserve"> er det ofte tilstrekkelig med et prisnotat.</w:t>
      </w:r>
      <w:r w:rsidR="118C734F" w:rsidRPr="1AD8CA32">
        <w:rPr>
          <w:rFonts w:ascii="Calibri" w:eastAsia="Calibri" w:hAnsi="Calibri"/>
          <w:color w:val="auto"/>
          <w:sz w:val="22"/>
          <w:szCs w:val="22"/>
        </w:rPr>
        <w:t xml:space="preserve"> </w:t>
      </w:r>
    </w:p>
    <w:p w14:paraId="1350163F" w14:textId="70E17191" w:rsidR="003D0A57" w:rsidRPr="0000662F" w:rsidRDefault="009E68E9" w:rsidP="0B7A48E4">
      <w:pPr>
        <w:spacing w:after="200"/>
        <w:rPr>
          <w:rFonts w:ascii="Calibri" w:eastAsia="Calibri" w:hAnsi="Calibri"/>
          <w:color w:val="auto"/>
          <w:sz w:val="22"/>
          <w:szCs w:val="22"/>
        </w:rPr>
      </w:pPr>
      <w:r w:rsidRPr="00102AA6">
        <w:rPr>
          <w:rFonts w:ascii="Calibri" w:eastAsia="Calibri" w:hAnsi="Calibri"/>
          <w:color w:val="auto"/>
          <w:sz w:val="22"/>
          <w:szCs w:val="22"/>
        </w:rPr>
        <w:t>Ikke alle metoder trenger en like omfattende vurdering. Det kan gis oppdrag om kun prisnotat dersom anmodningen om vurdering</w:t>
      </w:r>
      <w:r w:rsidR="00002076">
        <w:rPr>
          <w:rFonts w:ascii="Calibri" w:eastAsia="Calibri" w:hAnsi="Calibri"/>
          <w:color w:val="auto"/>
          <w:sz w:val="22"/>
          <w:szCs w:val="22"/>
        </w:rPr>
        <w:t xml:space="preserve"> f.eks</w:t>
      </w:r>
      <w:r w:rsidR="00D51713">
        <w:rPr>
          <w:rFonts w:ascii="Calibri" w:eastAsia="Calibri" w:hAnsi="Calibri"/>
          <w:color w:val="auto"/>
          <w:sz w:val="22"/>
          <w:szCs w:val="22"/>
        </w:rPr>
        <w:t>.</w:t>
      </w:r>
      <w:r w:rsidRPr="00102AA6">
        <w:rPr>
          <w:rFonts w:ascii="Calibri" w:eastAsia="Calibri" w:hAnsi="Calibri"/>
          <w:color w:val="auto"/>
          <w:sz w:val="22"/>
          <w:szCs w:val="22"/>
        </w:rPr>
        <w:t xml:space="preserve"> gjelder aldersutvidelse, ny formulering</w:t>
      </w:r>
      <w:r w:rsidR="00495DD1">
        <w:rPr>
          <w:rFonts w:ascii="Calibri" w:eastAsia="Calibri" w:hAnsi="Calibri"/>
          <w:color w:val="auto"/>
          <w:sz w:val="22"/>
          <w:szCs w:val="22"/>
        </w:rPr>
        <w:t xml:space="preserve"> et</w:t>
      </w:r>
      <w:r w:rsidR="00EF592F">
        <w:rPr>
          <w:rFonts w:ascii="Calibri" w:eastAsia="Calibri" w:hAnsi="Calibri"/>
          <w:color w:val="auto"/>
          <w:sz w:val="22"/>
          <w:szCs w:val="22"/>
        </w:rPr>
        <w:t xml:space="preserve">c. </w:t>
      </w:r>
      <w:r w:rsidR="118C734F" w:rsidRPr="1AD8CA32">
        <w:rPr>
          <w:rFonts w:ascii="Calibri" w:eastAsia="Calibri" w:hAnsi="Calibri"/>
          <w:color w:val="auto"/>
          <w:sz w:val="22"/>
          <w:szCs w:val="22"/>
        </w:rPr>
        <w:t xml:space="preserve">Dette har resultert i at det gis oppdrag om kun prisnotat (ikke metodevurdering) i flere saker. </w:t>
      </w:r>
      <w:r w:rsidR="3B78728C" w:rsidRPr="1AD8CA32">
        <w:rPr>
          <w:rFonts w:ascii="Calibri" w:eastAsia="Calibri" w:hAnsi="Calibri"/>
          <w:color w:val="auto"/>
          <w:sz w:val="22"/>
          <w:szCs w:val="22"/>
        </w:rPr>
        <w:t xml:space="preserve">Fra 2024 rapporteres det derfor </w:t>
      </w:r>
      <w:r w:rsidR="2FA450BE" w:rsidRPr="1AD8CA32">
        <w:rPr>
          <w:rFonts w:ascii="Calibri" w:eastAsia="Calibri" w:hAnsi="Calibri"/>
          <w:color w:val="auto"/>
          <w:sz w:val="22"/>
          <w:szCs w:val="22"/>
        </w:rPr>
        <w:t xml:space="preserve">også antall oppdrag gitt </w:t>
      </w:r>
      <w:r w:rsidR="585009B6" w:rsidRPr="1AD8CA32">
        <w:rPr>
          <w:rFonts w:ascii="Calibri" w:eastAsia="Calibri" w:hAnsi="Calibri"/>
          <w:color w:val="auto"/>
          <w:sz w:val="22"/>
          <w:szCs w:val="22"/>
        </w:rPr>
        <w:t>om</w:t>
      </w:r>
      <w:r w:rsidR="2FA450BE" w:rsidRPr="1AD8CA32">
        <w:rPr>
          <w:rFonts w:ascii="Calibri" w:eastAsia="Calibri" w:hAnsi="Calibri"/>
          <w:color w:val="auto"/>
          <w:sz w:val="22"/>
          <w:szCs w:val="22"/>
        </w:rPr>
        <w:t xml:space="preserve"> kun prisnotat.</w:t>
      </w:r>
    </w:p>
    <w:p w14:paraId="1DCD78CD" w14:textId="303E7124" w:rsidR="004E1BD8" w:rsidRDefault="6C18253D" w:rsidP="0B7A48E4">
      <w:pPr>
        <w:spacing w:after="200"/>
        <w:rPr>
          <w:rFonts w:ascii="Calibri" w:eastAsia="Calibri" w:hAnsi="Calibri"/>
          <w:color w:val="auto"/>
          <w:sz w:val="22"/>
          <w:szCs w:val="22"/>
        </w:rPr>
      </w:pPr>
      <w:r w:rsidRPr="32C24EAD">
        <w:rPr>
          <w:rFonts w:ascii="Calibri" w:eastAsia="Calibri" w:hAnsi="Calibri"/>
          <w:color w:val="auto"/>
          <w:sz w:val="22"/>
          <w:szCs w:val="22"/>
        </w:rPr>
        <w:t xml:space="preserve">Det ble gitt totalt </w:t>
      </w:r>
      <w:r w:rsidR="008531B2" w:rsidRPr="32C24EAD">
        <w:rPr>
          <w:rFonts w:ascii="Calibri" w:eastAsia="Calibri" w:hAnsi="Calibri"/>
          <w:color w:val="auto"/>
          <w:sz w:val="22"/>
          <w:szCs w:val="22"/>
        </w:rPr>
        <w:t>107</w:t>
      </w:r>
      <w:r w:rsidRPr="32C24EAD">
        <w:rPr>
          <w:rFonts w:ascii="Calibri" w:eastAsia="Calibri" w:hAnsi="Calibri"/>
          <w:color w:val="auto"/>
          <w:sz w:val="22"/>
          <w:szCs w:val="22"/>
        </w:rPr>
        <w:t xml:space="preserve"> oppdrag til utrederinstansene i 202</w:t>
      </w:r>
      <w:r w:rsidR="00866462" w:rsidRPr="32C24EAD">
        <w:rPr>
          <w:rFonts w:ascii="Calibri" w:eastAsia="Calibri" w:hAnsi="Calibri"/>
          <w:color w:val="auto"/>
          <w:sz w:val="22"/>
          <w:szCs w:val="22"/>
        </w:rPr>
        <w:t>5</w:t>
      </w:r>
      <w:r w:rsidRPr="32C24EAD">
        <w:rPr>
          <w:rFonts w:ascii="Calibri" w:eastAsia="Calibri" w:hAnsi="Calibri"/>
          <w:color w:val="auto"/>
          <w:sz w:val="22"/>
          <w:szCs w:val="22"/>
        </w:rPr>
        <w:t xml:space="preserve">, hvor </w:t>
      </w:r>
      <w:r w:rsidR="5777486E" w:rsidRPr="32C24EAD">
        <w:rPr>
          <w:rFonts w:ascii="Calibri" w:eastAsia="Calibri" w:hAnsi="Calibri"/>
          <w:color w:val="auto"/>
          <w:sz w:val="22"/>
          <w:szCs w:val="22"/>
        </w:rPr>
        <w:t>4</w:t>
      </w:r>
      <w:r w:rsidR="00866462" w:rsidRPr="32C24EAD">
        <w:rPr>
          <w:rFonts w:ascii="Calibri" w:eastAsia="Calibri" w:hAnsi="Calibri"/>
          <w:color w:val="auto"/>
          <w:sz w:val="22"/>
          <w:szCs w:val="22"/>
        </w:rPr>
        <w:t>7</w:t>
      </w:r>
      <w:r w:rsidRPr="32C24EAD">
        <w:rPr>
          <w:rFonts w:ascii="Calibri" w:eastAsia="Calibri" w:hAnsi="Calibri"/>
          <w:color w:val="auto"/>
          <w:sz w:val="22"/>
          <w:szCs w:val="22"/>
        </w:rPr>
        <w:t xml:space="preserve"> oppdrag </w:t>
      </w:r>
      <w:r w:rsidR="6F0473B7" w:rsidRPr="32C24EAD">
        <w:rPr>
          <w:rFonts w:ascii="Calibri" w:eastAsia="Calibri" w:hAnsi="Calibri"/>
          <w:color w:val="auto"/>
          <w:sz w:val="22"/>
          <w:szCs w:val="22"/>
        </w:rPr>
        <w:t xml:space="preserve">ble gitt </w:t>
      </w:r>
      <w:r w:rsidRPr="32C24EAD">
        <w:rPr>
          <w:rFonts w:ascii="Calibri" w:eastAsia="Calibri" w:hAnsi="Calibri"/>
          <w:color w:val="auto"/>
          <w:sz w:val="22"/>
          <w:szCs w:val="22"/>
        </w:rPr>
        <w:t xml:space="preserve">til </w:t>
      </w:r>
      <w:r w:rsidR="41042A0A" w:rsidRPr="32C24EAD">
        <w:rPr>
          <w:rFonts w:ascii="Calibri" w:eastAsia="Calibri" w:hAnsi="Calibri"/>
          <w:color w:val="auto"/>
          <w:sz w:val="22"/>
          <w:szCs w:val="22"/>
        </w:rPr>
        <w:t>DMP</w:t>
      </w:r>
      <w:r w:rsidR="70924B47" w:rsidRPr="32C24EAD">
        <w:rPr>
          <w:rFonts w:ascii="Calibri" w:eastAsia="Calibri" w:hAnsi="Calibri"/>
          <w:color w:val="auto"/>
          <w:sz w:val="22"/>
          <w:szCs w:val="22"/>
        </w:rPr>
        <w:t xml:space="preserve"> for legemidler og t</w:t>
      </w:r>
      <w:r w:rsidR="00866462" w:rsidRPr="32C24EAD">
        <w:rPr>
          <w:rFonts w:ascii="Calibri" w:eastAsia="Calibri" w:hAnsi="Calibri"/>
          <w:color w:val="auto"/>
          <w:sz w:val="22"/>
          <w:szCs w:val="22"/>
        </w:rPr>
        <w:t>re</w:t>
      </w:r>
      <w:r w:rsidR="70924B47" w:rsidRPr="32C24EAD">
        <w:rPr>
          <w:rFonts w:ascii="Calibri" w:eastAsia="Calibri" w:hAnsi="Calibri"/>
          <w:color w:val="auto"/>
          <w:sz w:val="22"/>
          <w:szCs w:val="22"/>
        </w:rPr>
        <w:t xml:space="preserve"> oppdrag ble gitt til D</w:t>
      </w:r>
      <w:r w:rsidR="4A272076" w:rsidRPr="32C24EAD">
        <w:rPr>
          <w:rFonts w:ascii="Calibri" w:eastAsia="Calibri" w:hAnsi="Calibri"/>
          <w:color w:val="auto"/>
          <w:sz w:val="22"/>
          <w:szCs w:val="22"/>
        </w:rPr>
        <w:t>MP</w:t>
      </w:r>
      <w:r w:rsidR="70924B47" w:rsidRPr="32C24EAD">
        <w:rPr>
          <w:rFonts w:ascii="Calibri" w:eastAsia="Calibri" w:hAnsi="Calibri"/>
          <w:color w:val="auto"/>
          <w:sz w:val="22"/>
          <w:szCs w:val="22"/>
        </w:rPr>
        <w:t xml:space="preserve"> for medisinsk utstyr, diagnostikk og tester. </w:t>
      </w:r>
      <w:r w:rsidR="00CB234C" w:rsidRPr="32C24EAD">
        <w:rPr>
          <w:rFonts w:ascii="Calibri" w:eastAsia="Calibri" w:hAnsi="Calibri"/>
          <w:color w:val="auto"/>
          <w:sz w:val="22"/>
          <w:szCs w:val="22"/>
        </w:rPr>
        <w:t>Det ble også gitt et oppdrag til FHI</w:t>
      </w:r>
      <w:r w:rsidR="004E1BD8" w:rsidRPr="32C24EAD">
        <w:rPr>
          <w:rFonts w:ascii="Calibri" w:eastAsia="Calibri" w:hAnsi="Calibri"/>
          <w:color w:val="auto"/>
          <w:sz w:val="22"/>
          <w:szCs w:val="22"/>
        </w:rPr>
        <w:t>.</w:t>
      </w:r>
    </w:p>
    <w:p w14:paraId="29AB2653" w14:textId="3EAE359C" w:rsidR="00091161" w:rsidRPr="0000662F" w:rsidRDefault="67A92AC2" w:rsidP="0B7A48E4">
      <w:pPr>
        <w:spacing w:after="200"/>
        <w:rPr>
          <w:rFonts w:ascii="Calibri" w:eastAsia="Calibri" w:hAnsi="Calibri"/>
          <w:color w:val="auto"/>
          <w:sz w:val="22"/>
          <w:szCs w:val="22"/>
        </w:rPr>
      </w:pPr>
      <w:r w:rsidRPr="7F32E083">
        <w:rPr>
          <w:rFonts w:ascii="Calibri" w:eastAsia="Calibri" w:hAnsi="Calibri"/>
          <w:color w:val="auto"/>
          <w:sz w:val="22"/>
          <w:szCs w:val="22"/>
        </w:rPr>
        <w:t xml:space="preserve">Det ble i tillegg gitt </w:t>
      </w:r>
      <w:r w:rsidR="00FE496A" w:rsidRPr="7F32E083">
        <w:rPr>
          <w:rFonts w:ascii="Calibri" w:eastAsia="Calibri" w:hAnsi="Calibri"/>
          <w:color w:val="auto"/>
          <w:sz w:val="22"/>
          <w:szCs w:val="22"/>
        </w:rPr>
        <w:t>56</w:t>
      </w:r>
      <w:r w:rsidRPr="7F32E083">
        <w:rPr>
          <w:rFonts w:ascii="Calibri" w:eastAsia="Calibri" w:hAnsi="Calibri"/>
          <w:color w:val="auto"/>
          <w:sz w:val="22"/>
          <w:szCs w:val="22"/>
        </w:rPr>
        <w:t xml:space="preserve"> oppdrag om kun prisnotat til Sykehusinnkjøp HF.</w:t>
      </w:r>
      <w:r w:rsidR="6C18253D" w:rsidRPr="7F32E083">
        <w:rPr>
          <w:rFonts w:ascii="Calibri" w:eastAsia="Calibri" w:hAnsi="Calibri"/>
          <w:color w:val="auto"/>
          <w:sz w:val="22"/>
          <w:szCs w:val="22"/>
        </w:rPr>
        <w:t xml:space="preserve"> </w:t>
      </w:r>
      <w:r w:rsidR="60FC4C4E" w:rsidRPr="7F32E083">
        <w:rPr>
          <w:rFonts w:ascii="Calibri" w:eastAsia="Calibri" w:hAnsi="Calibri"/>
          <w:color w:val="auto"/>
          <w:sz w:val="22"/>
          <w:szCs w:val="22"/>
        </w:rPr>
        <w:t>I tillegg vil det som beskrevet over</w:t>
      </w:r>
      <w:r w:rsidR="7300574B" w:rsidRPr="7F32E083">
        <w:rPr>
          <w:rFonts w:ascii="Calibri" w:eastAsia="Calibri" w:hAnsi="Calibri"/>
          <w:color w:val="auto"/>
          <w:sz w:val="22"/>
          <w:szCs w:val="22"/>
        </w:rPr>
        <w:t>,</w:t>
      </w:r>
      <w:r w:rsidR="60FC4C4E" w:rsidRPr="7F32E083">
        <w:rPr>
          <w:rFonts w:ascii="Calibri" w:eastAsia="Calibri" w:hAnsi="Calibri"/>
          <w:color w:val="auto"/>
          <w:sz w:val="22"/>
          <w:szCs w:val="22"/>
        </w:rPr>
        <w:t xml:space="preserve"> </w:t>
      </w:r>
      <w:r w:rsidR="407E5464" w:rsidRPr="7F32E083">
        <w:rPr>
          <w:rFonts w:ascii="Calibri" w:eastAsia="Calibri" w:hAnsi="Calibri"/>
          <w:color w:val="auto"/>
          <w:sz w:val="22"/>
          <w:szCs w:val="22"/>
        </w:rPr>
        <w:t xml:space="preserve">være gitt oppdrag til Sykehusinnkjøp HF om tilhørende prisnotat til metodevurderingene som handler om legemidler </w:t>
      </w:r>
      <w:r w:rsidR="5C56F60B" w:rsidRPr="7F32E083">
        <w:rPr>
          <w:rFonts w:ascii="Calibri" w:eastAsia="Calibri" w:hAnsi="Calibri"/>
          <w:color w:val="auto"/>
          <w:sz w:val="22"/>
          <w:szCs w:val="22"/>
        </w:rPr>
        <w:t>(</w:t>
      </w:r>
      <w:r w:rsidR="54DFE85F" w:rsidRPr="7F32E083">
        <w:rPr>
          <w:rFonts w:ascii="Calibri" w:eastAsia="Calibri" w:hAnsi="Calibri"/>
          <w:color w:val="auto"/>
          <w:sz w:val="22"/>
          <w:szCs w:val="22"/>
        </w:rPr>
        <w:t>4</w:t>
      </w:r>
      <w:r w:rsidR="00FE496A" w:rsidRPr="7F32E083">
        <w:rPr>
          <w:rFonts w:ascii="Calibri" w:eastAsia="Calibri" w:hAnsi="Calibri"/>
          <w:color w:val="auto"/>
          <w:sz w:val="22"/>
          <w:szCs w:val="22"/>
        </w:rPr>
        <w:t>7</w:t>
      </w:r>
      <w:r w:rsidR="5C56F60B" w:rsidRPr="7F32E083">
        <w:rPr>
          <w:rFonts w:ascii="Calibri" w:eastAsia="Calibri" w:hAnsi="Calibri"/>
          <w:color w:val="auto"/>
          <w:sz w:val="22"/>
          <w:szCs w:val="22"/>
        </w:rPr>
        <w:t xml:space="preserve"> metodevurderinger)</w:t>
      </w:r>
      <w:r w:rsidR="54DFE85F" w:rsidRPr="7F32E083">
        <w:rPr>
          <w:rFonts w:ascii="Calibri" w:eastAsia="Calibri" w:hAnsi="Calibri"/>
          <w:color w:val="auto"/>
          <w:sz w:val="22"/>
          <w:szCs w:val="22"/>
        </w:rPr>
        <w:t>.</w:t>
      </w:r>
    </w:p>
    <w:p w14:paraId="6229C87C" w14:textId="35A8A66E" w:rsidR="00330F24" w:rsidRPr="0000662F" w:rsidRDefault="02601DD0" w:rsidP="00330F24">
      <w:pPr>
        <w:pStyle w:val="Heading3"/>
        <w:rPr>
          <w:rFonts w:eastAsia="Times New Roman"/>
        </w:rPr>
      </w:pPr>
      <w:bookmarkStart w:id="41" w:name="_Toc221702363"/>
      <w:r>
        <w:t>Fordeling av oppdrag gitt til utrederinstansene fra Bestillerforum</w:t>
      </w:r>
      <w:bookmarkEnd w:id="41"/>
    </w:p>
    <w:p w14:paraId="1844E270" w14:textId="77777777" w:rsidR="00BE326A" w:rsidRDefault="00BE326A" w:rsidP="1AD8CA32">
      <w:pPr>
        <w:spacing w:after="200"/>
        <w:rPr>
          <w:rFonts w:ascii="Calibri" w:eastAsia="Calibri" w:hAnsi="Calibri"/>
          <w:b/>
          <w:bCs/>
          <w:color w:val="auto"/>
          <w:sz w:val="22"/>
          <w:szCs w:val="22"/>
        </w:rPr>
      </w:pPr>
    </w:p>
    <w:p w14:paraId="7D9AD273" w14:textId="2A8DAD7A" w:rsidR="00091161" w:rsidRPr="0000662F" w:rsidRDefault="6C18253D" w:rsidP="1AD8CA32">
      <w:pPr>
        <w:spacing w:after="200"/>
        <w:rPr>
          <w:rFonts w:ascii="Calibri" w:eastAsia="Calibri" w:hAnsi="Calibri"/>
          <w:b/>
          <w:bCs/>
          <w:color w:val="auto"/>
          <w:sz w:val="22"/>
          <w:szCs w:val="22"/>
        </w:rPr>
      </w:pPr>
      <w:r w:rsidRPr="1AD8CA32">
        <w:rPr>
          <w:rFonts w:ascii="Calibri" w:eastAsia="Calibri" w:hAnsi="Calibri"/>
          <w:b/>
          <w:bCs/>
          <w:color w:val="auto"/>
          <w:sz w:val="22"/>
          <w:szCs w:val="22"/>
        </w:rPr>
        <w:t xml:space="preserve">Oppdrag til </w:t>
      </w:r>
      <w:r w:rsidR="5BE1C7E4" w:rsidRPr="1AD8CA32">
        <w:rPr>
          <w:rFonts w:ascii="Calibri" w:eastAsia="Calibri" w:hAnsi="Calibri"/>
          <w:b/>
          <w:bCs/>
          <w:color w:val="auto"/>
          <w:sz w:val="22"/>
          <w:szCs w:val="22"/>
        </w:rPr>
        <w:t xml:space="preserve">Direktoratet for medisinske produkter </w:t>
      </w:r>
      <w:r w:rsidR="712CF862" w:rsidRPr="1AD8CA32">
        <w:rPr>
          <w:rFonts w:ascii="Calibri" w:eastAsia="Calibri" w:hAnsi="Calibri"/>
          <w:b/>
          <w:bCs/>
          <w:color w:val="auto"/>
          <w:sz w:val="22"/>
          <w:szCs w:val="22"/>
        </w:rPr>
        <w:t>–</w:t>
      </w:r>
      <w:r w:rsidR="5BE1C7E4" w:rsidRPr="1AD8CA32">
        <w:rPr>
          <w:rFonts w:ascii="Calibri" w:eastAsia="Calibri" w:hAnsi="Calibri"/>
          <w:b/>
          <w:bCs/>
          <w:color w:val="auto"/>
          <w:sz w:val="22"/>
          <w:szCs w:val="22"/>
        </w:rPr>
        <w:t xml:space="preserve"> Legemidler</w:t>
      </w:r>
    </w:p>
    <w:tbl>
      <w:tblPr>
        <w:tblStyle w:val="TableGrid"/>
        <w:tblW w:w="0" w:type="auto"/>
        <w:tblLook w:val="04A0" w:firstRow="1" w:lastRow="0" w:firstColumn="1" w:lastColumn="0" w:noHBand="0" w:noVBand="1"/>
      </w:tblPr>
      <w:tblGrid>
        <w:gridCol w:w="4531"/>
        <w:gridCol w:w="4531"/>
      </w:tblGrid>
      <w:tr w:rsidR="00A65332" w:rsidRPr="0000662F" w14:paraId="11DA4B45" w14:textId="77777777" w:rsidTr="7F32E083">
        <w:tc>
          <w:tcPr>
            <w:tcW w:w="4531" w:type="dxa"/>
          </w:tcPr>
          <w:p w14:paraId="0BF147BE" w14:textId="335C91E4" w:rsidR="00A65332" w:rsidRPr="0000662F" w:rsidRDefault="0FDC63A4" w:rsidP="0B7A48E4">
            <w:pPr>
              <w:spacing w:after="200"/>
              <w:rPr>
                <w:rFonts w:ascii="Calibri" w:eastAsia="Calibri" w:hAnsi="Calibri"/>
                <w:b/>
                <w:bCs/>
                <w:color w:val="auto"/>
                <w:sz w:val="22"/>
                <w:szCs w:val="22"/>
              </w:rPr>
            </w:pPr>
            <w:r w:rsidRPr="1AD8CA32">
              <w:rPr>
                <w:rFonts w:ascii="Calibri" w:eastAsia="Calibri" w:hAnsi="Calibri"/>
                <w:b/>
                <w:bCs/>
                <w:color w:val="auto"/>
                <w:sz w:val="22"/>
                <w:szCs w:val="22"/>
              </w:rPr>
              <w:t>Type oppdrag</w:t>
            </w:r>
          </w:p>
        </w:tc>
        <w:tc>
          <w:tcPr>
            <w:tcW w:w="4531" w:type="dxa"/>
          </w:tcPr>
          <w:p w14:paraId="425A00B7" w14:textId="125613B1" w:rsidR="00A65332" w:rsidRPr="0000662F" w:rsidRDefault="0FDC63A4" w:rsidP="0B7A48E4">
            <w:pPr>
              <w:spacing w:after="200"/>
              <w:rPr>
                <w:rFonts w:ascii="Calibri" w:eastAsia="Calibri" w:hAnsi="Calibri"/>
                <w:b/>
                <w:bCs/>
                <w:color w:val="auto"/>
                <w:sz w:val="22"/>
                <w:szCs w:val="22"/>
              </w:rPr>
            </w:pPr>
            <w:r w:rsidRPr="1AD8CA32">
              <w:rPr>
                <w:rFonts w:ascii="Calibri" w:eastAsia="Calibri" w:hAnsi="Calibri"/>
                <w:b/>
                <w:bCs/>
                <w:color w:val="auto"/>
                <w:sz w:val="22"/>
                <w:szCs w:val="22"/>
              </w:rPr>
              <w:t>Antall</w:t>
            </w:r>
          </w:p>
        </w:tc>
      </w:tr>
      <w:tr w:rsidR="00A65332" w:rsidRPr="0000662F" w14:paraId="5DA358A8" w14:textId="77777777" w:rsidTr="7F32E083">
        <w:tc>
          <w:tcPr>
            <w:tcW w:w="4531" w:type="dxa"/>
          </w:tcPr>
          <w:p w14:paraId="7E8640EC" w14:textId="1E34FD74" w:rsidR="00A65332" w:rsidRPr="0000662F" w:rsidRDefault="6BCA865C" w:rsidP="0B7A48E4">
            <w:pPr>
              <w:spacing w:after="200"/>
              <w:rPr>
                <w:rFonts w:ascii="Calibri" w:eastAsia="Calibri" w:hAnsi="Calibri"/>
                <w:color w:val="auto"/>
                <w:sz w:val="22"/>
                <w:szCs w:val="22"/>
              </w:rPr>
            </w:pPr>
            <w:r w:rsidRPr="1AD8CA32">
              <w:rPr>
                <w:rFonts w:ascii="Calibri" w:eastAsia="Calibri" w:hAnsi="Calibri"/>
                <w:color w:val="auto"/>
                <w:sz w:val="22"/>
                <w:szCs w:val="22"/>
              </w:rPr>
              <w:t>Fullstendig metodevurdering</w:t>
            </w:r>
          </w:p>
        </w:tc>
        <w:tc>
          <w:tcPr>
            <w:tcW w:w="4531" w:type="dxa"/>
          </w:tcPr>
          <w:p w14:paraId="7F759A09" w14:textId="6FB848DE" w:rsidR="00A65332" w:rsidRPr="0000662F" w:rsidRDefault="00FE41D5" w:rsidP="0B7A48E4">
            <w:pPr>
              <w:spacing w:after="200"/>
              <w:rPr>
                <w:rFonts w:ascii="Calibri" w:eastAsia="Calibri" w:hAnsi="Calibri"/>
                <w:color w:val="auto"/>
                <w:sz w:val="22"/>
                <w:szCs w:val="22"/>
              </w:rPr>
            </w:pPr>
            <w:r>
              <w:rPr>
                <w:rFonts w:ascii="Calibri" w:eastAsia="Calibri" w:hAnsi="Calibri"/>
                <w:color w:val="auto"/>
                <w:sz w:val="22"/>
                <w:szCs w:val="22"/>
              </w:rPr>
              <w:t>1</w:t>
            </w:r>
          </w:p>
        </w:tc>
      </w:tr>
      <w:tr w:rsidR="00A65332" w:rsidRPr="0000662F" w14:paraId="50CCCA8A" w14:textId="77777777" w:rsidTr="7F32E083">
        <w:tc>
          <w:tcPr>
            <w:tcW w:w="4531" w:type="dxa"/>
          </w:tcPr>
          <w:p w14:paraId="5E8D1BF1" w14:textId="19CC92E2" w:rsidR="00A65332" w:rsidRPr="0000662F" w:rsidRDefault="6BCA865C" w:rsidP="0B7A48E4">
            <w:pPr>
              <w:spacing w:after="200"/>
              <w:rPr>
                <w:rFonts w:ascii="Calibri" w:eastAsia="Calibri" w:hAnsi="Calibri"/>
                <w:color w:val="auto"/>
                <w:sz w:val="22"/>
                <w:szCs w:val="22"/>
              </w:rPr>
            </w:pPr>
            <w:r w:rsidRPr="1AD8CA32">
              <w:rPr>
                <w:rFonts w:ascii="Calibri" w:eastAsia="Calibri" w:hAnsi="Calibri"/>
                <w:color w:val="auto"/>
                <w:sz w:val="22"/>
                <w:szCs w:val="22"/>
              </w:rPr>
              <w:t>Metodevurdering med en helseøkonomisk analyse, basert på innsendt dokumentasjon, med tilhørende prisnotat.</w:t>
            </w:r>
          </w:p>
        </w:tc>
        <w:tc>
          <w:tcPr>
            <w:tcW w:w="4531" w:type="dxa"/>
          </w:tcPr>
          <w:p w14:paraId="6675D081" w14:textId="53AAF303" w:rsidR="00A65332" w:rsidRPr="0000662F" w:rsidRDefault="00FE41D5" w:rsidP="0B7A48E4">
            <w:pPr>
              <w:spacing w:after="200"/>
              <w:rPr>
                <w:rFonts w:ascii="Calibri" w:eastAsia="Calibri" w:hAnsi="Calibri"/>
                <w:color w:val="auto"/>
                <w:sz w:val="22"/>
                <w:szCs w:val="22"/>
              </w:rPr>
            </w:pPr>
            <w:r>
              <w:rPr>
                <w:rFonts w:ascii="Calibri" w:eastAsia="Calibri" w:hAnsi="Calibri"/>
                <w:color w:val="auto"/>
                <w:sz w:val="22"/>
                <w:szCs w:val="22"/>
              </w:rPr>
              <w:t>40</w:t>
            </w:r>
          </w:p>
        </w:tc>
      </w:tr>
      <w:tr w:rsidR="00A65332" w:rsidRPr="0000662F" w14:paraId="069F1528" w14:textId="77777777" w:rsidTr="7F32E083">
        <w:tc>
          <w:tcPr>
            <w:tcW w:w="4531" w:type="dxa"/>
          </w:tcPr>
          <w:p w14:paraId="5B82FCA1" w14:textId="6281D07C" w:rsidR="00A65332" w:rsidRPr="0000662F" w:rsidRDefault="6BCA865C" w:rsidP="0B7A48E4">
            <w:pPr>
              <w:spacing w:after="200"/>
              <w:rPr>
                <w:rFonts w:ascii="Calibri" w:eastAsia="Calibri" w:hAnsi="Calibri"/>
                <w:color w:val="auto"/>
                <w:sz w:val="22"/>
                <w:szCs w:val="22"/>
              </w:rPr>
            </w:pPr>
            <w:r w:rsidRPr="1AD8CA32">
              <w:rPr>
                <w:rFonts w:ascii="Calibri" w:eastAsia="Calibri" w:hAnsi="Calibri"/>
                <w:color w:val="auto"/>
                <w:sz w:val="22"/>
                <w:szCs w:val="22"/>
              </w:rPr>
              <w:t>Metodevurdering uten en helseøkonomisk analyse, basert på innsendt dokumentasjon, med tilhørende prisnotat.</w:t>
            </w:r>
          </w:p>
        </w:tc>
        <w:tc>
          <w:tcPr>
            <w:tcW w:w="4531" w:type="dxa"/>
          </w:tcPr>
          <w:p w14:paraId="4B2286ED" w14:textId="603991C1" w:rsidR="00A65332" w:rsidRPr="0000662F" w:rsidRDefault="00FE41D5" w:rsidP="0B7A48E4">
            <w:pPr>
              <w:spacing w:after="200"/>
              <w:rPr>
                <w:rFonts w:ascii="Calibri" w:eastAsia="Calibri" w:hAnsi="Calibri"/>
                <w:color w:val="auto"/>
                <w:sz w:val="22"/>
                <w:szCs w:val="22"/>
              </w:rPr>
            </w:pPr>
            <w:r>
              <w:rPr>
                <w:rFonts w:ascii="Calibri" w:eastAsia="Calibri" w:hAnsi="Calibri"/>
                <w:color w:val="auto"/>
                <w:sz w:val="22"/>
                <w:szCs w:val="22"/>
              </w:rPr>
              <w:t>5</w:t>
            </w:r>
          </w:p>
        </w:tc>
      </w:tr>
      <w:tr w:rsidR="00A65332" w:rsidRPr="0000662F" w14:paraId="6516803A" w14:textId="77777777" w:rsidTr="7F32E083">
        <w:tc>
          <w:tcPr>
            <w:tcW w:w="4531" w:type="dxa"/>
          </w:tcPr>
          <w:p w14:paraId="1FFB57F4" w14:textId="2E0B9B6A" w:rsidR="00A65332" w:rsidRPr="0000662F" w:rsidRDefault="6BCA865C" w:rsidP="0B7A48E4">
            <w:pPr>
              <w:spacing w:after="200"/>
              <w:rPr>
                <w:rFonts w:ascii="Calibri" w:eastAsia="Calibri" w:hAnsi="Calibri"/>
                <w:color w:val="auto"/>
                <w:sz w:val="22"/>
                <w:szCs w:val="22"/>
              </w:rPr>
            </w:pPr>
            <w:r w:rsidRPr="1AD8CA32">
              <w:rPr>
                <w:rFonts w:ascii="Calibri" w:eastAsia="Calibri" w:hAnsi="Calibri"/>
                <w:color w:val="auto"/>
                <w:sz w:val="22"/>
                <w:szCs w:val="22"/>
              </w:rPr>
              <w:t>Annet</w:t>
            </w:r>
            <w:r w:rsidR="3A29FFE8" w:rsidRPr="1AD8CA32">
              <w:rPr>
                <w:rFonts w:ascii="Calibri" w:eastAsia="Calibri" w:hAnsi="Calibri"/>
                <w:color w:val="auto"/>
                <w:sz w:val="22"/>
                <w:szCs w:val="22"/>
              </w:rPr>
              <w:t xml:space="preserve"> </w:t>
            </w:r>
          </w:p>
        </w:tc>
        <w:tc>
          <w:tcPr>
            <w:tcW w:w="4531" w:type="dxa"/>
          </w:tcPr>
          <w:p w14:paraId="0869FCDE" w14:textId="1B9986E3" w:rsidR="00A65332" w:rsidRPr="0000662F" w:rsidRDefault="00FE41D5" w:rsidP="0B7A48E4">
            <w:pPr>
              <w:spacing w:after="200"/>
              <w:rPr>
                <w:rFonts w:ascii="Calibri" w:eastAsia="Calibri" w:hAnsi="Calibri"/>
                <w:color w:val="auto"/>
                <w:sz w:val="22"/>
                <w:szCs w:val="22"/>
              </w:rPr>
            </w:pPr>
            <w:r>
              <w:rPr>
                <w:rFonts w:ascii="Calibri" w:eastAsia="Calibri" w:hAnsi="Calibri"/>
                <w:color w:val="auto"/>
                <w:sz w:val="22"/>
                <w:szCs w:val="22"/>
              </w:rPr>
              <w:t>1</w:t>
            </w:r>
          </w:p>
        </w:tc>
      </w:tr>
      <w:tr w:rsidR="00A65332" w:rsidRPr="0000662F" w14:paraId="21B685AF" w14:textId="77777777" w:rsidTr="7F32E083">
        <w:tc>
          <w:tcPr>
            <w:tcW w:w="4531" w:type="dxa"/>
          </w:tcPr>
          <w:p w14:paraId="2B421806" w14:textId="2D97F3A7" w:rsidR="00A65332" w:rsidRPr="0000662F" w:rsidRDefault="53A2C897" w:rsidP="0B7A48E4">
            <w:pPr>
              <w:spacing w:after="200"/>
              <w:rPr>
                <w:rFonts w:ascii="Calibri" w:eastAsia="Calibri" w:hAnsi="Calibri"/>
                <w:b/>
                <w:bCs/>
                <w:color w:val="auto"/>
                <w:sz w:val="22"/>
                <w:szCs w:val="22"/>
              </w:rPr>
            </w:pPr>
            <w:r w:rsidRPr="7F32E083">
              <w:rPr>
                <w:rFonts w:ascii="Calibri" w:eastAsia="Calibri" w:hAnsi="Calibri"/>
                <w:b/>
                <w:bCs/>
                <w:color w:val="auto"/>
                <w:sz w:val="22"/>
                <w:szCs w:val="22"/>
              </w:rPr>
              <w:t>Totalt</w:t>
            </w:r>
          </w:p>
        </w:tc>
        <w:tc>
          <w:tcPr>
            <w:tcW w:w="4531" w:type="dxa"/>
          </w:tcPr>
          <w:p w14:paraId="21A067B0" w14:textId="6863F95E" w:rsidR="00A65332" w:rsidRPr="0000662F" w:rsidRDefault="00FE41D5" w:rsidP="0B7A48E4">
            <w:pPr>
              <w:spacing w:after="200"/>
              <w:rPr>
                <w:rFonts w:ascii="Calibri" w:eastAsia="Calibri" w:hAnsi="Calibri"/>
                <w:b/>
                <w:bCs/>
                <w:color w:val="auto"/>
                <w:sz w:val="22"/>
                <w:szCs w:val="22"/>
              </w:rPr>
            </w:pPr>
            <w:r>
              <w:rPr>
                <w:rFonts w:ascii="Calibri" w:eastAsia="Calibri" w:hAnsi="Calibri"/>
                <w:b/>
                <w:bCs/>
                <w:color w:val="auto"/>
                <w:sz w:val="22"/>
                <w:szCs w:val="22"/>
              </w:rPr>
              <w:t>47</w:t>
            </w:r>
          </w:p>
        </w:tc>
      </w:tr>
    </w:tbl>
    <w:p w14:paraId="0611D86D" w14:textId="77777777" w:rsidR="00F212C0" w:rsidRPr="0000662F" w:rsidRDefault="00F212C0" w:rsidP="0B7A48E4">
      <w:pPr>
        <w:spacing w:after="200"/>
        <w:rPr>
          <w:rFonts w:ascii="Calibri" w:eastAsia="Calibri" w:hAnsi="Calibri"/>
          <w:b/>
          <w:bCs/>
          <w:color w:val="auto"/>
          <w:sz w:val="22"/>
          <w:szCs w:val="22"/>
        </w:rPr>
      </w:pPr>
    </w:p>
    <w:p w14:paraId="50D032AB" w14:textId="77777777" w:rsidR="00D56906" w:rsidRDefault="00D56906" w:rsidP="00B22CE2">
      <w:pPr>
        <w:spacing w:after="200"/>
        <w:rPr>
          <w:rFonts w:ascii="Calibri" w:eastAsia="Calibri" w:hAnsi="Calibri"/>
          <w:b/>
          <w:bCs/>
          <w:color w:val="auto"/>
          <w:sz w:val="22"/>
          <w:szCs w:val="22"/>
        </w:rPr>
      </w:pPr>
    </w:p>
    <w:p w14:paraId="63999B8E" w14:textId="4D0F7717" w:rsidR="00B22CE2" w:rsidRPr="0000662F" w:rsidRDefault="6908E8CA" w:rsidP="00B22CE2">
      <w:pPr>
        <w:spacing w:after="200"/>
        <w:rPr>
          <w:rFonts w:ascii="Calibri" w:eastAsia="Calibri" w:hAnsi="Calibri"/>
          <w:b/>
          <w:bCs/>
          <w:color w:val="auto"/>
          <w:sz w:val="22"/>
          <w:szCs w:val="22"/>
        </w:rPr>
      </w:pPr>
      <w:r w:rsidRPr="1AD8CA32">
        <w:rPr>
          <w:rFonts w:ascii="Calibri" w:eastAsia="Calibri" w:hAnsi="Calibri"/>
          <w:b/>
          <w:bCs/>
          <w:color w:val="auto"/>
          <w:sz w:val="22"/>
          <w:szCs w:val="22"/>
        </w:rPr>
        <w:t>Oppdrag til Direktoratet for medisinske produkter – medisinsk utstyr, diagnostikk og tester</w:t>
      </w:r>
    </w:p>
    <w:tbl>
      <w:tblPr>
        <w:tblStyle w:val="TableGrid"/>
        <w:tblW w:w="0" w:type="auto"/>
        <w:tblLook w:val="04A0" w:firstRow="1" w:lastRow="0" w:firstColumn="1" w:lastColumn="0" w:noHBand="0" w:noVBand="1"/>
      </w:tblPr>
      <w:tblGrid>
        <w:gridCol w:w="4531"/>
        <w:gridCol w:w="4531"/>
      </w:tblGrid>
      <w:tr w:rsidR="00B22CE2" w:rsidRPr="0000662F" w14:paraId="54B3D5E9" w14:textId="77777777" w:rsidTr="7F32E083">
        <w:tc>
          <w:tcPr>
            <w:tcW w:w="4531" w:type="dxa"/>
          </w:tcPr>
          <w:p w14:paraId="16F17599" w14:textId="77777777" w:rsidR="00B22CE2" w:rsidRPr="0000662F" w:rsidRDefault="6908E8CA" w:rsidP="00DA694E">
            <w:pPr>
              <w:spacing w:after="200"/>
              <w:rPr>
                <w:rFonts w:ascii="Calibri" w:eastAsia="Calibri" w:hAnsi="Calibri"/>
                <w:b/>
                <w:bCs/>
                <w:color w:val="auto"/>
                <w:sz w:val="22"/>
                <w:szCs w:val="22"/>
              </w:rPr>
            </w:pPr>
            <w:r w:rsidRPr="1AD8CA32">
              <w:rPr>
                <w:rFonts w:ascii="Calibri" w:eastAsia="Calibri" w:hAnsi="Calibri"/>
                <w:b/>
                <w:bCs/>
                <w:color w:val="auto"/>
                <w:sz w:val="22"/>
                <w:szCs w:val="22"/>
              </w:rPr>
              <w:t>Type oppdrag</w:t>
            </w:r>
          </w:p>
        </w:tc>
        <w:tc>
          <w:tcPr>
            <w:tcW w:w="4531" w:type="dxa"/>
          </w:tcPr>
          <w:p w14:paraId="48392E59" w14:textId="77777777" w:rsidR="00B22CE2" w:rsidRPr="0000662F" w:rsidRDefault="6908E8CA" w:rsidP="00DA694E">
            <w:pPr>
              <w:spacing w:after="200"/>
              <w:rPr>
                <w:rFonts w:ascii="Calibri" w:eastAsia="Calibri" w:hAnsi="Calibri"/>
                <w:b/>
                <w:bCs/>
                <w:color w:val="auto"/>
                <w:sz w:val="22"/>
                <w:szCs w:val="22"/>
              </w:rPr>
            </w:pPr>
            <w:r w:rsidRPr="1AD8CA32">
              <w:rPr>
                <w:rFonts w:ascii="Calibri" w:eastAsia="Calibri" w:hAnsi="Calibri"/>
                <w:b/>
                <w:bCs/>
                <w:color w:val="auto"/>
                <w:sz w:val="22"/>
                <w:szCs w:val="22"/>
              </w:rPr>
              <w:t>Antall</w:t>
            </w:r>
          </w:p>
        </w:tc>
      </w:tr>
      <w:tr w:rsidR="00B22CE2" w:rsidRPr="0000662F" w14:paraId="04171E77" w14:textId="77777777" w:rsidTr="7F32E083">
        <w:tc>
          <w:tcPr>
            <w:tcW w:w="4531" w:type="dxa"/>
          </w:tcPr>
          <w:p w14:paraId="122233B9" w14:textId="7DC88D2C" w:rsidR="00B22CE2" w:rsidRPr="0000662F" w:rsidRDefault="00191CB6" w:rsidP="00DA694E">
            <w:pPr>
              <w:spacing w:after="200"/>
              <w:rPr>
                <w:rFonts w:ascii="Calibri" w:eastAsia="Calibri" w:hAnsi="Calibri"/>
                <w:color w:val="auto"/>
                <w:sz w:val="22"/>
                <w:szCs w:val="22"/>
              </w:rPr>
            </w:pPr>
            <w:r w:rsidRPr="00191CB6">
              <w:rPr>
                <w:rFonts w:ascii="Calibri" w:eastAsia="Calibri" w:hAnsi="Calibri"/>
                <w:color w:val="auto"/>
                <w:sz w:val="22"/>
                <w:szCs w:val="22"/>
              </w:rPr>
              <w:t>Metodevurdering med en helseøkonomisk analyse, basert på innsendt dokumentasjon</w:t>
            </w:r>
            <w:r w:rsidR="00975CB5">
              <w:rPr>
                <w:rFonts w:ascii="Calibri" w:eastAsia="Calibri" w:hAnsi="Calibri"/>
                <w:color w:val="auto"/>
                <w:sz w:val="22"/>
                <w:szCs w:val="22"/>
              </w:rPr>
              <w:t xml:space="preserve"> </w:t>
            </w:r>
          </w:p>
        </w:tc>
        <w:tc>
          <w:tcPr>
            <w:tcW w:w="4531" w:type="dxa"/>
          </w:tcPr>
          <w:p w14:paraId="4526FF26" w14:textId="5FF9C591" w:rsidR="00B22CE2" w:rsidRPr="0000662F" w:rsidRDefault="00191CB6" w:rsidP="00DA694E">
            <w:pPr>
              <w:spacing w:after="200"/>
              <w:rPr>
                <w:rFonts w:ascii="Calibri" w:eastAsia="Calibri" w:hAnsi="Calibri"/>
                <w:color w:val="auto"/>
                <w:sz w:val="22"/>
                <w:szCs w:val="22"/>
              </w:rPr>
            </w:pPr>
            <w:r>
              <w:rPr>
                <w:rFonts w:ascii="Calibri" w:eastAsia="Calibri" w:hAnsi="Calibri"/>
                <w:color w:val="auto"/>
                <w:sz w:val="22"/>
                <w:szCs w:val="22"/>
              </w:rPr>
              <w:t>1</w:t>
            </w:r>
          </w:p>
        </w:tc>
      </w:tr>
      <w:tr w:rsidR="00B22CE2" w:rsidRPr="0000662F" w14:paraId="6CAD6106" w14:textId="77777777" w:rsidTr="7F32E083">
        <w:tc>
          <w:tcPr>
            <w:tcW w:w="4531" w:type="dxa"/>
          </w:tcPr>
          <w:p w14:paraId="05F85D8D" w14:textId="2A2E534A" w:rsidR="00B22CE2" w:rsidRPr="0000662F" w:rsidRDefault="00A958B0" w:rsidP="00DA694E">
            <w:pPr>
              <w:spacing w:after="200"/>
              <w:rPr>
                <w:rFonts w:ascii="Calibri" w:eastAsia="Calibri" w:hAnsi="Calibri"/>
                <w:color w:val="auto"/>
                <w:sz w:val="22"/>
                <w:szCs w:val="22"/>
              </w:rPr>
            </w:pPr>
            <w:r>
              <w:rPr>
                <w:rFonts w:ascii="Calibri" w:eastAsia="Calibri" w:hAnsi="Calibri"/>
                <w:color w:val="auto"/>
                <w:sz w:val="22"/>
                <w:szCs w:val="22"/>
              </w:rPr>
              <w:t>Kartlegging</w:t>
            </w:r>
          </w:p>
        </w:tc>
        <w:tc>
          <w:tcPr>
            <w:tcW w:w="4531" w:type="dxa"/>
          </w:tcPr>
          <w:p w14:paraId="2429A50B" w14:textId="4E3DFE52" w:rsidR="00B22CE2" w:rsidRPr="0000662F" w:rsidRDefault="00A958B0" w:rsidP="00DA694E">
            <w:pPr>
              <w:spacing w:after="200"/>
              <w:rPr>
                <w:rFonts w:ascii="Calibri" w:eastAsia="Calibri" w:hAnsi="Calibri"/>
                <w:color w:val="auto"/>
                <w:sz w:val="22"/>
                <w:szCs w:val="22"/>
              </w:rPr>
            </w:pPr>
            <w:r>
              <w:rPr>
                <w:rFonts w:ascii="Calibri" w:eastAsia="Calibri" w:hAnsi="Calibri"/>
                <w:color w:val="auto"/>
                <w:sz w:val="22"/>
                <w:szCs w:val="22"/>
              </w:rPr>
              <w:t>1</w:t>
            </w:r>
          </w:p>
        </w:tc>
      </w:tr>
      <w:tr w:rsidR="00B22CE2" w:rsidRPr="0000662F" w14:paraId="463664DE" w14:textId="77777777" w:rsidTr="7F32E083">
        <w:tc>
          <w:tcPr>
            <w:tcW w:w="4531" w:type="dxa"/>
          </w:tcPr>
          <w:p w14:paraId="52700EB3" w14:textId="1F972DFE" w:rsidR="00B22CE2" w:rsidRPr="0000662F" w:rsidRDefault="00A958B0" w:rsidP="00DA694E">
            <w:pPr>
              <w:spacing w:after="200"/>
              <w:rPr>
                <w:rFonts w:ascii="Calibri" w:eastAsia="Calibri" w:hAnsi="Calibri"/>
                <w:color w:val="auto"/>
                <w:sz w:val="22"/>
                <w:szCs w:val="22"/>
              </w:rPr>
            </w:pPr>
            <w:r>
              <w:rPr>
                <w:rFonts w:ascii="Calibri" w:eastAsia="Calibri" w:hAnsi="Calibri"/>
                <w:color w:val="auto"/>
                <w:sz w:val="22"/>
                <w:szCs w:val="22"/>
              </w:rPr>
              <w:t>Annet</w:t>
            </w:r>
          </w:p>
        </w:tc>
        <w:tc>
          <w:tcPr>
            <w:tcW w:w="4531" w:type="dxa"/>
          </w:tcPr>
          <w:p w14:paraId="2FF0DC0B" w14:textId="47A0C9DF" w:rsidR="00B22CE2" w:rsidRPr="00A958B0" w:rsidRDefault="00A958B0" w:rsidP="00DA694E">
            <w:pPr>
              <w:spacing w:after="200"/>
              <w:rPr>
                <w:rFonts w:ascii="Calibri" w:eastAsia="Calibri" w:hAnsi="Calibri"/>
                <w:color w:val="auto"/>
                <w:sz w:val="22"/>
                <w:szCs w:val="22"/>
              </w:rPr>
            </w:pPr>
            <w:r>
              <w:rPr>
                <w:rFonts w:ascii="Calibri" w:eastAsia="Calibri" w:hAnsi="Calibri"/>
                <w:color w:val="auto"/>
                <w:sz w:val="22"/>
                <w:szCs w:val="22"/>
              </w:rPr>
              <w:t>1</w:t>
            </w:r>
          </w:p>
        </w:tc>
      </w:tr>
      <w:tr w:rsidR="00A958B0" w:rsidRPr="0000662F" w14:paraId="43F5FD89" w14:textId="77777777" w:rsidTr="7F32E083">
        <w:tc>
          <w:tcPr>
            <w:tcW w:w="4531" w:type="dxa"/>
          </w:tcPr>
          <w:p w14:paraId="4528FCD8" w14:textId="50A9A05B" w:rsidR="00A958B0" w:rsidRDefault="7DFCD073" w:rsidP="00DA694E">
            <w:pPr>
              <w:spacing w:after="200"/>
              <w:rPr>
                <w:rFonts w:ascii="Calibri" w:eastAsia="Calibri" w:hAnsi="Calibri"/>
                <w:color w:val="auto"/>
                <w:sz w:val="22"/>
                <w:szCs w:val="22"/>
              </w:rPr>
            </w:pPr>
            <w:r w:rsidRPr="7F32E083">
              <w:rPr>
                <w:rFonts w:ascii="Calibri" w:eastAsia="Calibri" w:hAnsi="Calibri"/>
                <w:color w:val="auto"/>
                <w:sz w:val="22"/>
                <w:szCs w:val="22"/>
              </w:rPr>
              <w:t>Totalt</w:t>
            </w:r>
          </w:p>
        </w:tc>
        <w:tc>
          <w:tcPr>
            <w:tcW w:w="4531" w:type="dxa"/>
          </w:tcPr>
          <w:p w14:paraId="5078C3A2" w14:textId="70FE3CB0" w:rsidR="00A958B0" w:rsidRDefault="7DFCD073" w:rsidP="00DA694E">
            <w:pPr>
              <w:spacing w:after="200"/>
              <w:rPr>
                <w:rFonts w:ascii="Calibri" w:eastAsia="Calibri" w:hAnsi="Calibri"/>
                <w:b/>
                <w:bCs/>
                <w:color w:val="auto"/>
                <w:sz w:val="22"/>
                <w:szCs w:val="22"/>
              </w:rPr>
            </w:pPr>
            <w:r w:rsidRPr="7F32E083">
              <w:rPr>
                <w:rFonts w:ascii="Calibri" w:eastAsia="Calibri" w:hAnsi="Calibri"/>
                <w:b/>
                <w:bCs/>
                <w:color w:val="auto"/>
                <w:sz w:val="22"/>
                <w:szCs w:val="22"/>
              </w:rPr>
              <w:t>3</w:t>
            </w:r>
          </w:p>
        </w:tc>
      </w:tr>
    </w:tbl>
    <w:p w14:paraId="74F54426" w14:textId="07EC5BA0" w:rsidR="00563FC0" w:rsidRPr="0000662F" w:rsidRDefault="00563FC0" w:rsidP="0B7A48E4">
      <w:pPr>
        <w:spacing w:after="200"/>
        <w:rPr>
          <w:rFonts w:ascii="Calibri" w:eastAsia="Calibri" w:hAnsi="Calibri"/>
          <w:sz w:val="22"/>
          <w:szCs w:val="22"/>
        </w:rPr>
      </w:pPr>
    </w:p>
    <w:p w14:paraId="27F933F1" w14:textId="77D2DA45" w:rsidR="0536FBB4" w:rsidRPr="0000662F" w:rsidRDefault="5EE08B45" w:rsidP="1AD8CA32">
      <w:pPr>
        <w:rPr>
          <w:rFonts w:ascii="Calibri" w:eastAsia="Calibri" w:hAnsi="Calibri"/>
          <w:b/>
          <w:bCs/>
          <w:color w:val="auto"/>
          <w:sz w:val="22"/>
          <w:szCs w:val="22"/>
        </w:rPr>
      </w:pPr>
      <w:r w:rsidRPr="7F32E083">
        <w:rPr>
          <w:rFonts w:ascii="Calibri" w:eastAsia="Calibri" w:hAnsi="Calibri"/>
          <w:b/>
          <w:bCs/>
          <w:color w:val="auto"/>
          <w:sz w:val="22"/>
          <w:szCs w:val="22"/>
        </w:rPr>
        <w:t>Oppdrag til Sykehusinnkjøp HF</w:t>
      </w:r>
      <w:r w:rsidR="3799FD22" w:rsidRPr="7F32E083">
        <w:rPr>
          <w:rFonts w:ascii="Calibri" w:eastAsia="Calibri" w:hAnsi="Calibri"/>
          <w:b/>
          <w:bCs/>
          <w:color w:val="auto"/>
          <w:sz w:val="22"/>
          <w:szCs w:val="22"/>
        </w:rPr>
        <w:t xml:space="preserve"> (oppdrag hvor det kun </w:t>
      </w:r>
      <w:r w:rsidR="6103F7B0" w:rsidRPr="7F32E083">
        <w:rPr>
          <w:rFonts w:ascii="Calibri" w:eastAsia="Calibri" w:hAnsi="Calibri"/>
          <w:b/>
          <w:bCs/>
          <w:color w:val="auto"/>
          <w:sz w:val="22"/>
          <w:szCs w:val="22"/>
        </w:rPr>
        <w:t xml:space="preserve">er </w:t>
      </w:r>
      <w:r w:rsidR="3799FD22" w:rsidRPr="7F32E083">
        <w:rPr>
          <w:rFonts w:ascii="Calibri" w:eastAsia="Calibri" w:hAnsi="Calibri"/>
          <w:b/>
          <w:bCs/>
          <w:color w:val="auto"/>
          <w:sz w:val="22"/>
          <w:szCs w:val="22"/>
        </w:rPr>
        <w:t>bestil</w:t>
      </w:r>
      <w:r w:rsidR="6103F7B0" w:rsidRPr="7F32E083">
        <w:rPr>
          <w:rFonts w:ascii="Calibri" w:eastAsia="Calibri" w:hAnsi="Calibri"/>
          <w:b/>
          <w:bCs/>
          <w:color w:val="auto"/>
          <w:sz w:val="22"/>
          <w:szCs w:val="22"/>
        </w:rPr>
        <w:t>t</w:t>
      </w:r>
      <w:r w:rsidR="3799FD22" w:rsidRPr="7F32E083">
        <w:rPr>
          <w:rFonts w:ascii="Calibri" w:eastAsia="Calibri" w:hAnsi="Calibri"/>
          <w:b/>
          <w:bCs/>
          <w:color w:val="auto"/>
          <w:sz w:val="22"/>
          <w:szCs w:val="22"/>
        </w:rPr>
        <w:t xml:space="preserve"> prisnotat)</w:t>
      </w:r>
    </w:p>
    <w:p w14:paraId="3799E536" w14:textId="77777777" w:rsidR="006009A6" w:rsidRPr="0000662F" w:rsidRDefault="006009A6">
      <w:pPr>
        <w:rPr>
          <w:rFonts w:ascii="Calibri" w:eastAsia="Calibri" w:hAnsi="Calibri"/>
          <w:b/>
          <w:bCs/>
          <w:color w:val="auto"/>
          <w:sz w:val="22"/>
          <w:szCs w:val="22"/>
        </w:rPr>
      </w:pPr>
    </w:p>
    <w:tbl>
      <w:tblPr>
        <w:tblStyle w:val="TableGrid"/>
        <w:tblW w:w="0" w:type="auto"/>
        <w:tblLook w:val="04A0" w:firstRow="1" w:lastRow="0" w:firstColumn="1" w:lastColumn="0" w:noHBand="0" w:noVBand="1"/>
      </w:tblPr>
      <w:tblGrid>
        <w:gridCol w:w="4531"/>
        <w:gridCol w:w="4531"/>
      </w:tblGrid>
      <w:tr w:rsidR="008E2991" w:rsidRPr="0000662F" w14:paraId="5BE098DA" w14:textId="77777777" w:rsidTr="7F32E083">
        <w:tc>
          <w:tcPr>
            <w:tcW w:w="4531" w:type="dxa"/>
          </w:tcPr>
          <w:p w14:paraId="2510FBCE" w14:textId="4637A627" w:rsidR="008E2991" w:rsidRPr="0000662F" w:rsidRDefault="1A2FA25B">
            <w:pPr>
              <w:rPr>
                <w:rFonts w:ascii="Calibri" w:eastAsia="Calibri" w:hAnsi="Calibri"/>
                <w:b/>
                <w:bCs/>
                <w:color w:val="auto"/>
                <w:sz w:val="22"/>
                <w:szCs w:val="22"/>
              </w:rPr>
            </w:pPr>
            <w:r w:rsidRPr="1AD8CA32">
              <w:rPr>
                <w:rFonts w:ascii="Calibri" w:eastAsia="Calibri" w:hAnsi="Calibri"/>
                <w:b/>
                <w:bCs/>
                <w:color w:val="auto"/>
                <w:sz w:val="22"/>
                <w:szCs w:val="22"/>
              </w:rPr>
              <w:t>Type oppdrag</w:t>
            </w:r>
          </w:p>
        </w:tc>
        <w:tc>
          <w:tcPr>
            <w:tcW w:w="4531" w:type="dxa"/>
          </w:tcPr>
          <w:p w14:paraId="1798CC41" w14:textId="505CD6EC" w:rsidR="008E2991" w:rsidRPr="0000662F" w:rsidRDefault="1A2FA25B">
            <w:pPr>
              <w:rPr>
                <w:rFonts w:ascii="Calibri" w:eastAsia="Calibri" w:hAnsi="Calibri"/>
                <w:b/>
                <w:bCs/>
                <w:color w:val="auto"/>
                <w:sz w:val="22"/>
                <w:szCs w:val="22"/>
              </w:rPr>
            </w:pPr>
            <w:r w:rsidRPr="1AD8CA32">
              <w:rPr>
                <w:rFonts w:ascii="Calibri" w:eastAsia="Calibri" w:hAnsi="Calibri"/>
                <w:b/>
                <w:bCs/>
                <w:color w:val="auto"/>
                <w:sz w:val="22"/>
                <w:szCs w:val="22"/>
              </w:rPr>
              <w:t>Antall</w:t>
            </w:r>
          </w:p>
        </w:tc>
      </w:tr>
      <w:tr w:rsidR="008E2991" w:rsidRPr="0000662F" w14:paraId="738C24E2" w14:textId="77777777" w:rsidTr="7F32E083">
        <w:tc>
          <w:tcPr>
            <w:tcW w:w="4531" w:type="dxa"/>
          </w:tcPr>
          <w:p w14:paraId="5254C8B9" w14:textId="2276CDEA" w:rsidR="008E2991" w:rsidRPr="0000662F" w:rsidRDefault="1A2FA25B">
            <w:pPr>
              <w:rPr>
                <w:rFonts w:ascii="Calibri" w:eastAsia="Calibri" w:hAnsi="Calibri"/>
                <w:color w:val="auto"/>
                <w:sz w:val="22"/>
                <w:szCs w:val="22"/>
              </w:rPr>
            </w:pPr>
            <w:r w:rsidRPr="1AD8CA32">
              <w:rPr>
                <w:rFonts w:ascii="Calibri" w:eastAsia="Calibri" w:hAnsi="Calibri"/>
                <w:color w:val="auto"/>
                <w:sz w:val="22"/>
                <w:szCs w:val="22"/>
              </w:rPr>
              <w:t>Prisnotat tilstrekkelig</w:t>
            </w:r>
            <w:r w:rsidR="11EE7CD3" w:rsidRPr="1AD8CA32">
              <w:rPr>
                <w:rFonts w:ascii="Calibri" w:eastAsia="Calibri" w:hAnsi="Calibri"/>
                <w:color w:val="auto"/>
                <w:sz w:val="22"/>
                <w:szCs w:val="22"/>
              </w:rPr>
              <w:t>*</w:t>
            </w:r>
          </w:p>
        </w:tc>
        <w:tc>
          <w:tcPr>
            <w:tcW w:w="4531" w:type="dxa"/>
          </w:tcPr>
          <w:p w14:paraId="19A53FC5" w14:textId="773A02AD" w:rsidR="008E2991" w:rsidRPr="0000662F" w:rsidRDefault="006D28EF">
            <w:pPr>
              <w:rPr>
                <w:rFonts w:ascii="Calibri" w:eastAsia="Calibri" w:hAnsi="Calibri"/>
                <w:color w:val="auto"/>
                <w:sz w:val="22"/>
                <w:szCs w:val="22"/>
              </w:rPr>
            </w:pPr>
            <w:r>
              <w:rPr>
                <w:rFonts w:ascii="Calibri" w:eastAsia="Calibri" w:hAnsi="Calibri"/>
                <w:color w:val="auto"/>
                <w:sz w:val="22"/>
                <w:szCs w:val="22"/>
              </w:rPr>
              <w:t>34</w:t>
            </w:r>
          </w:p>
        </w:tc>
      </w:tr>
      <w:tr w:rsidR="008E2991" w:rsidRPr="0000662F" w14:paraId="341057BE" w14:textId="77777777" w:rsidTr="7F32E083">
        <w:tc>
          <w:tcPr>
            <w:tcW w:w="4531" w:type="dxa"/>
          </w:tcPr>
          <w:p w14:paraId="626FD468" w14:textId="10D7674A" w:rsidR="008E2991" w:rsidRPr="0000662F" w:rsidRDefault="0967E03A">
            <w:pPr>
              <w:rPr>
                <w:rFonts w:ascii="Calibri" w:eastAsia="Calibri" w:hAnsi="Calibri"/>
                <w:color w:val="auto"/>
                <w:sz w:val="22"/>
                <w:szCs w:val="22"/>
              </w:rPr>
            </w:pPr>
            <w:r w:rsidRPr="1AD8CA32">
              <w:rPr>
                <w:rFonts w:ascii="Calibri" w:eastAsia="Calibri" w:hAnsi="Calibri"/>
                <w:color w:val="auto"/>
                <w:sz w:val="22"/>
                <w:szCs w:val="22"/>
              </w:rPr>
              <w:t>Prisnotat tilstrekkelig -Regist</w:t>
            </w:r>
            <w:r w:rsidR="02601DD0" w:rsidRPr="1AD8CA32">
              <w:rPr>
                <w:rFonts w:ascii="Calibri" w:eastAsia="Calibri" w:hAnsi="Calibri"/>
                <w:color w:val="auto"/>
                <w:sz w:val="22"/>
                <w:szCs w:val="22"/>
              </w:rPr>
              <w:t>r</w:t>
            </w:r>
            <w:r w:rsidRPr="1AD8CA32">
              <w:rPr>
                <w:rFonts w:ascii="Calibri" w:eastAsia="Calibri" w:hAnsi="Calibri"/>
                <w:color w:val="auto"/>
                <w:sz w:val="22"/>
                <w:szCs w:val="22"/>
              </w:rPr>
              <w:t>ert i PD-</w:t>
            </w:r>
            <w:r w:rsidR="4CBF816B" w:rsidRPr="1AD8CA32">
              <w:rPr>
                <w:rFonts w:ascii="Calibri" w:eastAsia="Calibri" w:hAnsi="Calibri"/>
                <w:color w:val="auto"/>
                <w:sz w:val="22"/>
                <w:szCs w:val="22"/>
              </w:rPr>
              <w:t>(</w:t>
            </w:r>
            <w:r w:rsidRPr="1AD8CA32">
              <w:rPr>
                <w:rFonts w:ascii="Calibri" w:eastAsia="Calibri" w:hAnsi="Calibri"/>
                <w:color w:val="auto"/>
                <w:sz w:val="22"/>
                <w:szCs w:val="22"/>
              </w:rPr>
              <w:t>L</w:t>
            </w:r>
            <w:r w:rsidR="4CBF816B" w:rsidRPr="1AD8CA32">
              <w:rPr>
                <w:rFonts w:ascii="Calibri" w:eastAsia="Calibri" w:hAnsi="Calibri"/>
                <w:color w:val="auto"/>
                <w:sz w:val="22"/>
                <w:szCs w:val="22"/>
              </w:rPr>
              <w:t>)1</w:t>
            </w:r>
            <w:r w:rsidRPr="1AD8CA32">
              <w:rPr>
                <w:rFonts w:ascii="Calibri" w:eastAsia="Calibri" w:hAnsi="Calibri"/>
                <w:color w:val="auto"/>
                <w:sz w:val="22"/>
                <w:szCs w:val="22"/>
              </w:rPr>
              <w:t>-ordning</w:t>
            </w:r>
          </w:p>
        </w:tc>
        <w:tc>
          <w:tcPr>
            <w:tcW w:w="4531" w:type="dxa"/>
          </w:tcPr>
          <w:p w14:paraId="77347F9B" w14:textId="2BBD029C" w:rsidR="008E2991" w:rsidRPr="0000662F" w:rsidRDefault="006D28EF">
            <w:pPr>
              <w:rPr>
                <w:rFonts w:ascii="Calibri" w:eastAsia="Calibri" w:hAnsi="Calibri"/>
                <w:color w:val="auto"/>
                <w:sz w:val="22"/>
                <w:szCs w:val="22"/>
              </w:rPr>
            </w:pPr>
            <w:r>
              <w:rPr>
                <w:rFonts w:ascii="Calibri" w:eastAsia="Calibri" w:hAnsi="Calibri"/>
                <w:color w:val="auto"/>
                <w:sz w:val="22"/>
                <w:szCs w:val="22"/>
              </w:rPr>
              <w:t>9</w:t>
            </w:r>
          </w:p>
        </w:tc>
      </w:tr>
      <w:tr w:rsidR="006D28EF" w:rsidRPr="0000662F" w14:paraId="45C31490" w14:textId="77777777" w:rsidTr="7F32E083">
        <w:tc>
          <w:tcPr>
            <w:tcW w:w="4531" w:type="dxa"/>
          </w:tcPr>
          <w:p w14:paraId="5917B8E7" w14:textId="07C06845" w:rsidR="006D28EF" w:rsidRPr="1AD8CA32" w:rsidRDefault="00321F0C">
            <w:pPr>
              <w:rPr>
                <w:rFonts w:ascii="Calibri" w:eastAsia="Calibri" w:hAnsi="Calibri"/>
                <w:color w:val="auto"/>
                <w:sz w:val="22"/>
                <w:szCs w:val="22"/>
              </w:rPr>
            </w:pPr>
            <w:r w:rsidRPr="00321F0C">
              <w:rPr>
                <w:rFonts w:ascii="Calibri" w:eastAsia="Calibri" w:hAnsi="Calibri"/>
                <w:color w:val="auto"/>
                <w:sz w:val="22"/>
                <w:szCs w:val="22"/>
              </w:rPr>
              <w:t>Prisnotat tilstrekkelig - tidlig faglig vurdering (sammenlignbarhet)</w:t>
            </w:r>
          </w:p>
        </w:tc>
        <w:tc>
          <w:tcPr>
            <w:tcW w:w="4531" w:type="dxa"/>
          </w:tcPr>
          <w:p w14:paraId="7E1D5141" w14:textId="19C1A591" w:rsidR="006D28EF" w:rsidRDefault="00321F0C">
            <w:pPr>
              <w:rPr>
                <w:rFonts w:ascii="Calibri" w:eastAsia="Calibri" w:hAnsi="Calibri"/>
                <w:color w:val="auto"/>
                <w:sz w:val="22"/>
                <w:szCs w:val="22"/>
              </w:rPr>
            </w:pPr>
            <w:r>
              <w:rPr>
                <w:rFonts w:ascii="Calibri" w:eastAsia="Calibri" w:hAnsi="Calibri"/>
                <w:color w:val="auto"/>
                <w:sz w:val="22"/>
                <w:szCs w:val="22"/>
              </w:rPr>
              <w:t>13</w:t>
            </w:r>
          </w:p>
        </w:tc>
      </w:tr>
      <w:tr w:rsidR="008E2991" w:rsidRPr="0000662F" w14:paraId="391F1B7A" w14:textId="77777777" w:rsidTr="7F32E083">
        <w:tc>
          <w:tcPr>
            <w:tcW w:w="4531" w:type="dxa"/>
          </w:tcPr>
          <w:p w14:paraId="7202E65E" w14:textId="11361E46" w:rsidR="008E2991" w:rsidRPr="0000662F" w:rsidRDefault="68C222B1">
            <w:pPr>
              <w:rPr>
                <w:rFonts w:ascii="Calibri" w:eastAsia="Calibri" w:hAnsi="Calibri"/>
                <w:b/>
                <w:bCs/>
                <w:color w:val="auto"/>
                <w:sz w:val="22"/>
                <w:szCs w:val="22"/>
              </w:rPr>
            </w:pPr>
            <w:r w:rsidRPr="7F32E083">
              <w:rPr>
                <w:rFonts w:ascii="Calibri" w:eastAsia="Calibri" w:hAnsi="Calibri"/>
                <w:b/>
                <w:bCs/>
                <w:color w:val="auto"/>
                <w:sz w:val="22"/>
                <w:szCs w:val="22"/>
              </w:rPr>
              <w:t>Totalt</w:t>
            </w:r>
          </w:p>
        </w:tc>
        <w:tc>
          <w:tcPr>
            <w:tcW w:w="4531" w:type="dxa"/>
          </w:tcPr>
          <w:p w14:paraId="744C95E3" w14:textId="21F46205" w:rsidR="008E2991" w:rsidRPr="0000662F" w:rsidRDefault="00321F0C">
            <w:pPr>
              <w:rPr>
                <w:rFonts w:ascii="Calibri" w:eastAsia="Calibri" w:hAnsi="Calibri"/>
                <w:b/>
                <w:bCs/>
                <w:color w:val="auto"/>
                <w:sz w:val="22"/>
                <w:szCs w:val="22"/>
              </w:rPr>
            </w:pPr>
            <w:r>
              <w:rPr>
                <w:rFonts w:ascii="Calibri" w:eastAsia="Calibri" w:hAnsi="Calibri"/>
                <w:b/>
                <w:bCs/>
                <w:color w:val="auto"/>
                <w:sz w:val="22"/>
                <w:szCs w:val="22"/>
              </w:rPr>
              <w:t>56</w:t>
            </w:r>
          </w:p>
        </w:tc>
      </w:tr>
    </w:tbl>
    <w:p w14:paraId="568E5AD5" w14:textId="401C3308" w:rsidR="006009A6" w:rsidRPr="00F97F71" w:rsidRDefault="11EE7CD3" w:rsidP="1AD8CA32">
      <w:pPr>
        <w:rPr>
          <w:rFonts w:ascii="Calibri" w:eastAsia="Calibri" w:hAnsi="Calibri"/>
          <w:i/>
          <w:iCs/>
          <w:color w:val="auto"/>
          <w:sz w:val="22"/>
          <w:szCs w:val="22"/>
        </w:rPr>
      </w:pPr>
      <w:r w:rsidRPr="1AD8CA32">
        <w:rPr>
          <w:rFonts w:ascii="Calibri" w:eastAsia="Calibri" w:hAnsi="Calibri"/>
          <w:i/>
          <w:iCs/>
          <w:color w:val="auto"/>
          <w:sz w:val="22"/>
          <w:szCs w:val="22"/>
        </w:rPr>
        <w:t xml:space="preserve">*i tillegg er det </w:t>
      </w:r>
      <w:r w:rsidR="76D21490" w:rsidRPr="1AD8CA32">
        <w:rPr>
          <w:rFonts w:ascii="Calibri" w:eastAsia="Calibri" w:hAnsi="Calibri"/>
          <w:i/>
          <w:iCs/>
          <w:color w:val="auto"/>
          <w:sz w:val="22"/>
          <w:szCs w:val="22"/>
        </w:rPr>
        <w:t>gitt oppdrag om</w:t>
      </w:r>
      <w:r w:rsidRPr="1AD8CA32">
        <w:rPr>
          <w:rFonts w:ascii="Calibri" w:eastAsia="Calibri" w:hAnsi="Calibri"/>
          <w:i/>
          <w:iCs/>
          <w:color w:val="auto"/>
          <w:sz w:val="22"/>
          <w:szCs w:val="22"/>
        </w:rPr>
        <w:t xml:space="preserve"> tilhørende prisnotat til </w:t>
      </w:r>
      <w:r w:rsidR="034476A7" w:rsidRPr="1AD8CA32">
        <w:rPr>
          <w:rFonts w:ascii="Calibri" w:eastAsia="Calibri" w:hAnsi="Calibri"/>
          <w:i/>
          <w:iCs/>
          <w:color w:val="auto"/>
          <w:sz w:val="22"/>
          <w:szCs w:val="22"/>
        </w:rPr>
        <w:t>4</w:t>
      </w:r>
      <w:r w:rsidR="00975CB5">
        <w:rPr>
          <w:rFonts w:ascii="Calibri" w:eastAsia="Calibri" w:hAnsi="Calibri"/>
          <w:i/>
          <w:iCs/>
          <w:color w:val="auto"/>
          <w:sz w:val="22"/>
          <w:szCs w:val="22"/>
        </w:rPr>
        <w:t>7</w:t>
      </w:r>
      <w:r w:rsidRPr="1AD8CA32">
        <w:rPr>
          <w:rFonts w:ascii="Calibri" w:eastAsia="Calibri" w:hAnsi="Calibri"/>
          <w:i/>
          <w:iCs/>
          <w:color w:val="auto"/>
          <w:sz w:val="22"/>
          <w:szCs w:val="22"/>
        </w:rPr>
        <w:t xml:space="preserve"> metodevurderinger</w:t>
      </w:r>
      <w:r w:rsidR="034476A7" w:rsidRPr="1AD8CA32">
        <w:rPr>
          <w:rFonts w:ascii="Calibri" w:eastAsia="Calibri" w:hAnsi="Calibri"/>
          <w:i/>
          <w:iCs/>
          <w:color w:val="auto"/>
          <w:sz w:val="22"/>
          <w:szCs w:val="22"/>
        </w:rPr>
        <w:t>.</w:t>
      </w:r>
    </w:p>
    <w:p w14:paraId="7E76BC3C" w14:textId="1D614F85" w:rsidR="00E341C8" w:rsidRPr="008938AB" w:rsidRDefault="00E341C8" w:rsidP="1AD8CA32">
      <w:pPr>
        <w:rPr>
          <w:rFonts w:asciiTheme="majorHAnsi" w:eastAsiaTheme="majorEastAsia" w:hAnsiTheme="majorHAnsi" w:cstheme="majorBidi"/>
          <w:color w:val="365F91" w:themeColor="accent1" w:themeShade="BF"/>
          <w:sz w:val="26"/>
          <w:szCs w:val="26"/>
        </w:rPr>
      </w:pPr>
    </w:p>
    <w:p w14:paraId="150F4EAE" w14:textId="69B6A342" w:rsidR="00975CB5" w:rsidRDefault="00975CB5" w:rsidP="00975CB5">
      <w:pPr>
        <w:rPr>
          <w:rFonts w:ascii="Calibri" w:eastAsia="Calibri" w:hAnsi="Calibri"/>
          <w:b/>
          <w:bCs/>
          <w:color w:val="auto"/>
          <w:sz w:val="22"/>
          <w:szCs w:val="22"/>
        </w:rPr>
      </w:pPr>
      <w:r w:rsidRPr="1AD8CA32">
        <w:rPr>
          <w:rFonts w:ascii="Calibri" w:eastAsia="Calibri" w:hAnsi="Calibri"/>
          <w:b/>
          <w:bCs/>
          <w:color w:val="auto"/>
          <w:sz w:val="22"/>
          <w:szCs w:val="22"/>
        </w:rPr>
        <w:t xml:space="preserve">Oppdrag til </w:t>
      </w:r>
      <w:r>
        <w:rPr>
          <w:rFonts w:ascii="Calibri" w:eastAsia="Calibri" w:hAnsi="Calibri"/>
          <w:b/>
          <w:bCs/>
          <w:color w:val="auto"/>
          <w:sz w:val="22"/>
          <w:szCs w:val="22"/>
        </w:rPr>
        <w:t>Folkehelseinstituttet</w:t>
      </w:r>
    </w:p>
    <w:p w14:paraId="4AF11148" w14:textId="77777777" w:rsidR="00975CB5" w:rsidRPr="0000662F" w:rsidRDefault="00975CB5" w:rsidP="00975CB5">
      <w:pPr>
        <w:rPr>
          <w:rFonts w:ascii="Calibri" w:eastAsia="Calibri" w:hAnsi="Calibri"/>
          <w:b/>
          <w:bCs/>
          <w:color w:val="auto"/>
          <w:sz w:val="22"/>
          <w:szCs w:val="22"/>
        </w:rPr>
      </w:pPr>
    </w:p>
    <w:tbl>
      <w:tblPr>
        <w:tblStyle w:val="TableGrid"/>
        <w:tblW w:w="0" w:type="auto"/>
        <w:tblLook w:val="04A0" w:firstRow="1" w:lastRow="0" w:firstColumn="1" w:lastColumn="0" w:noHBand="0" w:noVBand="1"/>
      </w:tblPr>
      <w:tblGrid>
        <w:gridCol w:w="4531"/>
        <w:gridCol w:w="4531"/>
      </w:tblGrid>
      <w:tr w:rsidR="00975CB5" w:rsidRPr="0000662F" w14:paraId="42E6A277" w14:textId="77777777">
        <w:tc>
          <w:tcPr>
            <w:tcW w:w="4531" w:type="dxa"/>
          </w:tcPr>
          <w:p w14:paraId="7275CAEF" w14:textId="77777777" w:rsidR="00975CB5" w:rsidRPr="0000662F" w:rsidRDefault="00975CB5">
            <w:pPr>
              <w:spacing w:after="200"/>
              <w:rPr>
                <w:rFonts w:ascii="Calibri" w:eastAsia="Calibri" w:hAnsi="Calibri"/>
                <w:b/>
                <w:bCs/>
                <w:color w:val="auto"/>
                <w:sz w:val="22"/>
                <w:szCs w:val="22"/>
              </w:rPr>
            </w:pPr>
            <w:r w:rsidRPr="1AD8CA32">
              <w:rPr>
                <w:rFonts w:ascii="Calibri" w:eastAsia="Calibri" w:hAnsi="Calibri"/>
                <w:b/>
                <w:bCs/>
                <w:color w:val="auto"/>
                <w:sz w:val="22"/>
                <w:szCs w:val="22"/>
              </w:rPr>
              <w:t>Type oppdrag</w:t>
            </w:r>
          </w:p>
        </w:tc>
        <w:tc>
          <w:tcPr>
            <w:tcW w:w="4531" w:type="dxa"/>
          </w:tcPr>
          <w:p w14:paraId="2BF7222B" w14:textId="77777777" w:rsidR="00975CB5" w:rsidRPr="0000662F" w:rsidRDefault="00975CB5">
            <w:pPr>
              <w:spacing w:after="200"/>
              <w:rPr>
                <w:rFonts w:ascii="Calibri" w:eastAsia="Calibri" w:hAnsi="Calibri"/>
                <w:b/>
                <w:bCs/>
                <w:color w:val="auto"/>
                <w:sz w:val="22"/>
                <w:szCs w:val="22"/>
              </w:rPr>
            </w:pPr>
            <w:r w:rsidRPr="1AD8CA32">
              <w:rPr>
                <w:rFonts w:ascii="Calibri" w:eastAsia="Calibri" w:hAnsi="Calibri"/>
                <w:b/>
                <w:bCs/>
                <w:color w:val="auto"/>
                <w:sz w:val="22"/>
                <w:szCs w:val="22"/>
              </w:rPr>
              <w:t>Antall</w:t>
            </w:r>
          </w:p>
        </w:tc>
      </w:tr>
      <w:tr w:rsidR="00975CB5" w:rsidRPr="0000662F" w14:paraId="3A481ECB" w14:textId="77777777">
        <w:tc>
          <w:tcPr>
            <w:tcW w:w="4531" w:type="dxa"/>
          </w:tcPr>
          <w:p w14:paraId="24F376B7" w14:textId="3144289F" w:rsidR="00975CB5" w:rsidRPr="0000662F" w:rsidRDefault="00975CB5">
            <w:pPr>
              <w:spacing w:after="200"/>
              <w:rPr>
                <w:rFonts w:ascii="Calibri" w:eastAsia="Calibri" w:hAnsi="Calibri"/>
                <w:color w:val="auto"/>
                <w:sz w:val="22"/>
                <w:szCs w:val="22"/>
              </w:rPr>
            </w:pPr>
            <w:r>
              <w:rPr>
                <w:rFonts w:ascii="Calibri" w:eastAsia="Calibri" w:hAnsi="Calibri"/>
                <w:color w:val="auto"/>
                <w:sz w:val="22"/>
                <w:szCs w:val="22"/>
              </w:rPr>
              <w:t>Kartlegging</w:t>
            </w:r>
          </w:p>
        </w:tc>
        <w:tc>
          <w:tcPr>
            <w:tcW w:w="4531" w:type="dxa"/>
          </w:tcPr>
          <w:p w14:paraId="2B1E08E6" w14:textId="77777777" w:rsidR="00975CB5" w:rsidRPr="0000662F" w:rsidRDefault="00975CB5">
            <w:pPr>
              <w:spacing w:after="200"/>
              <w:rPr>
                <w:rFonts w:ascii="Calibri" w:eastAsia="Calibri" w:hAnsi="Calibri"/>
                <w:color w:val="auto"/>
                <w:sz w:val="22"/>
                <w:szCs w:val="22"/>
              </w:rPr>
            </w:pPr>
            <w:r>
              <w:rPr>
                <w:rFonts w:ascii="Calibri" w:eastAsia="Calibri" w:hAnsi="Calibri"/>
                <w:color w:val="auto"/>
                <w:sz w:val="22"/>
                <w:szCs w:val="22"/>
              </w:rPr>
              <w:t>1</w:t>
            </w:r>
          </w:p>
        </w:tc>
      </w:tr>
    </w:tbl>
    <w:p w14:paraId="098EF791" w14:textId="77777777" w:rsidR="00451C58" w:rsidRDefault="00451C58" w:rsidP="1AD8CA32">
      <w:pPr>
        <w:spacing w:after="200"/>
      </w:pPr>
    </w:p>
    <w:p w14:paraId="4CBC2CD3" w14:textId="77777777" w:rsidR="00451C58" w:rsidRPr="00FD27A0" w:rsidRDefault="00451C58" w:rsidP="00451C58">
      <w:pPr>
        <w:spacing w:after="160"/>
        <w:rPr>
          <w:rFonts w:asciiTheme="majorHAnsi" w:eastAsiaTheme="majorEastAsia" w:hAnsiTheme="majorHAnsi" w:cstheme="majorBidi"/>
          <w:color w:val="243F60"/>
        </w:rPr>
      </w:pPr>
      <w:r w:rsidRPr="00FD27A0">
        <w:rPr>
          <w:rFonts w:asciiTheme="majorHAnsi" w:eastAsiaTheme="majorEastAsia" w:hAnsiTheme="majorHAnsi" w:cstheme="majorBidi"/>
          <w:color w:val="243F60"/>
        </w:rPr>
        <w:t>Avbestillinger av oppdrag</w:t>
      </w:r>
    </w:p>
    <w:p w14:paraId="6A106880" w14:textId="72B47D3C" w:rsidR="00451C58" w:rsidRPr="00CD5064" w:rsidRDefault="00451C58" w:rsidP="00451C58">
      <w:pPr>
        <w:spacing w:after="160"/>
        <w:rPr>
          <w:rFonts w:ascii="Calibri" w:eastAsia="Calibri" w:hAnsi="Calibri"/>
          <w:color w:val="auto"/>
          <w:sz w:val="22"/>
          <w:szCs w:val="22"/>
        </w:rPr>
      </w:pPr>
      <w:r w:rsidRPr="32C24EAD">
        <w:rPr>
          <w:rFonts w:ascii="Calibri" w:eastAsia="Calibri" w:hAnsi="Calibri"/>
          <w:color w:val="auto"/>
          <w:sz w:val="22"/>
          <w:szCs w:val="22"/>
        </w:rPr>
        <w:t xml:space="preserve">I løpet av året 2025 har Bestillerforum avbestilt 68 tidligere bestilte oppdrag om metodevurdering og/eller prisnotat. Avbestillingene har i hovedsak vært begrunnet med at leverandøren ikke har levert nødvendig dokumentasjon til metodevurderingene, at søknader om markedsføringstillatelse er trukket tilbake av leverandørene, eller at søknadene </w:t>
      </w:r>
      <w:r w:rsidR="4095C4D4" w:rsidRPr="32C24EAD">
        <w:rPr>
          <w:rFonts w:ascii="Calibri" w:eastAsia="Calibri" w:hAnsi="Calibri"/>
          <w:color w:val="auto"/>
          <w:sz w:val="22"/>
          <w:szCs w:val="22"/>
        </w:rPr>
        <w:t xml:space="preserve">om markedsføringstillatelse </w:t>
      </w:r>
      <w:r w:rsidRPr="32C24EAD">
        <w:rPr>
          <w:rFonts w:ascii="Calibri" w:eastAsia="Calibri" w:hAnsi="Calibri"/>
          <w:color w:val="auto"/>
          <w:sz w:val="22"/>
          <w:szCs w:val="22"/>
        </w:rPr>
        <w:t>er avslått av det europeiske legemiddelverket (EMA). I enkelte tilfeller har leverandørene, etter avbestilling, anmodet om vurdering på nytt.</w:t>
      </w:r>
    </w:p>
    <w:p w14:paraId="66011717" w14:textId="64AADA8B" w:rsidR="00351A9A" w:rsidRDefault="00351A9A" w:rsidP="1AD8CA32">
      <w:pPr>
        <w:spacing w:after="200"/>
        <w:rPr>
          <w:rFonts w:asciiTheme="majorHAnsi" w:eastAsiaTheme="majorEastAsia" w:hAnsiTheme="majorHAnsi" w:cstheme="majorBidi"/>
          <w:color w:val="365F91" w:themeColor="accent1" w:themeShade="BF"/>
          <w:sz w:val="32"/>
          <w:szCs w:val="32"/>
        </w:rPr>
      </w:pPr>
      <w:r>
        <w:br w:type="page"/>
      </w:r>
    </w:p>
    <w:p w14:paraId="505E8C2E" w14:textId="49DE08B6" w:rsidR="00E341C8" w:rsidRPr="008938AB" w:rsidRDefault="71F1CBB8" w:rsidP="004650DF">
      <w:pPr>
        <w:pStyle w:val="Heading1"/>
      </w:pPr>
      <w:bookmarkStart w:id="42" w:name="_Toc221702364"/>
      <w:r>
        <w:t>Beslutningsforum for nye metoder</w:t>
      </w:r>
      <w:bookmarkEnd w:id="42"/>
    </w:p>
    <w:p w14:paraId="655E8CC1" w14:textId="77777777" w:rsidR="00E55D7E" w:rsidRDefault="00E55D7E" w:rsidP="00B763D0">
      <w:pPr>
        <w:pStyle w:val="Heading2"/>
        <w:rPr>
          <w:rFonts w:eastAsia="Times New Roman"/>
        </w:rPr>
      </w:pPr>
    </w:p>
    <w:p w14:paraId="369443D5" w14:textId="6409C1D9" w:rsidR="00255D3E" w:rsidRPr="00255D3E" w:rsidRDefault="0B517419" w:rsidP="730F3BB8">
      <w:pPr>
        <w:pStyle w:val="Heading2"/>
        <w:rPr>
          <w:rFonts w:eastAsia="Times New Roman"/>
        </w:rPr>
      </w:pPr>
      <w:bookmarkStart w:id="43" w:name="_Toc221702365"/>
      <w:r>
        <w:t>Sammensetning</w:t>
      </w:r>
      <w:bookmarkEnd w:id="43"/>
    </w:p>
    <w:p w14:paraId="70FB1279" w14:textId="0642D8AA" w:rsidR="00255D3E" w:rsidRPr="00255D3E" w:rsidRDefault="0B517419" w:rsidP="00255D3E">
      <w:pPr>
        <w:spacing w:after="160"/>
        <w:rPr>
          <w:rFonts w:ascii="Calibri" w:eastAsia="Calibri" w:hAnsi="Calibri"/>
          <w:color w:val="auto"/>
          <w:sz w:val="22"/>
          <w:szCs w:val="22"/>
        </w:rPr>
      </w:pPr>
      <w:r w:rsidRPr="1AD8CA32">
        <w:rPr>
          <w:rFonts w:ascii="Calibri" w:eastAsia="Calibri" w:hAnsi="Calibri"/>
          <w:color w:val="auto"/>
          <w:sz w:val="22"/>
          <w:szCs w:val="22"/>
        </w:rPr>
        <w:t xml:space="preserve">Beslutningsforum for nye metoder </w:t>
      </w:r>
      <w:r w:rsidR="1EF04604" w:rsidRPr="1AD8CA32">
        <w:rPr>
          <w:rFonts w:ascii="Calibri" w:eastAsia="Calibri" w:hAnsi="Calibri"/>
          <w:color w:val="auto"/>
          <w:sz w:val="22"/>
          <w:szCs w:val="22"/>
        </w:rPr>
        <w:t>består</w:t>
      </w:r>
      <w:r w:rsidRPr="1AD8CA32">
        <w:rPr>
          <w:rFonts w:ascii="Calibri" w:eastAsia="Calibri" w:hAnsi="Calibri"/>
          <w:color w:val="auto"/>
          <w:sz w:val="22"/>
          <w:szCs w:val="22"/>
        </w:rPr>
        <w:t xml:space="preserve"> av </w:t>
      </w:r>
      <w:r w:rsidR="67EFD502" w:rsidRPr="1AD8CA32">
        <w:rPr>
          <w:rFonts w:ascii="Calibri" w:eastAsia="Calibri" w:hAnsi="Calibri"/>
          <w:color w:val="auto"/>
          <w:sz w:val="22"/>
          <w:szCs w:val="22"/>
        </w:rPr>
        <w:t xml:space="preserve">de </w:t>
      </w:r>
      <w:r w:rsidRPr="1AD8CA32">
        <w:rPr>
          <w:rFonts w:ascii="Calibri" w:eastAsia="Calibri" w:hAnsi="Calibri"/>
          <w:color w:val="auto"/>
          <w:sz w:val="22"/>
          <w:szCs w:val="22"/>
        </w:rPr>
        <w:t>administrerende direktørene</w:t>
      </w:r>
      <w:r w:rsidR="23599B94" w:rsidRPr="1AD8CA32">
        <w:rPr>
          <w:rFonts w:ascii="Calibri" w:eastAsia="Calibri" w:hAnsi="Calibri"/>
          <w:color w:val="auto"/>
          <w:sz w:val="22"/>
          <w:szCs w:val="22"/>
        </w:rPr>
        <w:t xml:space="preserve"> i de fire RHF-ene. Videre har en representant fra Helsedirektoratet og </w:t>
      </w:r>
      <w:r w:rsidR="364B0BA8" w:rsidRPr="1AD8CA32">
        <w:rPr>
          <w:rFonts w:ascii="Calibri" w:eastAsia="Calibri" w:hAnsi="Calibri"/>
          <w:color w:val="auto"/>
          <w:sz w:val="22"/>
          <w:szCs w:val="22"/>
        </w:rPr>
        <w:t xml:space="preserve">to fra </w:t>
      </w:r>
      <w:r w:rsidR="23599B94" w:rsidRPr="1AD8CA32">
        <w:rPr>
          <w:rFonts w:ascii="Calibri" w:eastAsia="Calibri" w:hAnsi="Calibri"/>
          <w:color w:val="auto"/>
          <w:sz w:val="22"/>
          <w:szCs w:val="22"/>
        </w:rPr>
        <w:t xml:space="preserve">de regionale brukerutvalgene observatørstatus. </w:t>
      </w:r>
      <w:r w:rsidR="07B8CC4B" w:rsidRPr="1AD8CA32">
        <w:rPr>
          <w:rFonts w:ascii="Calibri" w:eastAsia="Calibri" w:hAnsi="Calibri"/>
          <w:color w:val="auto"/>
          <w:sz w:val="22"/>
          <w:szCs w:val="22"/>
        </w:rPr>
        <w:t>Det er i tillegg flere bisittere.</w:t>
      </w:r>
    </w:p>
    <w:p w14:paraId="71C47320" w14:textId="6F618241" w:rsidR="00185E7B" w:rsidRPr="00C149A2" w:rsidRDefault="35992B7C" w:rsidP="7F32E083">
      <w:pPr>
        <w:numPr>
          <w:ilvl w:val="0"/>
          <w:numId w:val="12"/>
        </w:numPr>
        <w:spacing w:after="160"/>
        <w:contextualSpacing/>
        <w:rPr>
          <w:rFonts w:ascii="Calibri" w:eastAsia="Calibri" w:hAnsi="Calibri"/>
          <w:color w:val="auto"/>
          <w:sz w:val="22"/>
          <w:szCs w:val="22"/>
        </w:rPr>
      </w:pPr>
      <w:r w:rsidRPr="7F32E083">
        <w:rPr>
          <w:rFonts w:ascii="Calibri" w:eastAsia="Calibri" w:hAnsi="Calibri"/>
          <w:color w:val="auto"/>
          <w:sz w:val="22"/>
          <w:szCs w:val="22"/>
        </w:rPr>
        <w:t>Terje Rootwelt, administrerende direktør</w:t>
      </w:r>
      <w:r w:rsidR="5456BD74" w:rsidRPr="7F32E083">
        <w:rPr>
          <w:rFonts w:ascii="Calibri" w:eastAsia="Calibri" w:hAnsi="Calibri"/>
          <w:color w:val="auto"/>
          <w:sz w:val="22"/>
          <w:szCs w:val="22"/>
        </w:rPr>
        <w:t>,</w:t>
      </w:r>
      <w:r w:rsidRPr="7F32E083">
        <w:rPr>
          <w:rFonts w:ascii="Calibri" w:eastAsia="Calibri" w:hAnsi="Calibri"/>
          <w:color w:val="auto"/>
          <w:sz w:val="22"/>
          <w:szCs w:val="22"/>
        </w:rPr>
        <w:t xml:space="preserve"> Helse Sør-Øst RHF (leder) </w:t>
      </w:r>
    </w:p>
    <w:p w14:paraId="04584A85" w14:textId="00EF7963" w:rsidR="00185E7B" w:rsidRPr="00C149A2" w:rsidRDefault="4506A7EF" w:rsidP="7F32E083">
      <w:pPr>
        <w:numPr>
          <w:ilvl w:val="0"/>
          <w:numId w:val="12"/>
        </w:numPr>
        <w:spacing w:after="160"/>
        <w:contextualSpacing/>
        <w:rPr>
          <w:rFonts w:ascii="Calibri" w:eastAsia="Calibri" w:hAnsi="Calibri"/>
          <w:color w:val="auto"/>
          <w:sz w:val="22"/>
          <w:szCs w:val="22"/>
        </w:rPr>
      </w:pPr>
      <w:r w:rsidRPr="7F32E083">
        <w:rPr>
          <w:rFonts w:ascii="Calibri" w:eastAsia="Calibri" w:hAnsi="Calibri"/>
          <w:color w:val="auto"/>
          <w:sz w:val="22"/>
          <w:szCs w:val="22"/>
        </w:rPr>
        <w:t>Inger Cathrine Bryne, administrerende direktør</w:t>
      </w:r>
      <w:r w:rsidR="00854A62" w:rsidRPr="7F32E083">
        <w:rPr>
          <w:rFonts w:ascii="Calibri" w:eastAsia="Calibri" w:hAnsi="Calibri"/>
          <w:color w:val="auto"/>
          <w:sz w:val="22"/>
          <w:szCs w:val="22"/>
        </w:rPr>
        <w:t>,</w:t>
      </w:r>
      <w:r w:rsidRPr="7F32E083">
        <w:rPr>
          <w:rFonts w:ascii="Calibri" w:eastAsia="Calibri" w:hAnsi="Calibri"/>
          <w:color w:val="auto"/>
          <w:sz w:val="22"/>
          <w:szCs w:val="22"/>
        </w:rPr>
        <w:t xml:space="preserve"> Helse Vest RHF </w:t>
      </w:r>
    </w:p>
    <w:p w14:paraId="1B05B479" w14:textId="66AB9FFA" w:rsidR="009679C8" w:rsidRDefault="3897CD63" w:rsidP="7F32E083">
      <w:pPr>
        <w:numPr>
          <w:ilvl w:val="0"/>
          <w:numId w:val="12"/>
        </w:numPr>
        <w:spacing w:after="160"/>
        <w:contextualSpacing/>
        <w:rPr>
          <w:rFonts w:ascii="Calibri" w:eastAsia="Calibri" w:hAnsi="Calibri"/>
          <w:color w:val="auto"/>
          <w:sz w:val="22"/>
          <w:szCs w:val="22"/>
        </w:rPr>
      </w:pPr>
      <w:r w:rsidRPr="7F32E083">
        <w:rPr>
          <w:rFonts w:ascii="Calibri" w:eastAsia="Calibri" w:hAnsi="Calibri"/>
          <w:color w:val="auto"/>
          <w:sz w:val="22"/>
          <w:szCs w:val="22"/>
        </w:rPr>
        <w:t>Jan Frich</w:t>
      </w:r>
      <w:r w:rsidR="12FBA70C" w:rsidRPr="7F32E083">
        <w:rPr>
          <w:rFonts w:ascii="Calibri" w:eastAsia="Calibri" w:hAnsi="Calibri"/>
          <w:color w:val="auto"/>
          <w:sz w:val="22"/>
          <w:szCs w:val="22"/>
        </w:rPr>
        <w:t>, administrerende direktør</w:t>
      </w:r>
      <w:r w:rsidR="2CEF35B7" w:rsidRPr="7F32E083">
        <w:rPr>
          <w:rFonts w:ascii="Calibri" w:eastAsia="Calibri" w:hAnsi="Calibri"/>
          <w:color w:val="auto"/>
          <w:sz w:val="22"/>
          <w:szCs w:val="22"/>
        </w:rPr>
        <w:t>,</w:t>
      </w:r>
      <w:r w:rsidR="12FBA70C" w:rsidRPr="7F32E083">
        <w:rPr>
          <w:rFonts w:ascii="Calibri" w:eastAsia="Calibri" w:hAnsi="Calibri"/>
          <w:color w:val="auto"/>
          <w:sz w:val="22"/>
          <w:szCs w:val="22"/>
        </w:rPr>
        <w:t xml:space="preserve"> Helse Midt-Norge RHF</w:t>
      </w:r>
    </w:p>
    <w:p w14:paraId="371CF862" w14:textId="403E782C" w:rsidR="009679C8" w:rsidRDefault="797637AD" w:rsidP="7F32E083">
      <w:pPr>
        <w:numPr>
          <w:ilvl w:val="0"/>
          <w:numId w:val="12"/>
        </w:numPr>
        <w:spacing w:after="160"/>
        <w:contextualSpacing/>
        <w:rPr>
          <w:rFonts w:ascii="Calibri" w:eastAsia="Calibri" w:hAnsi="Calibri"/>
          <w:color w:val="auto"/>
          <w:sz w:val="22"/>
          <w:szCs w:val="22"/>
        </w:rPr>
      </w:pPr>
      <w:r w:rsidRPr="7F32E083">
        <w:rPr>
          <w:rFonts w:ascii="Calibri" w:eastAsia="Calibri" w:hAnsi="Calibri"/>
          <w:color w:val="auto"/>
          <w:sz w:val="22"/>
          <w:szCs w:val="22"/>
        </w:rPr>
        <w:t>Marit Lind, administrerende direktør</w:t>
      </w:r>
      <w:r w:rsidR="3E4DF931" w:rsidRPr="7F32E083">
        <w:rPr>
          <w:rFonts w:ascii="Calibri" w:eastAsia="Calibri" w:hAnsi="Calibri"/>
          <w:color w:val="auto"/>
          <w:sz w:val="22"/>
          <w:szCs w:val="22"/>
        </w:rPr>
        <w:t>,</w:t>
      </w:r>
      <w:r w:rsidRPr="7F32E083">
        <w:rPr>
          <w:rFonts w:ascii="Calibri" w:eastAsia="Calibri" w:hAnsi="Calibri"/>
          <w:color w:val="auto"/>
          <w:sz w:val="22"/>
          <w:szCs w:val="22"/>
        </w:rPr>
        <w:t xml:space="preserve"> Helse Nord RHF </w:t>
      </w:r>
    </w:p>
    <w:p w14:paraId="00652511" w14:textId="77777777" w:rsidR="004548C9" w:rsidRPr="00C149A2" w:rsidRDefault="004548C9" w:rsidP="1AD8CA32">
      <w:pPr>
        <w:spacing w:after="160"/>
        <w:ind w:left="720"/>
        <w:contextualSpacing/>
        <w:rPr>
          <w:rFonts w:ascii="Calibri" w:eastAsia="Calibri" w:hAnsi="Calibri"/>
          <w:color w:val="auto"/>
          <w:sz w:val="22"/>
          <w:szCs w:val="22"/>
          <w:highlight w:val="yellow"/>
        </w:rPr>
      </w:pPr>
    </w:p>
    <w:p w14:paraId="75798117" w14:textId="5A44801C" w:rsidR="00A22A08" w:rsidRPr="00C149A2" w:rsidRDefault="4B0C3A5D" w:rsidP="1AD8CA32">
      <w:pPr>
        <w:numPr>
          <w:ilvl w:val="0"/>
          <w:numId w:val="12"/>
        </w:numPr>
        <w:spacing w:after="160"/>
        <w:contextualSpacing/>
        <w:rPr>
          <w:rFonts w:ascii="Calibri" w:eastAsia="Calibri" w:hAnsi="Calibri"/>
          <w:color w:val="auto"/>
          <w:sz w:val="22"/>
          <w:szCs w:val="22"/>
        </w:rPr>
      </w:pPr>
      <w:r w:rsidRPr="1AD8CA32">
        <w:rPr>
          <w:rFonts w:ascii="Calibri" w:eastAsia="Calibri" w:hAnsi="Calibri"/>
          <w:color w:val="auto"/>
          <w:sz w:val="22"/>
          <w:szCs w:val="22"/>
        </w:rPr>
        <w:t>Hilde Myhren, divisjonsdirektør</w:t>
      </w:r>
      <w:r w:rsidR="23599B94" w:rsidRPr="1AD8CA32">
        <w:rPr>
          <w:rFonts w:ascii="Calibri" w:eastAsia="Calibri" w:hAnsi="Calibri"/>
          <w:color w:val="auto"/>
          <w:sz w:val="22"/>
          <w:szCs w:val="22"/>
        </w:rPr>
        <w:t xml:space="preserve"> (observatør fra Helsedirektoratet) </w:t>
      </w:r>
    </w:p>
    <w:p w14:paraId="515A3EFF" w14:textId="61F9D1E2" w:rsidR="00255D3E" w:rsidRPr="00C149A2" w:rsidRDefault="76119410" w:rsidP="30058A80">
      <w:pPr>
        <w:numPr>
          <w:ilvl w:val="0"/>
          <w:numId w:val="12"/>
        </w:numPr>
        <w:spacing w:after="160"/>
        <w:contextualSpacing/>
        <w:rPr>
          <w:rFonts w:ascii="Calibri" w:eastAsia="Calibri" w:hAnsi="Calibri"/>
          <w:color w:val="auto"/>
          <w:sz w:val="22"/>
          <w:szCs w:val="22"/>
        </w:rPr>
      </w:pPr>
      <w:r w:rsidRPr="30058A80">
        <w:rPr>
          <w:rFonts w:ascii="Calibri" w:eastAsia="Calibri" w:hAnsi="Calibri"/>
          <w:color w:val="auto"/>
          <w:sz w:val="22"/>
          <w:szCs w:val="22"/>
        </w:rPr>
        <w:t>Lars Peder Hammerstad</w:t>
      </w:r>
      <w:r w:rsidR="23599B94" w:rsidRPr="30058A80">
        <w:rPr>
          <w:rFonts w:ascii="Calibri" w:eastAsia="Calibri" w:hAnsi="Calibri"/>
          <w:color w:val="auto"/>
          <w:sz w:val="22"/>
          <w:szCs w:val="22"/>
        </w:rPr>
        <w:t xml:space="preserve">, </w:t>
      </w:r>
      <w:r w:rsidR="208B24B1" w:rsidRPr="30058A80">
        <w:rPr>
          <w:rFonts w:ascii="Calibri" w:eastAsia="Calibri" w:hAnsi="Calibri"/>
          <w:color w:val="auto"/>
          <w:sz w:val="22"/>
          <w:szCs w:val="22"/>
        </w:rPr>
        <w:t>brukerrepresentant i Beslutningsforum</w:t>
      </w:r>
      <w:r w:rsidR="23599B94" w:rsidRPr="30058A80">
        <w:rPr>
          <w:rFonts w:ascii="Calibri" w:eastAsia="Calibri" w:hAnsi="Calibri"/>
          <w:color w:val="auto"/>
          <w:sz w:val="22"/>
          <w:szCs w:val="22"/>
        </w:rPr>
        <w:t xml:space="preserve"> (observatør fra regional</w:t>
      </w:r>
      <w:r w:rsidR="208B24B1" w:rsidRPr="30058A80">
        <w:rPr>
          <w:rFonts w:ascii="Calibri" w:eastAsia="Calibri" w:hAnsi="Calibri"/>
          <w:color w:val="auto"/>
          <w:sz w:val="22"/>
          <w:szCs w:val="22"/>
        </w:rPr>
        <w:t>t</w:t>
      </w:r>
      <w:r w:rsidR="23599B94" w:rsidRPr="30058A80">
        <w:rPr>
          <w:rFonts w:ascii="Calibri" w:eastAsia="Calibri" w:hAnsi="Calibri"/>
          <w:color w:val="auto"/>
          <w:sz w:val="22"/>
          <w:szCs w:val="22"/>
        </w:rPr>
        <w:t xml:space="preserve"> brukerutvalg</w:t>
      </w:r>
      <w:r w:rsidR="208B24B1" w:rsidRPr="30058A80">
        <w:rPr>
          <w:rFonts w:ascii="Calibri" w:eastAsia="Calibri" w:hAnsi="Calibri"/>
          <w:color w:val="auto"/>
          <w:sz w:val="22"/>
          <w:szCs w:val="22"/>
        </w:rPr>
        <w:t xml:space="preserve"> i Helse </w:t>
      </w:r>
      <w:r w:rsidR="61D087E9" w:rsidRPr="30058A80">
        <w:rPr>
          <w:rFonts w:ascii="Calibri" w:eastAsia="Calibri" w:hAnsi="Calibri"/>
          <w:color w:val="auto"/>
          <w:sz w:val="22"/>
          <w:szCs w:val="22"/>
        </w:rPr>
        <w:t>Midt</w:t>
      </w:r>
      <w:r w:rsidR="7E5110AB" w:rsidRPr="30058A80">
        <w:rPr>
          <w:rFonts w:ascii="Calibri" w:eastAsia="Calibri" w:hAnsi="Calibri"/>
          <w:color w:val="auto"/>
          <w:sz w:val="22"/>
          <w:szCs w:val="22"/>
        </w:rPr>
        <w:t>-Norge</w:t>
      </w:r>
      <w:r w:rsidR="208B24B1" w:rsidRPr="30058A80">
        <w:rPr>
          <w:rFonts w:ascii="Calibri" w:eastAsia="Calibri" w:hAnsi="Calibri"/>
          <w:color w:val="auto"/>
          <w:sz w:val="22"/>
          <w:szCs w:val="22"/>
        </w:rPr>
        <w:t xml:space="preserve"> RHF</w:t>
      </w:r>
      <w:r w:rsidR="1E647815" w:rsidRPr="30058A80">
        <w:rPr>
          <w:rFonts w:ascii="Calibri" w:eastAsia="Calibri" w:hAnsi="Calibri"/>
          <w:color w:val="auto"/>
          <w:sz w:val="22"/>
          <w:szCs w:val="22"/>
        </w:rPr>
        <w:t>)</w:t>
      </w:r>
      <w:r w:rsidR="23599B94" w:rsidRPr="30058A80">
        <w:rPr>
          <w:rFonts w:ascii="Calibri" w:eastAsia="Calibri" w:hAnsi="Calibri"/>
          <w:color w:val="auto"/>
          <w:sz w:val="22"/>
          <w:szCs w:val="22"/>
        </w:rPr>
        <w:t xml:space="preserve"> </w:t>
      </w:r>
    </w:p>
    <w:p w14:paraId="5F1516C0" w14:textId="7F878E61" w:rsidR="3369D956" w:rsidRDefault="0395E676" w:rsidP="1AD8CA32">
      <w:pPr>
        <w:numPr>
          <w:ilvl w:val="0"/>
          <w:numId w:val="12"/>
        </w:numPr>
        <w:spacing w:after="160"/>
        <w:contextualSpacing/>
        <w:rPr>
          <w:rFonts w:ascii="Calibri" w:eastAsia="Calibri" w:hAnsi="Calibri"/>
          <w:sz w:val="22"/>
          <w:szCs w:val="22"/>
        </w:rPr>
      </w:pPr>
      <w:r w:rsidRPr="1AD8CA32">
        <w:rPr>
          <w:rFonts w:ascii="Calibri" w:eastAsia="Calibri" w:hAnsi="Calibri"/>
          <w:sz w:val="22"/>
          <w:szCs w:val="22"/>
        </w:rPr>
        <w:t xml:space="preserve">Arne </w:t>
      </w:r>
      <w:r w:rsidR="3E7BAC41" w:rsidRPr="1AD8CA32">
        <w:rPr>
          <w:rFonts w:ascii="Calibri" w:eastAsia="Calibri" w:hAnsi="Calibri"/>
          <w:sz w:val="22"/>
          <w:szCs w:val="22"/>
        </w:rPr>
        <w:t>V</w:t>
      </w:r>
      <w:r w:rsidRPr="1AD8CA32">
        <w:rPr>
          <w:rFonts w:ascii="Calibri" w:eastAsia="Calibri" w:hAnsi="Calibri"/>
          <w:sz w:val="22"/>
          <w:szCs w:val="22"/>
        </w:rPr>
        <w:t>assbotn, brukerrepresentant i Beslutningsforum (observatør fra regionalt brukerutvalg i Helse Nord RHF</w:t>
      </w:r>
      <w:r w:rsidR="43497702" w:rsidRPr="1AD8CA32">
        <w:rPr>
          <w:rFonts w:ascii="Calibri" w:eastAsia="Calibri" w:hAnsi="Calibri"/>
          <w:sz w:val="22"/>
          <w:szCs w:val="22"/>
        </w:rPr>
        <w:t>)</w:t>
      </w:r>
    </w:p>
    <w:p w14:paraId="0E2FAF5B" w14:textId="77777777" w:rsidR="00A22A08" w:rsidRPr="00A22A08" w:rsidRDefault="00A22A08" w:rsidP="1AD8CA32">
      <w:pPr>
        <w:spacing w:after="160"/>
        <w:contextualSpacing/>
        <w:rPr>
          <w:rFonts w:ascii="Calibri" w:eastAsia="Calibri" w:hAnsi="Calibri"/>
          <w:color w:val="auto"/>
          <w:sz w:val="22"/>
          <w:szCs w:val="22"/>
        </w:rPr>
      </w:pPr>
    </w:p>
    <w:p w14:paraId="50307F4D" w14:textId="3C93C2E5" w:rsidR="00255D3E" w:rsidRDefault="0B517419" w:rsidP="00255D3E">
      <w:pPr>
        <w:spacing w:after="160"/>
        <w:rPr>
          <w:rFonts w:ascii="Calibri" w:eastAsia="Calibri" w:hAnsi="Calibri"/>
          <w:color w:val="auto"/>
          <w:sz w:val="22"/>
          <w:szCs w:val="22"/>
        </w:rPr>
      </w:pPr>
      <w:r w:rsidRPr="30058A80">
        <w:rPr>
          <w:rFonts w:ascii="Calibri" w:eastAsia="Calibri" w:hAnsi="Calibri"/>
          <w:color w:val="auto"/>
          <w:sz w:val="22"/>
          <w:szCs w:val="22"/>
        </w:rPr>
        <w:t xml:space="preserve">Som bisittere </w:t>
      </w:r>
      <w:r w:rsidR="7C288522" w:rsidRPr="30058A80">
        <w:rPr>
          <w:rFonts w:ascii="Calibri" w:eastAsia="Calibri" w:hAnsi="Calibri"/>
          <w:color w:val="auto"/>
          <w:sz w:val="22"/>
          <w:szCs w:val="22"/>
        </w:rPr>
        <w:t xml:space="preserve">har følgende vært </w:t>
      </w:r>
      <w:r w:rsidRPr="30058A80">
        <w:rPr>
          <w:rFonts w:ascii="Calibri" w:eastAsia="Calibri" w:hAnsi="Calibri"/>
          <w:color w:val="auto"/>
          <w:sz w:val="22"/>
          <w:szCs w:val="22"/>
        </w:rPr>
        <w:t>fast</w:t>
      </w:r>
      <w:r w:rsidR="7C288522" w:rsidRPr="30058A80">
        <w:rPr>
          <w:rFonts w:ascii="Calibri" w:eastAsia="Calibri" w:hAnsi="Calibri"/>
          <w:color w:val="auto"/>
          <w:sz w:val="22"/>
          <w:szCs w:val="22"/>
        </w:rPr>
        <w:t xml:space="preserve"> med i </w:t>
      </w:r>
      <w:r w:rsidR="7C288522" w:rsidRPr="4F2805B8">
        <w:rPr>
          <w:rFonts w:ascii="Calibri" w:eastAsia="Calibri" w:hAnsi="Calibri"/>
          <w:color w:val="auto"/>
          <w:sz w:val="22"/>
          <w:szCs w:val="22"/>
        </w:rPr>
        <w:t>202</w:t>
      </w:r>
      <w:r w:rsidR="116D8AF3" w:rsidRPr="4F2805B8">
        <w:rPr>
          <w:rFonts w:ascii="Calibri" w:eastAsia="Calibri" w:hAnsi="Calibri"/>
          <w:color w:val="auto"/>
          <w:sz w:val="22"/>
          <w:szCs w:val="22"/>
        </w:rPr>
        <w:t>5</w:t>
      </w:r>
    </w:p>
    <w:p w14:paraId="1586594C" w14:textId="2240DCF8" w:rsidR="4F5CBE75" w:rsidRDefault="6D296911" w:rsidP="1AD8CA32">
      <w:pPr>
        <w:numPr>
          <w:ilvl w:val="0"/>
          <w:numId w:val="13"/>
        </w:numPr>
        <w:spacing w:after="160"/>
        <w:contextualSpacing/>
        <w:rPr>
          <w:rFonts w:ascii="Calibri" w:eastAsia="Calibri" w:hAnsi="Calibri"/>
        </w:rPr>
      </w:pPr>
      <w:r w:rsidRPr="1AD8CA32">
        <w:rPr>
          <w:rFonts w:ascii="Calibri" w:eastAsia="Calibri" w:hAnsi="Calibri"/>
          <w:color w:val="auto"/>
          <w:sz w:val="22"/>
          <w:szCs w:val="22"/>
        </w:rPr>
        <w:t xml:space="preserve">Fagdirektør i Helse Sør-Øst RHF, Ulrich Spreng </w:t>
      </w:r>
    </w:p>
    <w:p w14:paraId="6BA89AC3" w14:textId="1B6961EC" w:rsidR="00255D3E" w:rsidRPr="00C149A2" w:rsidRDefault="46FAE94C" w:rsidP="0F446AB9">
      <w:pPr>
        <w:numPr>
          <w:ilvl w:val="0"/>
          <w:numId w:val="13"/>
        </w:numPr>
        <w:spacing w:after="160"/>
        <w:contextualSpacing/>
        <w:rPr>
          <w:rFonts w:ascii="Calibri" w:eastAsia="Calibri" w:hAnsi="Calibri"/>
          <w:color w:val="auto"/>
          <w:sz w:val="22"/>
          <w:szCs w:val="22"/>
        </w:rPr>
      </w:pPr>
      <w:r w:rsidRPr="30058A80">
        <w:rPr>
          <w:rFonts w:ascii="Calibri" w:eastAsia="Calibri" w:hAnsi="Calibri"/>
          <w:color w:val="auto"/>
          <w:sz w:val="22"/>
          <w:szCs w:val="22"/>
        </w:rPr>
        <w:t xml:space="preserve">Fagdirektør i Helse Midt-Norge RHF, Trude </w:t>
      </w:r>
      <w:r w:rsidRPr="0F446AB9">
        <w:rPr>
          <w:rFonts w:ascii="Calibri" w:eastAsia="Calibri" w:hAnsi="Calibri"/>
          <w:color w:val="auto"/>
          <w:sz w:val="22"/>
          <w:szCs w:val="22"/>
        </w:rPr>
        <w:t>Basso</w:t>
      </w:r>
    </w:p>
    <w:p w14:paraId="0C602FD1" w14:textId="5249C32C" w:rsidR="00255D3E" w:rsidRPr="00C149A2" w:rsidRDefault="72AF2CD7" w:rsidP="30058A80">
      <w:pPr>
        <w:numPr>
          <w:ilvl w:val="0"/>
          <w:numId w:val="13"/>
        </w:numPr>
        <w:spacing w:after="160"/>
        <w:contextualSpacing/>
        <w:rPr>
          <w:rFonts w:ascii="Calibri" w:eastAsia="Calibri" w:hAnsi="Calibri"/>
          <w:color w:val="auto"/>
          <w:sz w:val="22"/>
          <w:szCs w:val="22"/>
        </w:rPr>
      </w:pPr>
      <w:r w:rsidRPr="0F446AB9">
        <w:rPr>
          <w:rFonts w:ascii="Calibri" w:eastAsia="Calibri" w:hAnsi="Calibri"/>
          <w:color w:val="auto"/>
          <w:sz w:val="22"/>
          <w:szCs w:val="22"/>
        </w:rPr>
        <w:t>F</w:t>
      </w:r>
      <w:r w:rsidR="0B517419" w:rsidRPr="0F446AB9">
        <w:rPr>
          <w:rFonts w:ascii="Calibri" w:eastAsia="Calibri" w:hAnsi="Calibri"/>
          <w:color w:val="auto"/>
          <w:sz w:val="22"/>
          <w:szCs w:val="22"/>
        </w:rPr>
        <w:t>agdirektør</w:t>
      </w:r>
      <w:r w:rsidRPr="30058A80">
        <w:rPr>
          <w:rFonts w:ascii="Calibri" w:eastAsia="Calibri" w:hAnsi="Calibri"/>
          <w:color w:val="auto"/>
          <w:sz w:val="22"/>
          <w:szCs w:val="22"/>
        </w:rPr>
        <w:t xml:space="preserve"> i Helse Nord RHF, </w:t>
      </w:r>
      <w:r w:rsidR="0B517419" w:rsidRPr="30058A80">
        <w:rPr>
          <w:rFonts w:ascii="Calibri" w:eastAsia="Calibri" w:hAnsi="Calibri"/>
          <w:color w:val="auto"/>
          <w:sz w:val="22"/>
          <w:szCs w:val="22"/>
        </w:rPr>
        <w:t>Geir Tollåli</w:t>
      </w:r>
      <w:r w:rsidR="261C4D6B" w:rsidRPr="01926C8E">
        <w:rPr>
          <w:rFonts w:ascii="Calibri" w:eastAsia="Calibri" w:hAnsi="Calibri"/>
          <w:color w:val="auto"/>
          <w:sz w:val="22"/>
          <w:szCs w:val="22"/>
        </w:rPr>
        <w:t xml:space="preserve"> (frem til februar 2025)</w:t>
      </w:r>
    </w:p>
    <w:p w14:paraId="67CE1A96" w14:textId="1D144C46" w:rsidR="3E678306" w:rsidRDefault="3E678306" w:rsidP="30058A80">
      <w:pPr>
        <w:numPr>
          <w:ilvl w:val="0"/>
          <w:numId w:val="13"/>
        </w:numPr>
        <w:spacing w:after="160"/>
        <w:contextualSpacing/>
        <w:rPr>
          <w:rFonts w:ascii="Calibri" w:eastAsia="Calibri" w:hAnsi="Calibri"/>
          <w:color w:val="auto"/>
          <w:sz w:val="22"/>
          <w:szCs w:val="22"/>
        </w:rPr>
      </w:pPr>
      <w:r w:rsidRPr="30058A80">
        <w:rPr>
          <w:rFonts w:ascii="Calibri" w:eastAsia="Calibri" w:hAnsi="Calibri"/>
          <w:color w:val="auto"/>
          <w:sz w:val="22"/>
          <w:szCs w:val="22"/>
        </w:rPr>
        <w:t>Konstituert fagdirektør i Helse Nord RHF, Synøve Kalstad</w:t>
      </w:r>
      <w:r w:rsidR="73532D77" w:rsidRPr="30058A80">
        <w:rPr>
          <w:rFonts w:ascii="Calibri" w:eastAsia="Calibri" w:hAnsi="Calibri"/>
          <w:color w:val="auto"/>
          <w:sz w:val="22"/>
          <w:szCs w:val="22"/>
        </w:rPr>
        <w:t xml:space="preserve"> (fra og med februar 2025)</w:t>
      </w:r>
    </w:p>
    <w:p w14:paraId="3FB083B7" w14:textId="791E839E" w:rsidR="00255D3E" w:rsidRPr="00C149A2" w:rsidRDefault="5BB54AA3" w:rsidP="1AD8CA32">
      <w:pPr>
        <w:numPr>
          <w:ilvl w:val="0"/>
          <w:numId w:val="13"/>
        </w:numPr>
        <w:spacing w:after="160"/>
        <w:contextualSpacing/>
        <w:rPr>
          <w:rFonts w:ascii="Calibri" w:eastAsia="Calibri" w:hAnsi="Calibri"/>
          <w:color w:val="auto"/>
          <w:sz w:val="22"/>
          <w:szCs w:val="22"/>
        </w:rPr>
      </w:pPr>
      <w:r w:rsidRPr="1AD8CA32">
        <w:rPr>
          <w:rFonts w:ascii="Calibri" w:eastAsia="Calibri" w:hAnsi="Calibri"/>
          <w:color w:val="auto"/>
          <w:sz w:val="22"/>
          <w:szCs w:val="22"/>
        </w:rPr>
        <w:t xml:space="preserve">Fagdirektør i Helse Vest RHF, Bjørn Egil Vikse </w:t>
      </w:r>
    </w:p>
    <w:p w14:paraId="4C46EDA7" w14:textId="2FF06E13" w:rsidR="00255D3E" w:rsidRPr="00C149A2" w:rsidRDefault="4BEF1990" w:rsidP="1AD8CA32">
      <w:pPr>
        <w:numPr>
          <w:ilvl w:val="0"/>
          <w:numId w:val="13"/>
        </w:numPr>
        <w:spacing w:after="160"/>
        <w:contextualSpacing/>
        <w:rPr>
          <w:rFonts w:ascii="Calibri" w:eastAsia="Calibri" w:hAnsi="Calibri"/>
          <w:color w:val="auto"/>
          <w:sz w:val="22"/>
          <w:szCs w:val="22"/>
        </w:rPr>
      </w:pPr>
      <w:r w:rsidRPr="1AD8CA32">
        <w:rPr>
          <w:rFonts w:ascii="Calibri" w:eastAsia="Calibri" w:hAnsi="Calibri"/>
          <w:color w:val="auto"/>
          <w:sz w:val="22"/>
          <w:szCs w:val="22"/>
        </w:rPr>
        <w:t>Direktoratet for medisinske produkter</w:t>
      </w:r>
      <w:r w:rsidR="00963026">
        <w:rPr>
          <w:rFonts w:ascii="Calibri" w:eastAsia="Calibri" w:hAnsi="Calibri"/>
          <w:color w:val="auto"/>
          <w:sz w:val="22"/>
          <w:szCs w:val="22"/>
        </w:rPr>
        <w:t xml:space="preserve"> </w:t>
      </w:r>
      <w:r w:rsidR="72AF2CD7" w:rsidRPr="1AD8CA32">
        <w:rPr>
          <w:rFonts w:ascii="Calibri" w:eastAsia="Calibri" w:hAnsi="Calibri"/>
          <w:color w:val="auto"/>
          <w:sz w:val="22"/>
          <w:szCs w:val="22"/>
        </w:rPr>
        <w:t xml:space="preserve">ved </w:t>
      </w:r>
      <w:r w:rsidR="0B517419" w:rsidRPr="1AD8CA32">
        <w:rPr>
          <w:rFonts w:ascii="Calibri" w:eastAsia="Calibri" w:hAnsi="Calibri"/>
          <w:color w:val="auto"/>
          <w:sz w:val="22"/>
          <w:szCs w:val="22"/>
        </w:rPr>
        <w:t>Elisabeth Bryn</w:t>
      </w:r>
    </w:p>
    <w:p w14:paraId="64DE9681" w14:textId="348BF7DA" w:rsidR="0311807E" w:rsidRDefault="599644B6" w:rsidP="1AD8CA32">
      <w:pPr>
        <w:numPr>
          <w:ilvl w:val="0"/>
          <w:numId w:val="13"/>
        </w:numPr>
        <w:spacing w:after="160"/>
        <w:contextualSpacing/>
        <w:rPr>
          <w:rFonts w:ascii="Calibri" w:eastAsia="Calibri" w:hAnsi="Calibri"/>
        </w:rPr>
      </w:pPr>
      <w:r w:rsidRPr="1AD8CA32">
        <w:rPr>
          <w:rFonts w:ascii="Calibri" w:eastAsia="Calibri" w:hAnsi="Calibri"/>
          <w:color w:val="auto"/>
          <w:sz w:val="22"/>
          <w:szCs w:val="22"/>
        </w:rPr>
        <w:t>Folkehelseinstituttet ved Kjetil Telle</w:t>
      </w:r>
      <w:r w:rsidR="6A513C23" w:rsidRPr="16199A9C">
        <w:rPr>
          <w:rFonts w:ascii="Calibri" w:eastAsia="Calibri" w:hAnsi="Calibri"/>
          <w:color w:val="auto"/>
          <w:sz w:val="22"/>
          <w:szCs w:val="22"/>
        </w:rPr>
        <w:t xml:space="preserve"> </w:t>
      </w:r>
      <w:r w:rsidR="6A513C23" w:rsidRPr="3E9F6CD1">
        <w:rPr>
          <w:rFonts w:ascii="Calibri" w:eastAsia="Calibri" w:hAnsi="Calibri"/>
          <w:color w:val="auto"/>
          <w:sz w:val="22"/>
          <w:szCs w:val="22"/>
        </w:rPr>
        <w:t>(frem til</w:t>
      </w:r>
      <w:r w:rsidR="6A513C23" w:rsidRPr="356BC479">
        <w:rPr>
          <w:rFonts w:ascii="Calibri" w:eastAsia="Calibri" w:hAnsi="Calibri"/>
          <w:color w:val="auto"/>
          <w:sz w:val="22"/>
          <w:szCs w:val="22"/>
        </w:rPr>
        <w:t xml:space="preserve"> </w:t>
      </w:r>
      <w:r w:rsidR="6A513C23" w:rsidRPr="149042B2">
        <w:rPr>
          <w:rFonts w:ascii="Calibri" w:eastAsia="Calibri" w:hAnsi="Calibri"/>
          <w:color w:val="auto"/>
          <w:sz w:val="22"/>
          <w:szCs w:val="22"/>
        </w:rPr>
        <w:t>oktober 2025)</w:t>
      </w:r>
    </w:p>
    <w:p w14:paraId="6A628466" w14:textId="320CD61B" w:rsidR="18795A2B" w:rsidRDefault="18795A2B" w:rsidP="149042B2">
      <w:pPr>
        <w:numPr>
          <w:ilvl w:val="0"/>
          <w:numId w:val="13"/>
        </w:numPr>
        <w:spacing w:after="160"/>
        <w:contextualSpacing/>
        <w:rPr>
          <w:rFonts w:ascii="Calibri" w:eastAsia="Calibri" w:hAnsi="Calibri"/>
        </w:rPr>
      </w:pPr>
      <w:r w:rsidRPr="11F81FC6">
        <w:rPr>
          <w:rFonts w:ascii="Calibri" w:eastAsia="Calibri" w:hAnsi="Calibri"/>
          <w:color w:val="auto"/>
          <w:sz w:val="22"/>
          <w:szCs w:val="22"/>
        </w:rPr>
        <w:t>Folkehelseinstituttet ved Hans Olav Melberg (</w:t>
      </w:r>
      <w:r w:rsidRPr="6F2364F7">
        <w:rPr>
          <w:rFonts w:ascii="Calibri" w:eastAsia="Calibri" w:hAnsi="Calibri"/>
          <w:color w:val="auto"/>
          <w:sz w:val="22"/>
          <w:szCs w:val="22"/>
        </w:rPr>
        <w:t xml:space="preserve">fra og med oktober </w:t>
      </w:r>
      <w:r w:rsidRPr="1A6D4676">
        <w:rPr>
          <w:rFonts w:ascii="Calibri" w:eastAsia="Calibri" w:hAnsi="Calibri"/>
          <w:color w:val="auto"/>
          <w:sz w:val="22"/>
          <w:szCs w:val="22"/>
        </w:rPr>
        <w:t>2025)</w:t>
      </w:r>
    </w:p>
    <w:p w14:paraId="779E36F1" w14:textId="008B32A3" w:rsidR="17FA4561" w:rsidRDefault="3C9261D4" w:rsidP="30058A80">
      <w:pPr>
        <w:numPr>
          <w:ilvl w:val="0"/>
          <w:numId w:val="13"/>
        </w:numPr>
        <w:spacing w:after="160"/>
        <w:contextualSpacing/>
        <w:rPr>
          <w:rFonts w:ascii="Calibri" w:eastAsia="Calibri" w:hAnsi="Calibri"/>
        </w:rPr>
      </w:pPr>
      <w:r w:rsidRPr="30058A80">
        <w:rPr>
          <w:rFonts w:ascii="Calibri" w:eastAsia="Calibri" w:hAnsi="Calibri"/>
          <w:color w:val="auto"/>
          <w:sz w:val="22"/>
          <w:szCs w:val="22"/>
        </w:rPr>
        <w:t>Sykehusinnkjøp HF ved Anne Marthe Ringerud</w:t>
      </w:r>
    </w:p>
    <w:p w14:paraId="53E18680" w14:textId="55306D63" w:rsidR="69B9A300" w:rsidRDefault="69B9A300" w:rsidP="30058A80">
      <w:pPr>
        <w:numPr>
          <w:ilvl w:val="0"/>
          <w:numId w:val="13"/>
        </w:numPr>
        <w:spacing w:after="160"/>
        <w:contextualSpacing/>
        <w:rPr>
          <w:rFonts w:ascii="Calibri" w:eastAsia="Calibri" w:hAnsi="Calibri"/>
        </w:rPr>
      </w:pPr>
      <w:r w:rsidRPr="30058A80">
        <w:rPr>
          <w:rFonts w:ascii="Calibri" w:eastAsia="Calibri" w:hAnsi="Calibri"/>
          <w:color w:val="auto"/>
          <w:sz w:val="22"/>
          <w:szCs w:val="22"/>
        </w:rPr>
        <w:t>Sykehusinnkjøp HF ved Christina Sivertsen (fra og med oktober 2025)</w:t>
      </w:r>
    </w:p>
    <w:p w14:paraId="7B27A23C" w14:textId="77777777" w:rsidR="00255D3E" w:rsidRPr="00C149A2" w:rsidRDefault="0B517419" w:rsidP="1AD8CA32">
      <w:pPr>
        <w:numPr>
          <w:ilvl w:val="0"/>
          <w:numId w:val="13"/>
        </w:numPr>
        <w:spacing w:after="160"/>
        <w:contextualSpacing/>
        <w:rPr>
          <w:rFonts w:ascii="Calibri" w:eastAsia="Calibri" w:hAnsi="Calibri"/>
          <w:color w:val="auto"/>
          <w:sz w:val="22"/>
          <w:szCs w:val="22"/>
        </w:rPr>
      </w:pPr>
      <w:r w:rsidRPr="1AD8CA32">
        <w:rPr>
          <w:rFonts w:ascii="Calibri" w:eastAsia="Calibri" w:hAnsi="Calibri"/>
          <w:color w:val="auto"/>
          <w:sz w:val="22"/>
          <w:szCs w:val="22"/>
        </w:rPr>
        <w:t>Sekre</w:t>
      </w:r>
      <w:r w:rsidR="72AF2CD7" w:rsidRPr="1AD8CA32">
        <w:rPr>
          <w:rFonts w:ascii="Calibri" w:eastAsia="Calibri" w:hAnsi="Calibri"/>
          <w:color w:val="auto"/>
          <w:sz w:val="22"/>
          <w:szCs w:val="22"/>
        </w:rPr>
        <w:t>tariatet for Beslutningsforum ved</w:t>
      </w:r>
    </w:p>
    <w:p w14:paraId="3A87C1D2" w14:textId="41F812A0" w:rsidR="00255D3E" w:rsidRPr="00C149A2" w:rsidRDefault="0B517419" w:rsidP="1AD8CA32">
      <w:pPr>
        <w:numPr>
          <w:ilvl w:val="1"/>
          <w:numId w:val="13"/>
        </w:numPr>
        <w:spacing w:after="160"/>
        <w:contextualSpacing/>
        <w:rPr>
          <w:rFonts w:ascii="Calibri" w:eastAsia="Calibri" w:hAnsi="Calibri"/>
          <w:color w:val="auto"/>
          <w:sz w:val="22"/>
          <w:szCs w:val="22"/>
        </w:rPr>
      </w:pPr>
      <w:r w:rsidRPr="1AD8CA32">
        <w:rPr>
          <w:rFonts w:ascii="Calibri" w:eastAsia="Calibri" w:hAnsi="Calibri"/>
          <w:color w:val="auto"/>
          <w:sz w:val="22"/>
          <w:szCs w:val="22"/>
        </w:rPr>
        <w:t xml:space="preserve">Ellen Nilsen, Sekretariatet for </w:t>
      </w:r>
      <w:r w:rsidR="0F8155D1" w:rsidRPr="1AD8CA32">
        <w:rPr>
          <w:rFonts w:ascii="Calibri" w:eastAsia="Calibri" w:hAnsi="Calibri"/>
          <w:color w:val="auto"/>
          <w:sz w:val="22"/>
          <w:szCs w:val="22"/>
        </w:rPr>
        <w:t>N</w:t>
      </w:r>
      <w:r w:rsidRPr="1AD8CA32">
        <w:rPr>
          <w:rFonts w:ascii="Calibri" w:eastAsia="Calibri" w:hAnsi="Calibri"/>
          <w:color w:val="auto"/>
          <w:sz w:val="22"/>
          <w:szCs w:val="22"/>
        </w:rPr>
        <w:t xml:space="preserve">ye metoder </w:t>
      </w:r>
    </w:p>
    <w:p w14:paraId="61538445" w14:textId="3B6C139A" w:rsidR="006F4615" w:rsidRDefault="050364D4" w:rsidP="1AD8CA32">
      <w:pPr>
        <w:numPr>
          <w:ilvl w:val="1"/>
          <w:numId w:val="13"/>
        </w:numPr>
        <w:spacing w:after="160"/>
        <w:contextualSpacing/>
        <w:rPr>
          <w:rFonts w:ascii="Calibri" w:eastAsia="Calibri" w:hAnsi="Calibri"/>
          <w:color w:val="auto"/>
          <w:sz w:val="22"/>
          <w:szCs w:val="22"/>
        </w:rPr>
      </w:pPr>
      <w:r w:rsidRPr="1AD8CA32">
        <w:rPr>
          <w:rFonts w:ascii="Calibri" w:eastAsia="Calibri" w:hAnsi="Calibri"/>
          <w:color w:val="auto"/>
          <w:sz w:val="22"/>
          <w:szCs w:val="22"/>
        </w:rPr>
        <w:t xml:space="preserve">Michael Vester, Sekretariatet for </w:t>
      </w:r>
      <w:r w:rsidR="0F8155D1" w:rsidRPr="1AD8CA32">
        <w:rPr>
          <w:rFonts w:ascii="Calibri" w:eastAsia="Calibri" w:hAnsi="Calibri"/>
          <w:color w:val="auto"/>
          <w:sz w:val="22"/>
          <w:szCs w:val="22"/>
        </w:rPr>
        <w:t>N</w:t>
      </w:r>
      <w:r w:rsidRPr="1AD8CA32">
        <w:rPr>
          <w:rFonts w:ascii="Calibri" w:eastAsia="Calibri" w:hAnsi="Calibri"/>
          <w:color w:val="auto"/>
          <w:sz w:val="22"/>
          <w:szCs w:val="22"/>
        </w:rPr>
        <w:t>ye metoder</w:t>
      </w:r>
    </w:p>
    <w:p w14:paraId="373C855C" w14:textId="3905C6EB" w:rsidR="006F4615" w:rsidRPr="006F4615" w:rsidRDefault="1E973730" w:rsidP="30058A80">
      <w:pPr>
        <w:numPr>
          <w:ilvl w:val="1"/>
          <w:numId w:val="13"/>
        </w:numPr>
        <w:spacing w:after="160"/>
        <w:contextualSpacing/>
        <w:rPr>
          <w:rFonts w:ascii="Calibri" w:eastAsia="Calibri" w:hAnsi="Calibri"/>
          <w:color w:val="auto"/>
          <w:sz w:val="22"/>
          <w:szCs w:val="22"/>
        </w:rPr>
      </w:pPr>
      <w:r w:rsidRPr="30058A80">
        <w:rPr>
          <w:rFonts w:ascii="Calibri" w:eastAsia="Calibri" w:hAnsi="Calibri"/>
          <w:color w:val="auto"/>
          <w:sz w:val="22"/>
          <w:szCs w:val="22"/>
        </w:rPr>
        <w:t xml:space="preserve">Sjur Aulesjord Olsen, Sekretariatet for </w:t>
      </w:r>
      <w:r w:rsidR="7E5110AB" w:rsidRPr="30058A80">
        <w:rPr>
          <w:rFonts w:ascii="Calibri" w:eastAsia="Calibri" w:hAnsi="Calibri"/>
          <w:color w:val="auto"/>
          <w:sz w:val="22"/>
          <w:szCs w:val="22"/>
        </w:rPr>
        <w:t>N</w:t>
      </w:r>
      <w:r w:rsidRPr="30058A80">
        <w:rPr>
          <w:rFonts w:ascii="Calibri" w:eastAsia="Calibri" w:hAnsi="Calibri"/>
          <w:color w:val="auto"/>
          <w:sz w:val="22"/>
          <w:szCs w:val="22"/>
        </w:rPr>
        <w:t>ye metoder</w:t>
      </w:r>
    </w:p>
    <w:p w14:paraId="629C12F8" w14:textId="62032F2B" w:rsidR="00306908" w:rsidRDefault="4E30748B" w:rsidP="30058A80">
      <w:pPr>
        <w:numPr>
          <w:ilvl w:val="1"/>
          <w:numId w:val="13"/>
        </w:numPr>
        <w:spacing w:after="160"/>
        <w:contextualSpacing/>
        <w:rPr>
          <w:rFonts w:ascii="Calibri" w:eastAsia="Calibri" w:hAnsi="Calibri"/>
          <w:color w:val="auto"/>
          <w:sz w:val="22"/>
          <w:szCs w:val="22"/>
        </w:rPr>
      </w:pPr>
      <w:r w:rsidRPr="30058A80">
        <w:rPr>
          <w:rFonts w:ascii="Calibri" w:eastAsia="Calibri" w:hAnsi="Calibri"/>
          <w:color w:val="auto"/>
          <w:sz w:val="22"/>
          <w:szCs w:val="22"/>
        </w:rPr>
        <w:t>Nina Olkvam</w:t>
      </w:r>
      <w:r w:rsidR="3E977DFD" w:rsidRPr="30058A80">
        <w:rPr>
          <w:rFonts w:ascii="Calibri" w:eastAsia="Calibri" w:hAnsi="Calibri"/>
          <w:color w:val="auto"/>
          <w:sz w:val="22"/>
          <w:szCs w:val="22"/>
        </w:rPr>
        <w:t xml:space="preserve">, kommunikasjonsavdelingen, Helse </w:t>
      </w:r>
      <w:r w:rsidRPr="30058A80">
        <w:rPr>
          <w:rFonts w:ascii="Calibri" w:eastAsia="Calibri" w:hAnsi="Calibri"/>
          <w:color w:val="auto"/>
          <w:sz w:val="22"/>
          <w:szCs w:val="22"/>
        </w:rPr>
        <w:t>Sør-Øst</w:t>
      </w:r>
      <w:r w:rsidR="3E977DFD" w:rsidRPr="30058A80">
        <w:rPr>
          <w:rFonts w:ascii="Calibri" w:eastAsia="Calibri" w:hAnsi="Calibri"/>
          <w:color w:val="auto"/>
          <w:sz w:val="22"/>
          <w:szCs w:val="22"/>
        </w:rPr>
        <w:t xml:space="preserve"> RHF</w:t>
      </w:r>
      <w:r w:rsidR="0444F1F2" w:rsidRPr="30058A80">
        <w:rPr>
          <w:rFonts w:ascii="Calibri" w:eastAsia="Calibri" w:hAnsi="Calibri"/>
          <w:color w:val="auto"/>
          <w:sz w:val="22"/>
          <w:szCs w:val="22"/>
        </w:rPr>
        <w:t xml:space="preserve"> </w:t>
      </w:r>
      <w:r w:rsidR="78F6927C" w:rsidRPr="30058A80">
        <w:rPr>
          <w:rFonts w:ascii="Calibri" w:eastAsia="Calibri" w:hAnsi="Calibri"/>
          <w:color w:val="auto"/>
          <w:sz w:val="22"/>
          <w:szCs w:val="22"/>
        </w:rPr>
        <w:t>(frem til august 2025)</w:t>
      </w:r>
    </w:p>
    <w:p w14:paraId="3D7FFA9C" w14:textId="5C12598D" w:rsidR="78F6927C" w:rsidRDefault="78F6927C" w:rsidP="30058A80">
      <w:pPr>
        <w:numPr>
          <w:ilvl w:val="1"/>
          <w:numId w:val="13"/>
        </w:numPr>
        <w:spacing w:after="160"/>
        <w:contextualSpacing/>
        <w:rPr>
          <w:rFonts w:ascii="Calibri" w:eastAsia="Calibri" w:hAnsi="Calibri"/>
          <w:color w:val="auto"/>
          <w:sz w:val="22"/>
          <w:szCs w:val="22"/>
        </w:rPr>
      </w:pPr>
      <w:r w:rsidRPr="30058A80">
        <w:rPr>
          <w:rFonts w:ascii="Calibri" w:eastAsia="Calibri" w:hAnsi="Calibri"/>
          <w:color w:val="auto"/>
          <w:sz w:val="22"/>
          <w:szCs w:val="22"/>
        </w:rPr>
        <w:t>Vilde Sundstedt Baugstø, Sekretariatet for Nye metoder (fra og med august 2025)</w:t>
      </w:r>
    </w:p>
    <w:p w14:paraId="092B3758" w14:textId="77777777" w:rsidR="00306908" w:rsidRDefault="00306908" w:rsidP="1AD8CA32">
      <w:pPr>
        <w:spacing w:after="160"/>
        <w:contextualSpacing/>
        <w:rPr>
          <w:rFonts w:ascii="Calibri" w:eastAsia="Calibri" w:hAnsi="Calibri"/>
          <w:color w:val="auto"/>
          <w:sz w:val="22"/>
          <w:szCs w:val="22"/>
        </w:rPr>
      </w:pPr>
    </w:p>
    <w:p w14:paraId="3D4B1B97" w14:textId="4DDC13C4" w:rsidR="00306908" w:rsidRDefault="6D2416B9" w:rsidP="00306908">
      <w:pPr>
        <w:spacing w:after="160"/>
        <w:rPr>
          <w:rFonts w:ascii="Calibri" w:eastAsia="Calibri" w:hAnsi="Calibri"/>
          <w:color w:val="auto"/>
          <w:sz w:val="22"/>
          <w:szCs w:val="22"/>
        </w:rPr>
      </w:pPr>
      <w:r w:rsidRPr="30058A80">
        <w:rPr>
          <w:rFonts w:ascii="Calibri" w:eastAsia="Calibri" w:hAnsi="Calibri"/>
          <w:color w:val="auto"/>
          <w:sz w:val="22"/>
          <w:szCs w:val="22"/>
        </w:rPr>
        <w:t>Administrerende direktør i Helse Sør-Øst RHF, Terje Rootwelt, ledet Beslutningsforum for nye metoder i 202</w:t>
      </w:r>
      <w:r w:rsidR="6FFF9641" w:rsidRPr="30058A80">
        <w:rPr>
          <w:rFonts w:ascii="Calibri" w:eastAsia="Calibri" w:hAnsi="Calibri"/>
          <w:color w:val="auto"/>
          <w:sz w:val="22"/>
          <w:szCs w:val="22"/>
        </w:rPr>
        <w:t>5</w:t>
      </w:r>
      <w:r w:rsidRPr="30058A80">
        <w:rPr>
          <w:rFonts w:ascii="Calibri" w:eastAsia="Calibri" w:hAnsi="Calibri"/>
          <w:color w:val="auto"/>
          <w:sz w:val="22"/>
          <w:szCs w:val="22"/>
        </w:rPr>
        <w:t>.</w:t>
      </w:r>
    </w:p>
    <w:p w14:paraId="250A35A0" w14:textId="77777777" w:rsidR="00306908" w:rsidRDefault="00306908" w:rsidP="1AD8CA32">
      <w:pPr>
        <w:spacing w:after="160"/>
        <w:contextualSpacing/>
        <w:rPr>
          <w:rFonts w:ascii="Calibri" w:eastAsia="Calibri" w:hAnsi="Calibri"/>
          <w:color w:val="auto"/>
          <w:sz w:val="22"/>
          <w:szCs w:val="22"/>
        </w:rPr>
      </w:pPr>
    </w:p>
    <w:p w14:paraId="4974FA66" w14:textId="77777777" w:rsidR="006101DE" w:rsidRPr="00306908" w:rsidRDefault="006101DE" w:rsidP="1AD8CA32">
      <w:pPr>
        <w:spacing w:after="160"/>
        <w:contextualSpacing/>
        <w:rPr>
          <w:rFonts w:ascii="Calibri" w:eastAsia="Calibri" w:hAnsi="Calibri"/>
          <w:color w:val="auto"/>
          <w:sz w:val="22"/>
          <w:szCs w:val="22"/>
        </w:rPr>
      </w:pPr>
    </w:p>
    <w:p w14:paraId="72FF356E" w14:textId="3CE8C3CC" w:rsidR="00255D3E" w:rsidRPr="00255D3E" w:rsidRDefault="0B517419" w:rsidP="730F3BB8">
      <w:pPr>
        <w:pStyle w:val="Heading2"/>
        <w:rPr>
          <w:rFonts w:eastAsia="Times New Roman"/>
        </w:rPr>
      </w:pPr>
      <w:bookmarkStart w:id="44" w:name="_Toc221702366"/>
      <w:r>
        <w:t>Møter</w:t>
      </w:r>
      <w:bookmarkEnd w:id="44"/>
    </w:p>
    <w:p w14:paraId="43B1B479" w14:textId="31122112" w:rsidR="00255D3E" w:rsidRPr="00C149A2" w:rsidRDefault="0B517419" w:rsidP="00AF2EDE">
      <w:pPr>
        <w:spacing w:after="160"/>
        <w:rPr>
          <w:rFonts w:ascii="Calibri" w:eastAsia="Calibri" w:hAnsi="Calibri"/>
          <w:color w:val="auto"/>
          <w:sz w:val="22"/>
          <w:szCs w:val="22"/>
          <w:highlight w:val="yellow"/>
        </w:rPr>
      </w:pPr>
      <w:r w:rsidRPr="1AD8CA32">
        <w:rPr>
          <w:rFonts w:ascii="Calibri" w:eastAsia="Calibri" w:hAnsi="Calibri"/>
          <w:color w:val="auto"/>
          <w:sz w:val="22"/>
          <w:szCs w:val="22"/>
        </w:rPr>
        <w:t xml:space="preserve">Det ble avholdt </w:t>
      </w:r>
      <w:r w:rsidR="75F89CAE" w:rsidRPr="1AD8CA32">
        <w:rPr>
          <w:rFonts w:ascii="Calibri" w:eastAsia="Calibri" w:hAnsi="Calibri"/>
          <w:color w:val="auto"/>
          <w:sz w:val="22"/>
          <w:szCs w:val="22"/>
        </w:rPr>
        <w:t xml:space="preserve">11 </w:t>
      </w:r>
      <w:r w:rsidRPr="1AD8CA32">
        <w:rPr>
          <w:rFonts w:ascii="Calibri" w:eastAsia="Calibri" w:hAnsi="Calibri"/>
          <w:color w:val="auto"/>
          <w:sz w:val="22"/>
          <w:szCs w:val="22"/>
        </w:rPr>
        <w:t>møter i Beslutningsforum for nye metoder i 202</w:t>
      </w:r>
      <w:r w:rsidR="00085802">
        <w:rPr>
          <w:rFonts w:ascii="Calibri" w:eastAsia="Calibri" w:hAnsi="Calibri"/>
          <w:color w:val="auto"/>
          <w:sz w:val="22"/>
          <w:szCs w:val="22"/>
        </w:rPr>
        <w:t>5</w:t>
      </w:r>
      <w:r w:rsidRPr="1AD8CA32">
        <w:rPr>
          <w:rFonts w:ascii="Calibri" w:eastAsia="Calibri" w:hAnsi="Calibri"/>
          <w:color w:val="auto"/>
          <w:sz w:val="22"/>
          <w:szCs w:val="22"/>
        </w:rPr>
        <w:t xml:space="preserve">. Totalt ble det tatt beslutninger om </w:t>
      </w:r>
      <w:r w:rsidR="32C775C7" w:rsidRPr="1AD8CA32">
        <w:rPr>
          <w:rFonts w:ascii="Calibri" w:eastAsia="Calibri" w:hAnsi="Calibri"/>
          <w:color w:val="auto"/>
          <w:sz w:val="22"/>
          <w:szCs w:val="22"/>
        </w:rPr>
        <w:t>1</w:t>
      </w:r>
      <w:r w:rsidR="000023E9">
        <w:rPr>
          <w:rFonts w:ascii="Calibri" w:eastAsia="Calibri" w:hAnsi="Calibri"/>
          <w:color w:val="auto"/>
          <w:sz w:val="22"/>
          <w:szCs w:val="22"/>
        </w:rPr>
        <w:t>41</w:t>
      </w:r>
      <w:r w:rsidRPr="1AD8CA32">
        <w:rPr>
          <w:rFonts w:ascii="Calibri" w:eastAsia="Calibri" w:hAnsi="Calibri"/>
          <w:color w:val="auto"/>
          <w:sz w:val="22"/>
          <w:szCs w:val="22"/>
        </w:rPr>
        <w:t xml:space="preserve"> unike metoder.</w:t>
      </w:r>
    </w:p>
    <w:p w14:paraId="13655502" w14:textId="48E80E9E" w:rsidR="00255D3E" w:rsidRPr="00C149A2" w:rsidRDefault="1AB7793B" w:rsidP="1AD8CA32">
      <w:pPr>
        <w:numPr>
          <w:ilvl w:val="0"/>
          <w:numId w:val="14"/>
        </w:numPr>
        <w:spacing w:after="160"/>
        <w:contextualSpacing/>
        <w:rPr>
          <w:rFonts w:ascii="Calibri" w:eastAsia="Calibri" w:hAnsi="Calibri"/>
          <w:color w:val="auto"/>
          <w:sz w:val="22"/>
          <w:szCs w:val="22"/>
        </w:rPr>
      </w:pPr>
      <w:r w:rsidRPr="1AD8CA32">
        <w:rPr>
          <w:rFonts w:ascii="Calibri" w:eastAsia="Calibri" w:hAnsi="Calibri"/>
          <w:color w:val="auto"/>
          <w:sz w:val="22"/>
          <w:szCs w:val="22"/>
        </w:rPr>
        <w:t xml:space="preserve">Legemidler: </w:t>
      </w:r>
      <w:r w:rsidR="4ED38685" w:rsidRPr="1AD8CA32">
        <w:rPr>
          <w:rFonts w:ascii="Calibri" w:eastAsia="Calibri" w:hAnsi="Calibri"/>
          <w:color w:val="auto"/>
          <w:sz w:val="22"/>
          <w:szCs w:val="22"/>
        </w:rPr>
        <w:t>1</w:t>
      </w:r>
      <w:r w:rsidR="005A5B32">
        <w:rPr>
          <w:rFonts w:ascii="Calibri" w:eastAsia="Calibri" w:hAnsi="Calibri"/>
          <w:color w:val="auto"/>
          <w:sz w:val="22"/>
          <w:szCs w:val="22"/>
        </w:rPr>
        <w:t>31</w:t>
      </w:r>
      <w:r w:rsidR="0B517419" w:rsidRPr="1AD8CA32">
        <w:rPr>
          <w:rFonts w:ascii="Calibri" w:eastAsia="Calibri" w:hAnsi="Calibri"/>
          <w:color w:val="FF0000"/>
          <w:sz w:val="22"/>
          <w:szCs w:val="22"/>
        </w:rPr>
        <w:t xml:space="preserve"> </w:t>
      </w:r>
      <w:r w:rsidR="0B517419" w:rsidRPr="1AD8CA32">
        <w:rPr>
          <w:rFonts w:ascii="Calibri" w:eastAsia="Calibri" w:hAnsi="Calibri"/>
          <w:color w:val="auto"/>
          <w:sz w:val="22"/>
          <w:szCs w:val="22"/>
        </w:rPr>
        <w:t xml:space="preserve">metoder </w:t>
      </w:r>
    </w:p>
    <w:p w14:paraId="55BECFCA" w14:textId="0D75BF99" w:rsidR="00255D3E" w:rsidRPr="00C149A2" w:rsidRDefault="1AB7793B" w:rsidP="1AD8CA32">
      <w:pPr>
        <w:numPr>
          <w:ilvl w:val="0"/>
          <w:numId w:val="14"/>
        </w:numPr>
        <w:spacing w:after="160"/>
        <w:contextualSpacing/>
        <w:rPr>
          <w:rFonts w:ascii="Calibri" w:eastAsia="Calibri" w:hAnsi="Calibri"/>
          <w:color w:val="auto"/>
          <w:sz w:val="22"/>
          <w:szCs w:val="22"/>
        </w:rPr>
      </w:pPr>
      <w:r w:rsidRPr="1AD8CA32">
        <w:rPr>
          <w:rFonts w:ascii="Calibri" w:eastAsia="Calibri" w:hAnsi="Calibri"/>
          <w:color w:val="auto"/>
          <w:sz w:val="22"/>
          <w:szCs w:val="22"/>
        </w:rPr>
        <w:t>M</w:t>
      </w:r>
      <w:r w:rsidR="494125FE" w:rsidRPr="1AD8CA32">
        <w:rPr>
          <w:rFonts w:ascii="Calibri" w:eastAsia="Calibri" w:hAnsi="Calibri"/>
          <w:color w:val="auto"/>
          <w:sz w:val="22"/>
          <w:szCs w:val="22"/>
        </w:rPr>
        <w:t>edisinsk utstyr, diagnostikk og tester</w:t>
      </w:r>
      <w:r w:rsidR="00267FE8">
        <w:rPr>
          <w:rFonts w:ascii="Calibri" w:eastAsia="Calibri" w:hAnsi="Calibri"/>
          <w:color w:val="auto"/>
          <w:sz w:val="22"/>
          <w:szCs w:val="22"/>
        </w:rPr>
        <w:t xml:space="preserve"> / Prosedyrer og organisatoriske tiltak</w:t>
      </w:r>
      <w:r w:rsidRPr="1AD8CA32">
        <w:rPr>
          <w:rFonts w:ascii="Calibri" w:eastAsia="Calibri" w:hAnsi="Calibri"/>
          <w:color w:val="auto"/>
          <w:sz w:val="22"/>
          <w:szCs w:val="22"/>
        </w:rPr>
        <w:t xml:space="preserve">: </w:t>
      </w:r>
      <w:r w:rsidR="007B3576">
        <w:rPr>
          <w:rFonts w:ascii="Calibri" w:eastAsia="Calibri" w:hAnsi="Calibri"/>
          <w:color w:val="auto"/>
          <w:sz w:val="22"/>
          <w:szCs w:val="22"/>
        </w:rPr>
        <w:t>10</w:t>
      </w:r>
      <w:r w:rsidRPr="1AD8CA32">
        <w:rPr>
          <w:rFonts w:ascii="Calibri" w:eastAsia="Calibri" w:hAnsi="Calibri"/>
          <w:color w:val="auto"/>
          <w:sz w:val="22"/>
          <w:szCs w:val="22"/>
        </w:rPr>
        <w:t xml:space="preserve"> metode</w:t>
      </w:r>
      <w:r w:rsidR="007B3576">
        <w:rPr>
          <w:rFonts w:ascii="Calibri" w:eastAsia="Calibri" w:hAnsi="Calibri"/>
          <w:color w:val="auto"/>
          <w:sz w:val="22"/>
          <w:szCs w:val="22"/>
        </w:rPr>
        <w:t>r</w:t>
      </w:r>
      <w:r w:rsidR="00AE4456">
        <w:br/>
      </w:r>
    </w:p>
    <w:p w14:paraId="14365D64" w14:textId="2D458C64" w:rsidR="00255D3E" w:rsidRDefault="0B517419" w:rsidP="00AF2EDE">
      <w:pPr>
        <w:spacing w:after="160"/>
        <w:rPr>
          <w:rFonts w:ascii="Calibri Light" w:eastAsia="Times New Roman" w:hAnsi="Calibri Light"/>
          <w:color w:val="2E74B5"/>
          <w:sz w:val="26"/>
          <w:szCs w:val="26"/>
        </w:rPr>
      </w:pPr>
      <w:r w:rsidRPr="1AD8CA32">
        <w:rPr>
          <w:rFonts w:ascii="Calibri" w:eastAsia="Calibri" w:hAnsi="Calibri"/>
          <w:color w:val="auto"/>
          <w:sz w:val="22"/>
          <w:szCs w:val="22"/>
        </w:rPr>
        <w:t>Innkalling og saksdokumenter</w:t>
      </w:r>
      <w:r w:rsidR="22547F3F" w:rsidRPr="1AD8CA32">
        <w:rPr>
          <w:rFonts w:ascii="Calibri" w:eastAsia="Calibri" w:hAnsi="Calibri"/>
          <w:color w:val="auto"/>
          <w:sz w:val="22"/>
          <w:szCs w:val="22"/>
        </w:rPr>
        <w:t>,</w:t>
      </w:r>
      <w:r w:rsidRPr="1AD8CA32">
        <w:rPr>
          <w:rFonts w:ascii="Calibri" w:eastAsia="Calibri" w:hAnsi="Calibri"/>
          <w:color w:val="auto"/>
          <w:sz w:val="22"/>
          <w:szCs w:val="22"/>
        </w:rPr>
        <w:t xml:space="preserve"> samt protokoll fra møter i Beslutningsforum for nye metoder og annen informasjon</w:t>
      </w:r>
      <w:r w:rsidR="3E977DFD" w:rsidRPr="1AD8CA32">
        <w:rPr>
          <w:rFonts w:ascii="Calibri" w:eastAsia="Calibri" w:hAnsi="Calibri"/>
          <w:color w:val="auto"/>
          <w:sz w:val="22"/>
          <w:szCs w:val="22"/>
        </w:rPr>
        <w:t>,</w:t>
      </w:r>
      <w:r w:rsidRPr="1AD8CA32">
        <w:rPr>
          <w:rFonts w:ascii="Calibri" w:eastAsia="Calibri" w:hAnsi="Calibri"/>
          <w:color w:val="auto"/>
          <w:sz w:val="22"/>
          <w:szCs w:val="22"/>
        </w:rPr>
        <w:t xml:space="preserve"> publiseres fortløpende på nettsidene til Nye metoder</w:t>
      </w:r>
      <w:r w:rsidR="3E977DFD" w:rsidRPr="1AD8CA32">
        <w:rPr>
          <w:rFonts w:ascii="Calibri" w:eastAsia="Calibri" w:hAnsi="Calibri"/>
          <w:color w:val="auto"/>
          <w:sz w:val="22"/>
          <w:szCs w:val="22"/>
        </w:rPr>
        <w:t xml:space="preserve"> (nyemetoder.no)</w:t>
      </w:r>
      <w:r w:rsidRPr="1AD8CA32">
        <w:rPr>
          <w:rFonts w:ascii="Calibri" w:eastAsia="Calibri" w:hAnsi="Calibri"/>
          <w:color w:val="auto"/>
          <w:sz w:val="22"/>
          <w:szCs w:val="22"/>
        </w:rPr>
        <w:t>.</w:t>
      </w:r>
    </w:p>
    <w:p w14:paraId="04A9731D" w14:textId="77777777" w:rsidR="0029492F" w:rsidRDefault="0029492F" w:rsidP="00255D3E">
      <w:pPr>
        <w:keepNext/>
        <w:keepLines/>
        <w:spacing w:before="40" w:line="256" w:lineRule="auto"/>
        <w:outlineLvl w:val="1"/>
        <w:rPr>
          <w:rFonts w:ascii="Calibri Light" w:eastAsia="Times New Roman" w:hAnsi="Calibri Light"/>
          <w:color w:val="2E74B5"/>
          <w:sz w:val="26"/>
          <w:szCs w:val="26"/>
        </w:rPr>
      </w:pPr>
    </w:p>
    <w:p w14:paraId="73B1D255" w14:textId="08ACE39A" w:rsidR="00255D3E" w:rsidRPr="00255D3E" w:rsidRDefault="799E590D" w:rsidP="730F3BB8">
      <w:pPr>
        <w:pStyle w:val="Heading2"/>
        <w:rPr>
          <w:rFonts w:eastAsia="Times New Roman"/>
          <w:color w:val="FF0000"/>
        </w:rPr>
      </w:pPr>
      <w:bookmarkStart w:id="45" w:name="_Toc221702367"/>
      <w:r>
        <w:t>Metoder</w:t>
      </w:r>
      <w:r w:rsidR="0B517419">
        <w:t xml:space="preserve"> behandlet i </w:t>
      </w:r>
      <w:r>
        <w:t xml:space="preserve">Beslutningsforum i </w:t>
      </w:r>
      <w:r w:rsidR="0B517419">
        <w:t>202</w:t>
      </w:r>
      <w:r w:rsidR="00F95D26">
        <w:t>5</w:t>
      </w:r>
      <w:bookmarkEnd w:id="45"/>
    </w:p>
    <w:p w14:paraId="07DF0CEE" w14:textId="1B5F1E16" w:rsidR="00A961E8" w:rsidRPr="00C149A2" w:rsidRDefault="0B517419" w:rsidP="083FC7A3">
      <w:pPr>
        <w:spacing w:after="160"/>
        <w:rPr>
          <w:rFonts w:ascii="Calibri" w:eastAsia="Calibri" w:hAnsi="Calibri"/>
          <w:color w:val="auto"/>
          <w:sz w:val="22"/>
          <w:szCs w:val="22"/>
        </w:rPr>
      </w:pPr>
      <w:r w:rsidRPr="32C24EAD">
        <w:rPr>
          <w:rFonts w:ascii="Calibri" w:eastAsia="Calibri" w:hAnsi="Calibri"/>
          <w:color w:val="auto"/>
          <w:sz w:val="22"/>
          <w:szCs w:val="22"/>
        </w:rPr>
        <w:t xml:space="preserve">Av totalt </w:t>
      </w:r>
      <w:r w:rsidR="4ED38685" w:rsidRPr="32C24EAD">
        <w:rPr>
          <w:rFonts w:ascii="Calibri" w:eastAsia="Calibri" w:hAnsi="Calibri"/>
          <w:color w:val="auto"/>
          <w:sz w:val="22"/>
          <w:szCs w:val="22"/>
        </w:rPr>
        <w:t>1</w:t>
      </w:r>
      <w:r w:rsidR="007D0C55" w:rsidRPr="32C24EAD">
        <w:rPr>
          <w:rFonts w:ascii="Calibri" w:eastAsia="Calibri" w:hAnsi="Calibri"/>
          <w:color w:val="auto"/>
          <w:sz w:val="22"/>
          <w:szCs w:val="22"/>
        </w:rPr>
        <w:t>41</w:t>
      </w:r>
      <w:r w:rsidRPr="32C24EAD">
        <w:rPr>
          <w:rFonts w:ascii="Calibri" w:eastAsia="Calibri" w:hAnsi="Calibri"/>
          <w:color w:val="auto"/>
          <w:sz w:val="22"/>
          <w:szCs w:val="22"/>
        </w:rPr>
        <w:t xml:space="preserve"> unike metoder som ble behandlet i Beslutningsforum for nye metoder i 202</w:t>
      </w:r>
      <w:r w:rsidR="00F168E9" w:rsidRPr="32C24EAD">
        <w:rPr>
          <w:rFonts w:ascii="Calibri" w:eastAsia="Calibri" w:hAnsi="Calibri"/>
          <w:color w:val="auto"/>
          <w:sz w:val="22"/>
          <w:szCs w:val="22"/>
        </w:rPr>
        <w:t>5</w:t>
      </w:r>
      <w:r w:rsidR="22547F3F" w:rsidRPr="32C24EAD">
        <w:rPr>
          <w:rFonts w:ascii="Calibri" w:eastAsia="Calibri" w:hAnsi="Calibri"/>
          <w:color w:val="auto"/>
          <w:sz w:val="22"/>
          <w:szCs w:val="22"/>
        </w:rPr>
        <w:t>,</w:t>
      </w:r>
      <w:r w:rsidRPr="32C24EAD">
        <w:rPr>
          <w:rFonts w:ascii="Calibri" w:eastAsia="Calibri" w:hAnsi="Calibri"/>
          <w:color w:val="auto"/>
          <w:sz w:val="22"/>
          <w:szCs w:val="22"/>
        </w:rPr>
        <w:t xml:space="preserve"> ble </w:t>
      </w:r>
      <w:r w:rsidR="00B67156" w:rsidRPr="32C24EAD">
        <w:rPr>
          <w:rFonts w:ascii="Calibri" w:eastAsia="Calibri" w:hAnsi="Calibri"/>
          <w:color w:val="auto"/>
          <w:sz w:val="22"/>
          <w:szCs w:val="22"/>
        </w:rPr>
        <w:t>95</w:t>
      </w:r>
      <w:r w:rsidR="7851D387" w:rsidRPr="32C24EAD">
        <w:rPr>
          <w:rFonts w:ascii="Calibri" w:eastAsia="Calibri" w:hAnsi="Calibri"/>
          <w:color w:val="auto"/>
          <w:sz w:val="22"/>
          <w:szCs w:val="22"/>
        </w:rPr>
        <w:t xml:space="preserve"> </w:t>
      </w:r>
      <w:r w:rsidRPr="32C24EAD">
        <w:rPr>
          <w:rFonts w:ascii="Calibri" w:eastAsia="Calibri" w:hAnsi="Calibri"/>
          <w:color w:val="auto"/>
          <w:sz w:val="22"/>
          <w:szCs w:val="22"/>
        </w:rPr>
        <w:t>metoder (</w:t>
      </w:r>
      <w:r w:rsidR="6E666A07" w:rsidRPr="32C24EAD">
        <w:rPr>
          <w:rFonts w:ascii="Calibri" w:eastAsia="Calibri" w:hAnsi="Calibri"/>
          <w:color w:val="auto"/>
          <w:sz w:val="22"/>
          <w:szCs w:val="22"/>
        </w:rPr>
        <w:t>6</w:t>
      </w:r>
      <w:r w:rsidR="00431EEE" w:rsidRPr="32C24EAD">
        <w:rPr>
          <w:rFonts w:ascii="Calibri" w:eastAsia="Calibri" w:hAnsi="Calibri"/>
          <w:color w:val="auto"/>
          <w:sz w:val="22"/>
          <w:szCs w:val="22"/>
        </w:rPr>
        <w:t>7,4</w:t>
      </w:r>
      <w:r w:rsidR="68AABBE6" w:rsidRPr="32C24EAD">
        <w:rPr>
          <w:rFonts w:ascii="Calibri" w:eastAsia="Calibri" w:hAnsi="Calibri"/>
          <w:color w:val="auto"/>
          <w:sz w:val="22"/>
          <w:szCs w:val="22"/>
        </w:rPr>
        <w:t xml:space="preserve"> %</w:t>
      </w:r>
      <w:r w:rsidR="3E977DFD" w:rsidRPr="32C24EAD">
        <w:rPr>
          <w:rFonts w:ascii="Calibri" w:eastAsia="Calibri" w:hAnsi="Calibri"/>
          <w:color w:val="auto"/>
          <w:sz w:val="22"/>
          <w:szCs w:val="22"/>
        </w:rPr>
        <w:t>)</w:t>
      </w:r>
      <w:r w:rsidRPr="32C24EAD">
        <w:rPr>
          <w:rFonts w:ascii="Calibri" w:eastAsia="Calibri" w:hAnsi="Calibri"/>
          <w:color w:val="auto"/>
          <w:sz w:val="22"/>
          <w:szCs w:val="22"/>
        </w:rPr>
        <w:t xml:space="preserve"> besluttet innført og </w:t>
      </w:r>
      <w:r w:rsidR="00E54745" w:rsidRPr="32C24EAD">
        <w:rPr>
          <w:rFonts w:ascii="Calibri" w:eastAsia="Calibri" w:hAnsi="Calibri"/>
          <w:color w:val="auto"/>
          <w:sz w:val="22"/>
          <w:szCs w:val="22"/>
        </w:rPr>
        <w:t>43</w:t>
      </w:r>
      <w:r w:rsidR="5901F83B" w:rsidRPr="32C24EAD">
        <w:rPr>
          <w:rFonts w:ascii="Calibri" w:eastAsia="Calibri" w:hAnsi="Calibri"/>
          <w:color w:val="auto"/>
          <w:sz w:val="22"/>
          <w:szCs w:val="22"/>
        </w:rPr>
        <w:t xml:space="preserve"> metoder (</w:t>
      </w:r>
      <w:r w:rsidR="7469B059" w:rsidRPr="32C24EAD">
        <w:rPr>
          <w:rFonts w:ascii="Calibri" w:eastAsia="Calibri" w:hAnsi="Calibri"/>
          <w:color w:val="auto"/>
          <w:sz w:val="22"/>
          <w:szCs w:val="22"/>
        </w:rPr>
        <w:t>3</w:t>
      </w:r>
      <w:r w:rsidR="00E54745" w:rsidRPr="32C24EAD">
        <w:rPr>
          <w:rFonts w:ascii="Calibri" w:eastAsia="Calibri" w:hAnsi="Calibri"/>
          <w:color w:val="auto"/>
          <w:sz w:val="22"/>
          <w:szCs w:val="22"/>
        </w:rPr>
        <w:t>0,5</w:t>
      </w:r>
      <w:r w:rsidR="3E977DFD" w:rsidRPr="32C24EAD">
        <w:rPr>
          <w:rFonts w:ascii="Calibri" w:eastAsia="Calibri" w:hAnsi="Calibri"/>
          <w:color w:val="auto"/>
          <w:sz w:val="22"/>
          <w:szCs w:val="22"/>
        </w:rPr>
        <w:t xml:space="preserve"> </w:t>
      </w:r>
      <w:r w:rsidR="2C5B89E1" w:rsidRPr="32C24EAD">
        <w:rPr>
          <w:rFonts w:ascii="Calibri" w:eastAsia="Calibri" w:hAnsi="Calibri"/>
          <w:color w:val="auto"/>
          <w:sz w:val="22"/>
          <w:szCs w:val="22"/>
        </w:rPr>
        <w:t>%</w:t>
      </w:r>
      <w:r w:rsidRPr="32C24EAD">
        <w:rPr>
          <w:rFonts w:ascii="Calibri" w:eastAsia="Calibri" w:hAnsi="Calibri"/>
          <w:color w:val="auto"/>
          <w:sz w:val="22"/>
          <w:szCs w:val="22"/>
        </w:rPr>
        <w:t>) besluttet ikke innført</w:t>
      </w:r>
      <w:r w:rsidR="3E38EB43" w:rsidRPr="32C24EAD">
        <w:rPr>
          <w:rFonts w:ascii="Calibri" w:eastAsia="Calibri" w:hAnsi="Calibri"/>
          <w:color w:val="auto"/>
          <w:sz w:val="22"/>
          <w:szCs w:val="22"/>
        </w:rPr>
        <w:t xml:space="preserve">. </w:t>
      </w:r>
      <w:r w:rsidR="3887AA8D" w:rsidRPr="32C24EAD">
        <w:rPr>
          <w:rFonts w:ascii="Calibri" w:eastAsia="Calibri" w:hAnsi="Calibri"/>
          <w:color w:val="auto"/>
          <w:sz w:val="22"/>
          <w:szCs w:val="22"/>
        </w:rPr>
        <w:t>Tre</w:t>
      </w:r>
      <w:r w:rsidR="00E45F32" w:rsidRPr="32C24EAD">
        <w:rPr>
          <w:rFonts w:ascii="Calibri" w:eastAsia="Calibri" w:hAnsi="Calibri"/>
          <w:color w:val="auto"/>
          <w:sz w:val="22"/>
          <w:szCs w:val="22"/>
        </w:rPr>
        <w:t xml:space="preserve"> metoder </w:t>
      </w:r>
      <w:r w:rsidR="001B324E" w:rsidRPr="32C24EAD">
        <w:rPr>
          <w:rFonts w:ascii="Calibri" w:eastAsia="Calibri" w:hAnsi="Calibri"/>
          <w:color w:val="auto"/>
          <w:sz w:val="22"/>
          <w:szCs w:val="22"/>
        </w:rPr>
        <w:t xml:space="preserve">ble kategorisert som </w:t>
      </w:r>
      <w:r w:rsidR="0096740B" w:rsidRPr="32C24EAD">
        <w:rPr>
          <w:rFonts w:ascii="Calibri" w:eastAsia="Calibri" w:hAnsi="Calibri"/>
          <w:color w:val="auto"/>
          <w:sz w:val="22"/>
          <w:szCs w:val="22"/>
        </w:rPr>
        <w:t>«beslutning annet» (se ID2022_131, ID2022_132 og ID</w:t>
      </w:r>
      <w:r w:rsidR="00F46962" w:rsidRPr="32C24EAD">
        <w:rPr>
          <w:rFonts w:ascii="Calibri" w:eastAsia="Calibri" w:hAnsi="Calibri"/>
          <w:color w:val="auto"/>
          <w:sz w:val="22"/>
          <w:szCs w:val="22"/>
        </w:rPr>
        <w:t>2022_133).</w:t>
      </w:r>
    </w:p>
    <w:p w14:paraId="774DC0B4" w14:textId="718DA2DA" w:rsidR="00A961E8" w:rsidRPr="00C149A2" w:rsidRDefault="32B78945" w:rsidP="730F3BB8">
      <w:pPr>
        <w:pStyle w:val="Heading3"/>
        <w:rPr>
          <w:rFonts w:eastAsia="Times New Roman"/>
        </w:rPr>
      </w:pPr>
      <w:bookmarkStart w:id="46" w:name="_Toc221702368"/>
      <w:r>
        <w:t>Legemid</w:t>
      </w:r>
      <w:r w:rsidR="19058AA4">
        <w:t>ler</w:t>
      </w:r>
      <w:bookmarkEnd w:id="46"/>
    </w:p>
    <w:p w14:paraId="4A0A87AE" w14:textId="26D392F2" w:rsidR="00EE20E4" w:rsidRPr="00C149A2" w:rsidRDefault="0B517419" w:rsidP="0B7A48E4">
      <w:pPr>
        <w:autoSpaceDE w:val="0"/>
        <w:autoSpaceDN w:val="0"/>
        <w:adjustRightInd w:val="0"/>
        <w:spacing w:after="160"/>
        <w:rPr>
          <w:rFonts w:ascii="Calibri" w:eastAsia="Calibri" w:hAnsi="Calibri"/>
          <w:color w:val="auto"/>
          <w:sz w:val="22"/>
          <w:szCs w:val="22"/>
        </w:rPr>
      </w:pPr>
      <w:r w:rsidRPr="7F32E083">
        <w:rPr>
          <w:rFonts w:ascii="Calibri" w:eastAsia="Calibri" w:hAnsi="Calibri"/>
          <w:color w:val="auto"/>
          <w:sz w:val="22"/>
          <w:szCs w:val="22"/>
        </w:rPr>
        <w:t>I 202</w:t>
      </w:r>
      <w:r w:rsidR="00F46962" w:rsidRPr="7F32E083">
        <w:rPr>
          <w:rFonts w:ascii="Calibri" w:eastAsia="Calibri" w:hAnsi="Calibri"/>
          <w:color w:val="auto"/>
          <w:sz w:val="22"/>
          <w:szCs w:val="22"/>
        </w:rPr>
        <w:t>5</w:t>
      </w:r>
      <w:r w:rsidRPr="7F32E083">
        <w:rPr>
          <w:rFonts w:ascii="Calibri" w:eastAsia="Calibri" w:hAnsi="Calibri"/>
          <w:color w:val="auto"/>
          <w:sz w:val="22"/>
          <w:szCs w:val="22"/>
        </w:rPr>
        <w:t xml:space="preserve"> har Beslutningsforum for nye metoder tatt stilling til </w:t>
      </w:r>
      <w:r w:rsidR="7469B059" w:rsidRPr="7F32E083">
        <w:rPr>
          <w:rFonts w:ascii="Calibri" w:eastAsia="Calibri" w:hAnsi="Calibri"/>
          <w:color w:val="auto"/>
          <w:sz w:val="22"/>
          <w:szCs w:val="22"/>
        </w:rPr>
        <w:t>1</w:t>
      </w:r>
      <w:r w:rsidR="006878F7" w:rsidRPr="7F32E083">
        <w:rPr>
          <w:rFonts w:ascii="Calibri" w:eastAsia="Calibri" w:hAnsi="Calibri"/>
          <w:color w:val="auto"/>
          <w:sz w:val="22"/>
          <w:szCs w:val="22"/>
        </w:rPr>
        <w:t>31</w:t>
      </w:r>
      <w:r w:rsidRPr="7F32E083">
        <w:rPr>
          <w:rFonts w:ascii="Calibri" w:eastAsia="Calibri" w:hAnsi="Calibri"/>
          <w:color w:val="auto"/>
          <w:sz w:val="22"/>
          <w:szCs w:val="22"/>
        </w:rPr>
        <w:t xml:space="preserve"> legemidler, </w:t>
      </w:r>
      <w:r w:rsidR="2A4672A7" w:rsidRPr="7F32E083">
        <w:rPr>
          <w:rFonts w:ascii="Calibri" w:eastAsia="Calibri" w:hAnsi="Calibri"/>
          <w:color w:val="auto"/>
          <w:sz w:val="22"/>
          <w:szCs w:val="22"/>
        </w:rPr>
        <w:t>i</w:t>
      </w:r>
      <w:r w:rsidRPr="7F32E083">
        <w:rPr>
          <w:rFonts w:ascii="Calibri" w:eastAsia="Calibri" w:hAnsi="Calibri"/>
          <w:color w:val="auto"/>
          <w:sz w:val="22"/>
          <w:szCs w:val="22"/>
        </w:rPr>
        <w:t>ndikasjonsutvidelser eller nye kombinasjoner</w:t>
      </w:r>
      <w:r w:rsidR="22547F3F" w:rsidRPr="7F32E083">
        <w:rPr>
          <w:rFonts w:ascii="Calibri" w:eastAsia="Calibri" w:hAnsi="Calibri"/>
          <w:color w:val="auto"/>
          <w:sz w:val="22"/>
          <w:szCs w:val="22"/>
        </w:rPr>
        <w:t xml:space="preserve"> av legemidler</w:t>
      </w:r>
      <w:r w:rsidRPr="7F32E083">
        <w:rPr>
          <w:rFonts w:ascii="Calibri" w:eastAsia="Calibri" w:hAnsi="Calibri"/>
          <w:color w:val="auto"/>
          <w:sz w:val="22"/>
          <w:szCs w:val="22"/>
        </w:rPr>
        <w:t xml:space="preserve">. Av disse </w:t>
      </w:r>
      <w:r w:rsidR="7469B059" w:rsidRPr="7F32E083">
        <w:rPr>
          <w:rFonts w:ascii="Calibri" w:eastAsia="Calibri" w:hAnsi="Calibri"/>
          <w:color w:val="auto"/>
          <w:sz w:val="22"/>
          <w:szCs w:val="22"/>
        </w:rPr>
        <w:t>1</w:t>
      </w:r>
      <w:r w:rsidR="005A2073" w:rsidRPr="7F32E083">
        <w:rPr>
          <w:rFonts w:ascii="Calibri" w:eastAsia="Calibri" w:hAnsi="Calibri"/>
          <w:color w:val="auto"/>
          <w:sz w:val="22"/>
          <w:szCs w:val="22"/>
        </w:rPr>
        <w:t>31</w:t>
      </w:r>
      <w:r w:rsidR="72AF2CD7" w:rsidRPr="7F32E083">
        <w:rPr>
          <w:rFonts w:ascii="Calibri" w:eastAsia="Calibri" w:hAnsi="Calibri"/>
          <w:color w:val="auto"/>
          <w:sz w:val="22"/>
          <w:szCs w:val="22"/>
        </w:rPr>
        <w:t xml:space="preserve"> sakene om legemidler</w:t>
      </w:r>
      <w:r w:rsidRPr="7F32E083">
        <w:rPr>
          <w:rFonts w:ascii="Calibri" w:eastAsia="Calibri" w:hAnsi="Calibri"/>
          <w:color w:val="auto"/>
          <w:sz w:val="22"/>
          <w:szCs w:val="22"/>
        </w:rPr>
        <w:t xml:space="preserve"> ble </w:t>
      </w:r>
      <w:r w:rsidR="00594047" w:rsidRPr="7F32E083">
        <w:rPr>
          <w:rFonts w:ascii="Calibri" w:eastAsia="Calibri" w:hAnsi="Calibri"/>
          <w:color w:val="auto"/>
          <w:sz w:val="22"/>
          <w:szCs w:val="22"/>
        </w:rPr>
        <w:t>91</w:t>
      </w:r>
      <w:r w:rsidRPr="7F32E083">
        <w:rPr>
          <w:rFonts w:ascii="Calibri" w:eastAsia="Calibri" w:hAnsi="Calibri"/>
          <w:color w:val="auto"/>
          <w:sz w:val="22"/>
          <w:szCs w:val="22"/>
        </w:rPr>
        <w:t xml:space="preserve"> besluttet innført (tilsvarer </w:t>
      </w:r>
      <w:r w:rsidR="1402DE7D" w:rsidRPr="7F32E083">
        <w:rPr>
          <w:rFonts w:ascii="Calibri" w:eastAsia="Calibri" w:hAnsi="Calibri"/>
          <w:color w:val="auto"/>
          <w:sz w:val="22"/>
          <w:szCs w:val="22"/>
        </w:rPr>
        <w:t>69</w:t>
      </w:r>
      <w:r w:rsidR="00502891" w:rsidRPr="7F32E083">
        <w:rPr>
          <w:rFonts w:ascii="Calibri" w:eastAsia="Calibri" w:hAnsi="Calibri"/>
          <w:color w:val="auto"/>
          <w:sz w:val="22"/>
          <w:szCs w:val="22"/>
        </w:rPr>
        <w:t>,4</w:t>
      </w:r>
      <w:r w:rsidR="0790D330" w:rsidRPr="7F32E083">
        <w:rPr>
          <w:rFonts w:ascii="Calibri" w:eastAsia="Calibri" w:hAnsi="Calibri"/>
          <w:color w:val="auto"/>
          <w:sz w:val="22"/>
          <w:szCs w:val="22"/>
        </w:rPr>
        <w:t xml:space="preserve"> </w:t>
      </w:r>
      <w:r w:rsidR="3C6FB70B" w:rsidRPr="7F32E083">
        <w:rPr>
          <w:rFonts w:ascii="Calibri" w:eastAsia="Calibri" w:hAnsi="Calibri"/>
          <w:color w:val="auto"/>
          <w:sz w:val="22"/>
          <w:szCs w:val="22"/>
        </w:rPr>
        <w:t>%</w:t>
      </w:r>
      <w:r w:rsidRPr="7F32E083">
        <w:rPr>
          <w:rFonts w:ascii="Calibri" w:eastAsia="Calibri" w:hAnsi="Calibri"/>
          <w:color w:val="auto"/>
          <w:sz w:val="22"/>
          <w:szCs w:val="22"/>
        </w:rPr>
        <w:t>)</w:t>
      </w:r>
      <w:r w:rsidR="148B01D2" w:rsidRPr="7F32E083">
        <w:rPr>
          <w:rFonts w:ascii="Calibri" w:eastAsia="Calibri" w:hAnsi="Calibri"/>
          <w:color w:val="auto"/>
          <w:sz w:val="22"/>
          <w:szCs w:val="22"/>
        </w:rPr>
        <w:t xml:space="preserve"> og</w:t>
      </w:r>
      <w:r w:rsidRPr="7F32E083">
        <w:rPr>
          <w:rFonts w:ascii="Calibri" w:eastAsia="Calibri" w:hAnsi="Calibri"/>
          <w:color w:val="auto"/>
          <w:sz w:val="22"/>
          <w:szCs w:val="22"/>
        </w:rPr>
        <w:t xml:space="preserve"> </w:t>
      </w:r>
      <w:r w:rsidR="00F839BD" w:rsidRPr="7F32E083">
        <w:rPr>
          <w:rFonts w:ascii="Calibri" w:eastAsia="Calibri" w:hAnsi="Calibri"/>
          <w:color w:val="auto"/>
          <w:sz w:val="22"/>
          <w:szCs w:val="22"/>
        </w:rPr>
        <w:t>40</w:t>
      </w:r>
      <w:r w:rsidRPr="7F32E083">
        <w:rPr>
          <w:rFonts w:ascii="Calibri" w:eastAsia="Calibri" w:hAnsi="Calibri"/>
          <w:color w:val="auto"/>
          <w:sz w:val="22"/>
          <w:szCs w:val="22"/>
        </w:rPr>
        <w:t xml:space="preserve"> ble besluttet ikke innført (tilsvarer </w:t>
      </w:r>
      <w:r w:rsidR="1402DE7D" w:rsidRPr="7F32E083">
        <w:rPr>
          <w:rFonts w:ascii="Calibri" w:eastAsia="Calibri" w:hAnsi="Calibri"/>
          <w:color w:val="auto"/>
          <w:sz w:val="22"/>
          <w:szCs w:val="22"/>
        </w:rPr>
        <w:t>3</w:t>
      </w:r>
      <w:r w:rsidR="001207FE" w:rsidRPr="7F32E083">
        <w:rPr>
          <w:rFonts w:ascii="Calibri" w:eastAsia="Calibri" w:hAnsi="Calibri"/>
          <w:color w:val="auto"/>
          <w:sz w:val="22"/>
          <w:szCs w:val="22"/>
        </w:rPr>
        <w:t>0,5</w:t>
      </w:r>
      <w:r w:rsidR="3E977DFD" w:rsidRPr="7F32E083">
        <w:rPr>
          <w:rFonts w:ascii="Calibri" w:eastAsia="Calibri" w:hAnsi="Calibri"/>
          <w:color w:val="auto"/>
          <w:sz w:val="22"/>
          <w:szCs w:val="22"/>
        </w:rPr>
        <w:t xml:space="preserve"> </w:t>
      </w:r>
      <w:r w:rsidR="3C6FB70B" w:rsidRPr="7F32E083">
        <w:rPr>
          <w:rFonts w:ascii="Calibri" w:eastAsia="Calibri" w:hAnsi="Calibri"/>
          <w:color w:val="auto"/>
          <w:sz w:val="22"/>
          <w:szCs w:val="22"/>
        </w:rPr>
        <w:t>%</w:t>
      </w:r>
      <w:r w:rsidRPr="7F32E083">
        <w:rPr>
          <w:rFonts w:ascii="Calibri" w:eastAsia="Calibri" w:hAnsi="Calibri"/>
          <w:color w:val="auto"/>
          <w:sz w:val="22"/>
          <w:szCs w:val="22"/>
        </w:rPr>
        <w:t>)</w:t>
      </w:r>
      <w:r w:rsidR="522FCF56" w:rsidRPr="7F32E083">
        <w:rPr>
          <w:rFonts w:ascii="Calibri" w:eastAsia="Calibri" w:hAnsi="Calibri"/>
          <w:color w:val="auto"/>
          <w:sz w:val="22"/>
          <w:szCs w:val="22"/>
        </w:rPr>
        <w:t>.</w:t>
      </w:r>
      <w:r w:rsidR="62DBAD58" w:rsidRPr="7F32E083">
        <w:rPr>
          <w:rFonts w:ascii="Calibri" w:eastAsia="Calibri" w:hAnsi="Calibri"/>
          <w:color w:val="auto"/>
          <w:sz w:val="22"/>
          <w:szCs w:val="22"/>
        </w:rPr>
        <w:t xml:space="preserve"> </w:t>
      </w:r>
    </w:p>
    <w:p w14:paraId="05596762" w14:textId="37502BA7" w:rsidR="00EE20E4" w:rsidRDefault="00811B07" w:rsidP="0B7A48E4">
      <w:pPr>
        <w:autoSpaceDE w:val="0"/>
        <w:autoSpaceDN w:val="0"/>
        <w:adjustRightInd w:val="0"/>
        <w:rPr>
          <w:rFonts w:ascii="Calibri" w:eastAsia="Calibri" w:hAnsi="Calibri"/>
          <w:color w:val="auto"/>
          <w:sz w:val="22"/>
          <w:szCs w:val="22"/>
        </w:rPr>
      </w:pPr>
      <w:r w:rsidRPr="7F32E083">
        <w:rPr>
          <w:rFonts w:ascii="Calibri" w:eastAsia="Calibri" w:hAnsi="Calibri"/>
          <w:color w:val="auto"/>
          <w:sz w:val="22"/>
          <w:szCs w:val="22"/>
        </w:rPr>
        <w:t xml:space="preserve">Åtte </w:t>
      </w:r>
      <w:r w:rsidR="0B517419" w:rsidRPr="7F32E083">
        <w:rPr>
          <w:rFonts w:ascii="Calibri" w:eastAsia="Calibri" w:hAnsi="Calibri"/>
          <w:color w:val="auto"/>
          <w:sz w:val="22"/>
          <w:szCs w:val="22"/>
        </w:rPr>
        <w:t xml:space="preserve">legemidler </w:t>
      </w:r>
      <w:r w:rsidR="73EDE5E4" w:rsidRPr="7F32E083">
        <w:rPr>
          <w:rFonts w:ascii="Calibri" w:eastAsia="Calibri" w:hAnsi="Calibri"/>
          <w:color w:val="auto"/>
          <w:sz w:val="22"/>
          <w:szCs w:val="22"/>
        </w:rPr>
        <w:t xml:space="preserve">ble </w:t>
      </w:r>
      <w:r w:rsidR="799E590D" w:rsidRPr="7F32E083">
        <w:rPr>
          <w:rFonts w:ascii="Calibri" w:eastAsia="Calibri" w:hAnsi="Calibri"/>
          <w:color w:val="auto"/>
          <w:sz w:val="22"/>
          <w:szCs w:val="22"/>
        </w:rPr>
        <w:t>behandlet to ganger</w:t>
      </w:r>
      <w:r w:rsidR="258564EE" w:rsidRPr="7F32E083">
        <w:rPr>
          <w:rFonts w:ascii="Calibri" w:eastAsia="Calibri" w:hAnsi="Calibri"/>
          <w:color w:val="auto"/>
          <w:sz w:val="22"/>
          <w:szCs w:val="22"/>
        </w:rPr>
        <w:t>, n</w:t>
      </w:r>
      <w:r w:rsidR="799E590D" w:rsidRPr="7F32E083">
        <w:rPr>
          <w:rFonts w:ascii="Calibri" w:eastAsia="Calibri" w:hAnsi="Calibri"/>
          <w:color w:val="auto"/>
          <w:sz w:val="22"/>
          <w:szCs w:val="22"/>
        </w:rPr>
        <w:t xml:space="preserve">oe som førte til at det totalt var </w:t>
      </w:r>
      <w:r w:rsidR="15F7BD07" w:rsidRPr="7F32E083">
        <w:rPr>
          <w:rFonts w:ascii="Calibri" w:eastAsia="Calibri" w:hAnsi="Calibri"/>
          <w:color w:val="auto"/>
          <w:sz w:val="22"/>
          <w:szCs w:val="22"/>
        </w:rPr>
        <w:t>1</w:t>
      </w:r>
      <w:r w:rsidR="00711742" w:rsidRPr="7F32E083">
        <w:rPr>
          <w:rFonts w:ascii="Calibri" w:eastAsia="Calibri" w:hAnsi="Calibri"/>
          <w:color w:val="auto"/>
          <w:sz w:val="22"/>
          <w:szCs w:val="22"/>
        </w:rPr>
        <w:t>39</w:t>
      </w:r>
      <w:r w:rsidR="799E590D" w:rsidRPr="7F32E083">
        <w:rPr>
          <w:rFonts w:ascii="Calibri" w:eastAsia="Calibri" w:hAnsi="Calibri"/>
          <w:color w:val="auto"/>
          <w:sz w:val="22"/>
          <w:szCs w:val="22"/>
        </w:rPr>
        <w:t xml:space="preserve"> </w:t>
      </w:r>
      <w:r w:rsidR="73EDE5E4" w:rsidRPr="7F32E083">
        <w:rPr>
          <w:rFonts w:ascii="Calibri" w:eastAsia="Calibri" w:hAnsi="Calibri"/>
          <w:color w:val="auto"/>
          <w:sz w:val="22"/>
          <w:szCs w:val="22"/>
        </w:rPr>
        <w:t xml:space="preserve">beslutninger om </w:t>
      </w:r>
      <w:r w:rsidR="799E590D" w:rsidRPr="7F32E083">
        <w:rPr>
          <w:rFonts w:ascii="Calibri" w:eastAsia="Calibri" w:hAnsi="Calibri"/>
          <w:color w:val="auto"/>
          <w:sz w:val="22"/>
          <w:szCs w:val="22"/>
        </w:rPr>
        <w:t>legemid</w:t>
      </w:r>
      <w:r w:rsidR="73EDE5E4" w:rsidRPr="7F32E083">
        <w:rPr>
          <w:rFonts w:ascii="Calibri" w:eastAsia="Calibri" w:hAnsi="Calibri"/>
          <w:color w:val="auto"/>
          <w:sz w:val="22"/>
          <w:szCs w:val="22"/>
        </w:rPr>
        <w:t>ler i 202</w:t>
      </w:r>
      <w:r w:rsidR="001835D2" w:rsidRPr="7F32E083">
        <w:rPr>
          <w:rFonts w:ascii="Calibri" w:eastAsia="Calibri" w:hAnsi="Calibri"/>
          <w:color w:val="auto"/>
          <w:sz w:val="22"/>
          <w:szCs w:val="22"/>
        </w:rPr>
        <w:t>5</w:t>
      </w:r>
      <w:r w:rsidR="799E590D" w:rsidRPr="7F32E083">
        <w:rPr>
          <w:rFonts w:ascii="Calibri" w:eastAsia="Calibri" w:hAnsi="Calibri"/>
          <w:color w:val="auto"/>
          <w:sz w:val="22"/>
          <w:szCs w:val="22"/>
        </w:rPr>
        <w:t>.</w:t>
      </w:r>
    </w:p>
    <w:p w14:paraId="7CB4FED0" w14:textId="77777777" w:rsidR="00DF4E54" w:rsidRDefault="00DF4E54" w:rsidP="0B7A48E4">
      <w:pPr>
        <w:autoSpaceDE w:val="0"/>
        <w:autoSpaceDN w:val="0"/>
        <w:adjustRightInd w:val="0"/>
        <w:rPr>
          <w:rFonts w:ascii="Calibri" w:eastAsia="Calibri" w:hAnsi="Calibri"/>
          <w:color w:val="auto"/>
          <w:sz w:val="22"/>
          <w:szCs w:val="22"/>
        </w:rPr>
      </w:pPr>
    </w:p>
    <w:p w14:paraId="113C8F17" w14:textId="3047F4F1" w:rsidR="00EB6BB6" w:rsidRDefault="12340833" w:rsidP="00AF2EDE">
      <w:pPr>
        <w:spacing w:after="160"/>
        <w:rPr>
          <w:rFonts w:ascii="Calibri" w:eastAsia="Calibri" w:hAnsi="Calibri"/>
          <w:color w:val="auto"/>
          <w:sz w:val="22"/>
          <w:szCs w:val="22"/>
        </w:rPr>
      </w:pPr>
      <w:r w:rsidRPr="7F32E083">
        <w:rPr>
          <w:rFonts w:ascii="Calibri" w:eastAsia="Calibri" w:hAnsi="Calibri"/>
          <w:color w:val="auto"/>
          <w:sz w:val="22"/>
          <w:szCs w:val="22"/>
        </w:rPr>
        <w:t>I 202</w:t>
      </w:r>
      <w:r w:rsidR="00FB1590" w:rsidRPr="7F32E083">
        <w:rPr>
          <w:rFonts w:ascii="Calibri" w:eastAsia="Calibri" w:hAnsi="Calibri"/>
          <w:color w:val="auto"/>
          <w:sz w:val="22"/>
          <w:szCs w:val="22"/>
        </w:rPr>
        <w:t>5</w:t>
      </w:r>
      <w:r w:rsidRPr="7F32E083">
        <w:rPr>
          <w:rFonts w:ascii="Calibri" w:eastAsia="Calibri" w:hAnsi="Calibri"/>
          <w:color w:val="auto"/>
          <w:sz w:val="22"/>
          <w:szCs w:val="22"/>
        </w:rPr>
        <w:t xml:space="preserve"> var det totalt </w:t>
      </w:r>
      <w:r w:rsidR="00F36840" w:rsidRPr="7F32E083">
        <w:rPr>
          <w:rFonts w:ascii="Calibri" w:eastAsia="Calibri" w:hAnsi="Calibri"/>
          <w:color w:val="auto"/>
          <w:sz w:val="22"/>
          <w:szCs w:val="22"/>
        </w:rPr>
        <w:t>73</w:t>
      </w:r>
      <w:r w:rsidRPr="7F32E083">
        <w:rPr>
          <w:rFonts w:ascii="Calibri" w:eastAsia="Calibri" w:hAnsi="Calibri"/>
          <w:color w:val="auto"/>
          <w:sz w:val="22"/>
          <w:szCs w:val="22"/>
        </w:rPr>
        <w:t xml:space="preserve"> (</w:t>
      </w:r>
      <w:r w:rsidR="247327D0" w:rsidRPr="7F32E083">
        <w:rPr>
          <w:rFonts w:ascii="Calibri" w:eastAsia="Calibri" w:hAnsi="Calibri"/>
          <w:color w:val="auto"/>
          <w:sz w:val="22"/>
          <w:szCs w:val="22"/>
        </w:rPr>
        <w:t>5</w:t>
      </w:r>
      <w:r w:rsidR="00C60C81" w:rsidRPr="7F32E083">
        <w:rPr>
          <w:rFonts w:ascii="Calibri" w:eastAsia="Calibri" w:hAnsi="Calibri"/>
          <w:color w:val="auto"/>
          <w:sz w:val="22"/>
          <w:szCs w:val="22"/>
        </w:rPr>
        <w:t>5,7</w:t>
      </w:r>
      <w:r w:rsidR="3E977DFD" w:rsidRPr="7F32E083">
        <w:rPr>
          <w:rFonts w:ascii="Calibri" w:eastAsia="Calibri" w:hAnsi="Calibri"/>
          <w:color w:val="auto"/>
          <w:sz w:val="22"/>
          <w:szCs w:val="22"/>
        </w:rPr>
        <w:t xml:space="preserve"> </w:t>
      </w:r>
      <w:r w:rsidR="3C6FB70B" w:rsidRPr="7F32E083">
        <w:rPr>
          <w:rFonts w:ascii="Calibri" w:eastAsia="Calibri" w:hAnsi="Calibri"/>
          <w:color w:val="auto"/>
          <w:sz w:val="22"/>
          <w:szCs w:val="22"/>
        </w:rPr>
        <w:t>%</w:t>
      </w:r>
      <w:r w:rsidRPr="7F32E083">
        <w:rPr>
          <w:rFonts w:ascii="Calibri" w:eastAsia="Calibri" w:hAnsi="Calibri"/>
          <w:color w:val="auto"/>
          <w:sz w:val="22"/>
          <w:szCs w:val="22"/>
        </w:rPr>
        <w:t>) legemidler</w:t>
      </w:r>
      <w:r w:rsidR="3E977DFD" w:rsidRPr="7F32E083">
        <w:rPr>
          <w:rFonts w:ascii="Calibri" w:eastAsia="Calibri" w:hAnsi="Calibri"/>
          <w:color w:val="auto"/>
          <w:sz w:val="22"/>
          <w:szCs w:val="22"/>
        </w:rPr>
        <w:t xml:space="preserve"> eller </w:t>
      </w:r>
      <w:r w:rsidRPr="7F32E083">
        <w:rPr>
          <w:rFonts w:ascii="Calibri" w:eastAsia="Calibri" w:hAnsi="Calibri"/>
          <w:color w:val="auto"/>
          <w:sz w:val="22"/>
          <w:szCs w:val="22"/>
        </w:rPr>
        <w:t xml:space="preserve">indikasjonsutvidelser innenfor sykdomskategorien kreft, hvorav </w:t>
      </w:r>
      <w:r w:rsidR="00C774B7" w:rsidRPr="7F32E083">
        <w:rPr>
          <w:rFonts w:ascii="Calibri" w:eastAsia="Calibri" w:hAnsi="Calibri"/>
          <w:color w:val="auto"/>
          <w:sz w:val="22"/>
          <w:szCs w:val="22"/>
        </w:rPr>
        <w:t>53</w:t>
      </w:r>
      <w:r w:rsidR="3494D526" w:rsidRPr="7F32E083">
        <w:rPr>
          <w:rFonts w:ascii="Calibri" w:eastAsia="Calibri" w:hAnsi="Calibri"/>
          <w:color w:val="auto"/>
          <w:sz w:val="22"/>
          <w:szCs w:val="22"/>
        </w:rPr>
        <w:t xml:space="preserve"> (</w:t>
      </w:r>
      <w:r w:rsidR="00BA4340" w:rsidRPr="7F32E083">
        <w:rPr>
          <w:rFonts w:ascii="Calibri" w:eastAsia="Calibri" w:hAnsi="Calibri"/>
          <w:color w:val="auto"/>
          <w:sz w:val="22"/>
          <w:szCs w:val="22"/>
        </w:rPr>
        <w:t>72,6</w:t>
      </w:r>
      <w:r w:rsidR="3E171CD3" w:rsidRPr="7F32E083">
        <w:rPr>
          <w:rFonts w:ascii="Calibri" w:eastAsia="Calibri" w:hAnsi="Calibri"/>
          <w:color w:val="auto"/>
          <w:sz w:val="22"/>
          <w:szCs w:val="22"/>
        </w:rPr>
        <w:t xml:space="preserve"> </w:t>
      </w:r>
      <w:r w:rsidR="1D3529EC" w:rsidRPr="7F32E083">
        <w:rPr>
          <w:rFonts w:ascii="Calibri" w:eastAsia="Calibri" w:hAnsi="Calibri"/>
          <w:color w:val="auto"/>
          <w:sz w:val="22"/>
          <w:szCs w:val="22"/>
        </w:rPr>
        <w:t>%</w:t>
      </w:r>
      <w:r w:rsidR="3494D526" w:rsidRPr="7F32E083">
        <w:rPr>
          <w:rFonts w:ascii="Calibri" w:eastAsia="Calibri" w:hAnsi="Calibri"/>
          <w:color w:val="auto"/>
          <w:sz w:val="22"/>
          <w:szCs w:val="22"/>
        </w:rPr>
        <w:t>)</w:t>
      </w:r>
      <w:r w:rsidRPr="7F32E083">
        <w:rPr>
          <w:rFonts w:ascii="Calibri" w:eastAsia="Calibri" w:hAnsi="Calibri"/>
          <w:color w:val="auto"/>
          <w:sz w:val="22"/>
          <w:szCs w:val="22"/>
        </w:rPr>
        <w:t xml:space="preserve"> ble innført</w:t>
      </w:r>
      <w:r w:rsidR="2C3A5B89" w:rsidRPr="7F32E083">
        <w:rPr>
          <w:rFonts w:ascii="Calibri" w:eastAsia="Calibri" w:hAnsi="Calibri"/>
          <w:color w:val="auto"/>
          <w:sz w:val="22"/>
          <w:szCs w:val="22"/>
        </w:rPr>
        <w:t xml:space="preserve"> og</w:t>
      </w:r>
      <w:r w:rsidR="2ED93809" w:rsidRPr="7F32E083">
        <w:rPr>
          <w:rFonts w:ascii="Calibri" w:eastAsia="Calibri" w:hAnsi="Calibri"/>
          <w:color w:val="auto"/>
          <w:sz w:val="22"/>
          <w:szCs w:val="22"/>
        </w:rPr>
        <w:t xml:space="preserve"> </w:t>
      </w:r>
      <w:r w:rsidR="004F3B19" w:rsidRPr="7F32E083">
        <w:rPr>
          <w:rFonts w:ascii="Calibri" w:eastAsia="Calibri" w:hAnsi="Calibri"/>
          <w:color w:val="auto"/>
          <w:sz w:val="22"/>
          <w:szCs w:val="22"/>
        </w:rPr>
        <w:t>20</w:t>
      </w:r>
      <w:r w:rsidR="50D4361A" w:rsidRPr="7F32E083">
        <w:rPr>
          <w:rFonts w:ascii="Calibri" w:eastAsia="Calibri" w:hAnsi="Calibri"/>
          <w:color w:val="auto"/>
          <w:sz w:val="22"/>
          <w:szCs w:val="22"/>
        </w:rPr>
        <w:t xml:space="preserve"> </w:t>
      </w:r>
      <w:r w:rsidR="3494D526" w:rsidRPr="7F32E083">
        <w:rPr>
          <w:rFonts w:ascii="Calibri" w:eastAsia="Calibri" w:hAnsi="Calibri"/>
          <w:color w:val="auto"/>
          <w:sz w:val="22"/>
          <w:szCs w:val="22"/>
        </w:rPr>
        <w:t>(</w:t>
      </w:r>
      <w:r w:rsidR="00A67416" w:rsidRPr="7F32E083">
        <w:rPr>
          <w:rFonts w:ascii="Calibri" w:eastAsia="Calibri" w:hAnsi="Calibri"/>
          <w:color w:val="auto"/>
          <w:sz w:val="22"/>
          <w:szCs w:val="22"/>
        </w:rPr>
        <w:t>27,3</w:t>
      </w:r>
      <w:r w:rsidR="341D9FA8" w:rsidRPr="7F32E083">
        <w:rPr>
          <w:rFonts w:ascii="Calibri" w:eastAsia="Calibri" w:hAnsi="Calibri"/>
          <w:color w:val="auto"/>
          <w:sz w:val="22"/>
          <w:szCs w:val="22"/>
        </w:rPr>
        <w:t xml:space="preserve"> </w:t>
      </w:r>
      <w:r w:rsidR="3494D526" w:rsidRPr="7F32E083">
        <w:rPr>
          <w:rFonts w:ascii="Calibri" w:eastAsia="Calibri" w:hAnsi="Calibri"/>
          <w:color w:val="auto"/>
          <w:sz w:val="22"/>
          <w:szCs w:val="22"/>
        </w:rPr>
        <w:t>%)</w:t>
      </w:r>
      <w:r w:rsidRPr="7F32E083">
        <w:rPr>
          <w:rFonts w:ascii="Calibri" w:eastAsia="Calibri" w:hAnsi="Calibri"/>
          <w:color w:val="auto"/>
          <w:sz w:val="22"/>
          <w:szCs w:val="22"/>
        </w:rPr>
        <w:t xml:space="preserve"> ikke innført.</w:t>
      </w:r>
      <w:r w:rsidR="101488BA" w:rsidRPr="7F32E083">
        <w:rPr>
          <w:rFonts w:ascii="Calibri" w:eastAsia="Calibri" w:hAnsi="Calibri"/>
          <w:color w:val="auto"/>
          <w:sz w:val="22"/>
          <w:szCs w:val="22"/>
        </w:rPr>
        <w:t xml:space="preserve"> </w:t>
      </w:r>
      <w:r w:rsidRPr="7F32E083">
        <w:rPr>
          <w:rFonts w:ascii="Calibri" w:eastAsia="Calibri" w:hAnsi="Calibri"/>
          <w:color w:val="auto"/>
          <w:sz w:val="22"/>
          <w:szCs w:val="22"/>
        </w:rPr>
        <w:t>Innen</w:t>
      </w:r>
      <w:r w:rsidR="1B160197" w:rsidRPr="7F32E083">
        <w:rPr>
          <w:rFonts w:ascii="Calibri" w:eastAsia="Calibri" w:hAnsi="Calibri"/>
          <w:color w:val="auto"/>
          <w:sz w:val="22"/>
          <w:szCs w:val="22"/>
        </w:rPr>
        <w:t xml:space="preserve"> </w:t>
      </w:r>
      <w:r w:rsidRPr="7F32E083">
        <w:rPr>
          <w:rFonts w:ascii="Calibri" w:eastAsia="Calibri" w:hAnsi="Calibri"/>
          <w:color w:val="auto"/>
          <w:sz w:val="22"/>
          <w:szCs w:val="22"/>
        </w:rPr>
        <w:t xml:space="preserve">sykdomskategorien «Psykiske lidelser og ruslidelser» var det </w:t>
      </w:r>
      <w:r w:rsidR="009B4EF2" w:rsidRPr="7F32E083">
        <w:rPr>
          <w:rFonts w:ascii="Calibri" w:eastAsia="Calibri" w:hAnsi="Calibri"/>
          <w:color w:val="auto"/>
          <w:sz w:val="22"/>
          <w:szCs w:val="22"/>
        </w:rPr>
        <w:t>to</w:t>
      </w:r>
      <w:r w:rsidRPr="7F32E083">
        <w:rPr>
          <w:rFonts w:ascii="Calibri" w:eastAsia="Calibri" w:hAnsi="Calibri"/>
          <w:color w:val="auto"/>
          <w:sz w:val="22"/>
          <w:szCs w:val="22"/>
        </w:rPr>
        <w:t xml:space="preserve"> legemi</w:t>
      </w:r>
      <w:r w:rsidR="6D038697" w:rsidRPr="7F32E083">
        <w:rPr>
          <w:rFonts w:ascii="Calibri" w:eastAsia="Calibri" w:hAnsi="Calibri"/>
          <w:color w:val="auto"/>
          <w:sz w:val="22"/>
          <w:szCs w:val="22"/>
        </w:rPr>
        <w:t>d</w:t>
      </w:r>
      <w:r w:rsidR="3F436B83" w:rsidRPr="7F32E083">
        <w:rPr>
          <w:rFonts w:ascii="Calibri" w:eastAsia="Calibri" w:hAnsi="Calibri"/>
          <w:color w:val="auto"/>
          <w:sz w:val="22"/>
          <w:szCs w:val="22"/>
        </w:rPr>
        <w:t>ler</w:t>
      </w:r>
      <w:r w:rsidR="3E977DFD" w:rsidRPr="7F32E083">
        <w:rPr>
          <w:rFonts w:ascii="Calibri" w:eastAsia="Calibri" w:hAnsi="Calibri"/>
          <w:color w:val="auto"/>
          <w:sz w:val="22"/>
          <w:szCs w:val="22"/>
        </w:rPr>
        <w:t xml:space="preserve"> eller </w:t>
      </w:r>
      <w:r w:rsidRPr="7F32E083">
        <w:rPr>
          <w:rFonts w:ascii="Calibri" w:eastAsia="Calibri" w:hAnsi="Calibri"/>
          <w:color w:val="auto"/>
          <w:sz w:val="22"/>
          <w:szCs w:val="22"/>
        </w:rPr>
        <w:t>indikasjon</w:t>
      </w:r>
      <w:r w:rsidR="18F82E95" w:rsidRPr="7F32E083">
        <w:rPr>
          <w:rFonts w:ascii="Calibri" w:eastAsia="Calibri" w:hAnsi="Calibri"/>
          <w:color w:val="auto"/>
          <w:sz w:val="22"/>
          <w:szCs w:val="22"/>
        </w:rPr>
        <w:t>er</w:t>
      </w:r>
      <w:r w:rsidR="009609BC" w:rsidRPr="7F32E083">
        <w:rPr>
          <w:rFonts w:ascii="Calibri" w:eastAsia="Calibri" w:hAnsi="Calibri"/>
          <w:color w:val="auto"/>
          <w:sz w:val="22"/>
          <w:szCs w:val="22"/>
        </w:rPr>
        <w:t>, hvor en ble</w:t>
      </w:r>
      <w:r w:rsidR="2474D781" w:rsidRPr="7F32E083">
        <w:rPr>
          <w:rFonts w:ascii="Calibri" w:eastAsia="Calibri" w:hAnsi="Calibri"/>
          <w:color w:val="auto"/>
          <w:sz w:val="22"/>
          <w:szCs w:val="22"/>
        </w:rPr>
        <w:t xml:space="preserve"> innført</w:t>
      </w:r>
      <w:r w:rsidR="009609BC" w:rsidRPr="7F32E083">
        <w:rPr>
          <w:rFonts w:ascii="Calibri" w:eastAsia="Calibri" w:hAnsi="Calibri"/>
          <w:color w:val="auto"/>
          <w:sz w:val="22"/>
          <w:szCs w:val="22"/>
        </w:rPr>
        <w:t xml:space="preserve"> og en ikke innført</w:t>
      </w:r>
      <w:r w:rsidR="359F94A4" w:rsidRPr="7F32E083">
        <w:rPr>
          <w:rFonts w:ascii="Calibri" w:eastAsia="Calibri" w:hAnsi="Calibri"/>
          <w:color w:val="auto"/>
          <w:sz w:val="22"/>
          <w:szCs w:val="22"/>
        </w:rPr>
        <w:t>.</w:t>
      </w:r>
    </w:p>
    <w:p w14:paraId="4F49DF2C" w14:textId="77777777" w:rsidR="00E57A73" w:rsidRDefault="00E57A73" w:rsidP="005311DA">
      <w:pPr>
        <w:rPr>
          <w:rFonts w:ascii="Calibri" w:eastAsia="Calibri" w:hAnsi="Calibri"/>
          <w:color w:val="auto"/>
          <w:sz w:val="22"/>
          <w:szCs w:val="22"/>
          <w:highlight w:val="yellow"/>
        </w:rPr>
      </w:pPr>
    </w:p>
    <w:p w14:paraId="43402537" w14:textId="23B2B509" w:rsidR="00A961E8" w:rsidRPr="00A961E8" w:rsidRDefault="32B78945" w:rsidP="730F3BB8">
      <w:pPr>
        <w:pStyle w:val="Heading3"/>
        <w:rPr>
          <w:rFonts w:eastAsia="Times New Roman"/>
        </w:rPr>
      </w:pPr>
      <w:bookmarkStart w:id="47" w:name="_Toc221702369"/>
      <w:r>
        <w:t>Medisinsk utstyr, diagnostikk og tester samt prosedyrer og organisatoriske tiltak</w:t>
      </w:r>
      <w:bookmarkEnd w:id="47"/>
    </w:p>
    <w:p w14:paraId="458BC0BC" w14:textId="6D55377F" w:rsidR="0035539A" w:rsidRDefault="7A3A3336" w:rsidP="083FC7A3">
      <w:pPr>
        <w:spacing w:after="160"/>
        <w:rPr>
          <w:rFonts w:ascii="Calibri" w:eastAsia="Calibri" w:hAnsi="Calibri"/>
          <w:color w:val="auto"/>
          <w:sz w:val="22"/>
          <w:szCs w:val="22"/>
        </w:rPr>
      </w:pPr>
      <w:r w:rsidRPr="7F32E083">
        <w:rPr>
          <w:rFonts w:ascii="Calibri" w:eastAsia="Calibri" w:hAnsi="Calibri"/>
          <w:color w:val="auto"/>
          <w:sz w:val="22"/>
          <w:szCs w:val="22"/>
        </w:rPr>
        <w:t xml:space="preserve">Beslutningsforum for nye metoder behandlet </w:t>
      </w:r>
      <w:r w:rsidR="0552939A" w:rsidRPr="7F32E083">
        <w:rPr>
          <w:rFonts w:ascii="Calibri" w:eastAsia="Calibri" w:hAnsi="Calibri"/>
          <w:color w:val="auto"/>
          <w:sz w:val="22"/>
          <w:szCs w:val="22"/>
        </w:rPr>
        <w:t xml:space="preserve">ti </w:t>
      </w:r>
      <w:r w:rsidRPr="7F32E083">
        <w:rPr>
          <w:rFonts w:ascii="Calibri" w:eastAsia="Calibri" w:hAnsi="Calibri"/>
          <w:color w:val="auto"/>
          <w:sz w:val="22"/>
          <w:szCs w:val="22"/>
        </w:rPr>
        <w:t>metode</w:t>
      </w:r>
      <w:r w:rsidR="293D69D7" w:rsidRPr="7F32E083">
        <w:rPr>
          <w:rFonts w:ascii="Calibri" w:eastAsia="Calibri" w:hAnsi="Calibri"/>
          <w:color w:val="auto"/>
          <w:sz w:val="22"/>
          <w:szCs w:val="22"/>
        </w:rPr>
        <w:t>r</w:t>
      </w:r>
      <w:r w:rsidRPr="7F32E083">
        <w:rPr>
          <w:rFonts w:ascii="Calibri" w:eastAsia="Calibri" w:hAnsi="Calibri"/>
          <w:color w:val="auto"/>
          <w:sz w:val="22"/>
          <w:szCs w:val="22"/>
        </w:rPr>
        <w:t xml:space="preserve"> innen</w:t>
      </w:r>
      <w:r w:rsidR="26495220" w:rsidRPr="7F32E083">
        <w:rPr>
          <w:rFonts w:ascii="Calibri" w:eastAsia="Calibri" w:hAnsi="Calibri"/>
          <w:color w:val="auto"/>
          <w:sz w:val="22"/>
          <w:szCs w:val="22"/>
        </w:rPr>
        <w:t>for</w:t>
      </w:r>
      <w:r w:rsidR="24CE97ED" w:rsidRPr="7F32E083">
        <w:rPr>
          <w:rFonts w:ascii="Calibri" w:eastAsia="Calibri" w:hAnsi="Calibri"/>
          <w:color w:val="auto"/>
          <w:sz w:val="22"/>
          <w:szCs w:val="22"/>
        </w:rPr>
        <w:t xml:space="preserve"> kategoriene</w:t>
      </w:r>
      <w:r w:rsidR="26495220" w:rsidRPr="7F32E083">
        <w:rPr>
          <w:rFonts w:ascii="Calibri" w:eastAsia="Calibri" w:hAnsi="Calibri"/>
          <w:color w:val="auto"/>
          <w:sz w:val="22"/>
          <w:szCs w:val="22"/>
        </w:rPr>
        <w:t xml:space="preserve"> </w:t>
      </w:r>
      <w:r w:rsidR="0687A242" w:rsidRPr="7F32E083">
        <w:rPr>
          <w:rFonts w:ascii="Calibri" w:eastAsia="Calibri" w:hAnsi="Calibri"/>
          <w:color w:val="auto"/>
          <w:sz w:val="22"/>
          <w:szCs w:val="22"/>
        </w:rPr>
        <w:t>«medisinsk utstyr, diagnostikk</w:t>
      </w:r>
      <w:r w:rsidR="590E5DBB" w:rsidRPr="7F32E083">
        <w:rPr>
          <w:rFonts w:ascii="Calibri" w:eastAsia="Calibri" w:hAnsi="Calibri"/>
          <w:color w:val="auto"/>
          <w:sz w:val="22"/>
          <w:szCs w:val="22"/>
        </w:rPr>
        <w:t>, tester» og «prosedyrer og organisatoriske tiltak»</w:t>
      </w:r>
      <w:r w:rsidRPr="7F32E083">
        <w:rPr>
          <w:rFonts w:ascii="Calibri" w:eastAsia="Calibri" w:hAnsi="Calibri"/>
          <w:color w:val="auto"/>
          <w:sz w:val="22"/>
          <w:szCs w:val="22"/>
        </w:rPr>
        <w:t xml:space="preserve"> </w:t>
      </w:r>
      <w:r w:rsidR="248B7863" w:rsidRPr="7F32E083">
        <w:rPr>
          <w:rFonts w:ascii="Calibri" w:eastAsia="Calibri" w:hAnsi="Calibri"/>
          <w:color w:val="auto"/>
          <w:sz w:val="22"/>
          <w:szCs w:val="22"/>
        </w:rPr>
        <w:t>i 202</w:t>
      </w:r>
      <w:r w:rsidR="590E5DBB" w:rsidRPr="7F32E083">
        <w:rPr>
          <w:rFonts w:ascii="Calibri" w:eastAsia="Calibri" w:hAnsi="Calibri"/>
          <w:color w:val="auto"/>
          <w:sz w:val="22"/>
          <w:szCs w:val="22"/>
        </w:rPr>
        <w:t>5</w:t>
      </w:r>
      <w:r w:rsidR="2DBD9C9C" w:rsidRPr="7F32E083">
        <w:rPr>
          <w:rFonts w:ascii="Calibri" w:eastAsia="Calibri" w:hAnsi="Calibri"/>
          <w:color w:val="auto"/>
          <w:sz w:val="22"/>
          <w:szCs w:val="22"/>
        </w:rPr>
        <w:t>.</w:t>
      </w:r>
      <w:r w:rsidR="7EFEE7A4" w:rsidRPr="7F32E083">
        <w:rPr>
          <w:rFonts w:ascii="Calibri" w:eastAsia="Calibri" w:hAnsi="Calibri"/>
          <w:color w:val="auto"/>
          <w:sz w:val="22"/>
          <w:szCs w:val="22"/>
        </w:rPr>
        <w:t xml:space="preserve"> </w:t>
      </w:r>
    </w:p>
    <w:p w14:paraId="13CFA3F5" w14:textId="0F5BC00A" w:rsidR="00C0736E" w:rsidRDefault="00A810B9" w:rsidP="00C0736E">
      <w:pPr>
        <w:spacing w:after="160"/>
        <w:rPr>
          <w:rFonts w:ascii="Calibri" w:eastAsia="Calibri" w:hAnsi="Calibri"/>
          <w:color w:val="auto"/>
          <w:sz w:val="22"/>
          <w:szCs w:val="22"/>
        </w:rPr>
      </w:pPr>
      <w:r>
        <w:rPr>
          <w:rFonts w:ascii="Calibri" w:eastAsia="Calibri" w:hAnsi="Calibri"/>
          <w:color w:val="auto"/>
          <w:sz w:val="22"/>
          <w:szCs w:val="22"/>
        </w:rPr>
        <w:t>Fire metoder ble innført:</w:t>
      </w:r>
    </w:p>
    <w:p w14:paraId="539B6D22" w14:textId="472D1CA0" w:rsidR="00A810B9" w:rsidRDefault="00012C7A">
      <w:pPr>
        <w:pStyle w:val="ListParagraph"/>
        <w:numPr>
          <w:ilvl w:val="0"/>
          <w:numId w:val="28"/>
        </w:numPr>
        <w:spacing w:after="160"/>
        <w:rPr>
          <w:rFonts w:ascii="Calibri" w:eastAsia="Calibri" w:hAnsi="Calibri"/>
          <w:color w:val="auto"/>
          <w:sz w:val="22"/>
          <w:szCs w:val="22"/>
        </w:rPr>
      </w:pPr>
      <w:r w:rsidRPr="00C0736E">
        <w:rPr>
          <w:rFonts w:ascii="Calibri" w:eastAsia="Calibri" w:hAnsi="Calibri"/>
          <w:color w:val="auto"/>
          <w:sz w:val="22"/>
          <w:szCs w:val="22"/>
        </w:rPr>
        <w:t xml:space="preserve">ID2014_022 </w:t>
      </w:r>
      <w:r w:rsidR="003738D2" w:rsidRPr="00C0736E">
        <w:rPr>
          <w:rFonts w:ascii="Calibri" w:eastAsia="Calibri" w:hAnsi="Calibri"/>
          <w:color w:val="auto"/>
          <w:sz w:val="22"/>
          <w:szCs w:val="22"/>
        </w:rPr>
        <w:t>Autolog Stamcelletransplantasjon</w:t>
      </w:r>
      <w:r w:rsidR="00C0736E" w:rsidRPr="00C0736E">
        <w:rPr>
          <w:rFonts w:ascii="Calibri" w:eastAsia="Calibri" w:hAnsi="Calibri"/>
          <w:color w:val="auto"/>
          <w:sz w:val="22"/>
          <w:szCs w:val="22"/>
        </w:rPr>
        <w:t xml:space="preserve"> til behandling av multippel sklerose (MS) hos pasienter med multippel sklerose som progredierer på tross av høyeffektiv B-cellerettet behandling</w:t>
      </w:r>
    </w:p>
    <w:p w14:paraId="2BE0F093" w14:textId="7E7D358C" w:rsidR="00C0736E" w:rsidRDefault="00930900">
      <w:pPr>
        <w:pStyle w:val="ListParagraph"/>
        <w:numPr>
          <w:ilvl w:val="0"/>
          <w:numId w:val="28"/>
        </w:numPr>
        <w:spacing w:after="160"/>
        <w:rPr>
          <w:rFonts w:ascii="Calibri" w:eastAsia="Calibri" w:hAnsi="Calibri"/>
          <w:color w:val="auto"/>
          <w:sz w:val="22"/>
          <w:szCs w:val="22"/>
        </w:rPr>
      </w:pPr>
      <w:r>
        <w:rPr>
          <w:rFonts w:ascii="Calibri" w:eastAsia="Calibri" w:hAnsi="Calibri"/>
          <w:color w:val="auto"/>
          <w:sz w:val="22"/>
          <w:szCs w:val="22"/>
        </w:rPr>
        <w:t xml:space="preserve">ID2021_075 </w:t>
      </w:r>
      <w:r w:rsidR="00AE05BF" w:rsidRPr="00AE05BF">
        <w:rPr>
          <w:rFonts w:ascii="Calibri" w:eastAsia="Calibri" w:hAnsi="Calibri"/>
          <w:color w:val="auto"/>
          <w:sz w:val="22"/>
          <w:szCs w:val="22"/>
        </w:rPr>
        <w:t>Transkutan vagusnervestimulering</w:t>
      </w:r>
      <w:r w:rsidR="00AE05BF">
        <w:rPr>
          <w:rFonts w:ascii="Calibri" w:eastAsia="Calibri" w:hAnsi="Calibri"/>
          <w:color w:val="auto"/>
          <w:sz w:val="22"/>
          <w:szCs w:val="22"/>
        </w:rPr>
        <w:t xml:space="preserve"> </w:t>
      </w:r>
      <w:r w:rsidR="004476EF">
        <w:rPr>
          <w:rFonts w:ascii="Calibri" w:eastAsia="Calibri" w:hAnsi="Calibri"/>
          <w:color w:val="auto"/>
          <w:sz w:val="22"/>
          <w:szCs w:val="22"/>
        </w:rPr>
        <w:t xml:space="preserve">- </w:t>
      </w:r>
      <w:r w:rsidR="004476EF" w:rsidRPr="004476EF">
        <w:rPr>
          <w:rFonts w:ascii="Calibri" w:eastAsia="Calibri" w:hAnsi="Calibri"/>
          <w:color w:val="auto"/>
          <w:sz w:val="22"/>
          <w:szCs w:val="22"/>
        </w:rPr>
        <w:t>Tilleggsbehandling ved klasehodepine</w:t>
      </w:r>
    </w:p>
    <w:p w14:paraId="3AA4FF1B" w14:textId="36A7B9AB" w:rsidR="004476EF" w:rsidRDefault="00AA0C99">
      <w:pPr>
        <w:pStyle w:val="ListParagraph"/>
        <w:numPr>
          <w:ilvl w:val="0"/>
          <w:numId w:val="28"/>
        </w:numPr>
        <w:spacing w:after="160"/>
        <w:rPr>
          <w:rFonts w:ascii="Calibri" w:eastAsia="Calibri" w:hAnsi="Calibri"/>
          <w:color w:val="auto"/>
          <w:sz w:val="22"/>
          <w:szCs w:val="22"/>
        </w:rPr>
      </w:pPr>
      <w:r w:rsidRPr="00C74A37">
        <w:rPr>
          <w:rFonts w:ascii="Calibri" w:eastAsia="Calibri" w:hAnsi="Calibri"/>
          <w:color w:val="auto"/>
          <w:sz w:val="22"/>
          <w:szCs w:val="22"/>
        </w:rPr>
        <w:t xml:space="preserve">ID2023_047 </w:t>
      </w:r>
      <w:r w:rsidR="00317DDC" w:rsidRPr="00C74A37">
        <w:rPr>
          <w:rFonts w:ascii="Calibri" w:eastAsia="Calibri" w:hAnsi="Calibri"/>
          <w:color w:val="auto"/>
          <w:sz w:val="22"/>
          <w:szCs w:val="22"/>
        </w:rPr>
        <w:t xml:space="preserve">Magnetisk resonans-veiledet høyintensitets fokusert ultralyd (MRgFUS) </w:t>
      </w:r>
      <w:r w:rsidR="00C74A37" w:rsidRPr="00C74A37">
        <w:rPr>
          <w:rFonts w:ascii="Calibri" w:eastAsia="Calibri" w:hAnsi="Calibri"/>
          <w:color w:val="auto"/>
          <w:sz w:val="22"/>
          <w:szCs w:val="22"/>
        </w:rPr>
        <w:t>til behandling av pasienter med behandlingsresistent, moderat til alvorlig essensiell tremor som ikke kan eller ikke vil gjennomføre dyp hjernestimulering (DBS)</w:t>
      </w:r>
    </w:p>
    <w:p w14:paraId="34149022" w14:textId="2839CC51" w:rsidR="00DD4E76" w:rsidRPr="00734972" w:rsidRDefault="005E4E0F">
      <w:pPr>
        <w:pStyle w:val="ListParagraph"/>
        <w:numPr>
          <w:ilvl w:val="0"/>
          <w:numId w:val="28"/>
        </w:numPr>
        <w:spacing w:after="160"/>
        <w:rPr>
          <w:rFonts w:ascii="Calibri" w:eastAsia="Calibri" w:hAnsi="Calibri"/>
          <w:color w:val="auto"/>
          <w:sz w:val="22"/>
          <w:szCs w:val="22"/>
        </w:rPr>
      </w:pPr>
      <w:r w:rsidRPr="00734972">
        <w:rPr>
          <w:rFonts w:ascii="Calibri" w:eastAsia="Calibri" w:hAnsi="Calibri"/>
          <w:color w:val="auto"/>
          <w:sz w:val="22"/>
          <w:szCs w:val="22"/>
        </w:rPr>
        <w:t xml:space="preserve">ID2023_048 </w:t>
      </w:r>
      <w:r w:rsidR="00EE3F81" w:rsidRPr="00734972">
        <w:rPr>
          <w:rFonts w:ascii="Calibri" w:eastAsia="Calibri" w:hAnsi="Calibri"/>
          <w:color w:val="auto"/>
          <w:sz w:val="22"/>
          <w:szCs w:val="22"/>
        </w:rPr>
        <w:t xml:space="preserve">Pacemaker uten elektroledning </w:t>
      </w:r>
      <w:r w:rsidR="00734972" w:rsidRPr="00734972">
        <w:rPr>
          <w:rFonts w:ascii="Calibri" w:eastAsia="Calibri" w:hAnsi="Calibri"/>
          <w:color w:val="auto"/>
          <w:sz w:val="22"/>
          <w:szCs w:val="22"/>
        </w:rPr>
        <w:t>til behandling av atrieflimmer og bradykardi</w:t>
      </w:r>
    </w:p>
    <w:p w14:paraId="4BACEAE7" w14:textId="56541A7A" w:rsidR="00C44968" w:rsidRPr="00AF09D8" w:rsidRDefault="00EB76FB" w:rsidP="000D79DF">
      <w:pPr>
        <w:spacing w:after="160"/>
        <w:rPr>
          <w:rFonts w:ascii="Calibri" w:eastAsia="Calibri" w:hAnsi="Calibri"/>
          <w:color w:val="auto"/>
          <w:sz w:val="22"/>
          <w:szCs w:val="22"/>
        </w:rPr>
      </w:pPr>
      <w:r w:rsidRPr="00AF09D8">
        <w:rPr>
          <w:rFonts w:ascii="Calibri" w:eastAsia="Calibri" w:hAnsi="Calibri"/>
          <w:color w:val="auto"/>
          <w:sz w:val="22"/>
          <w:szCs w:val="22"/>
        </w:rPr>
        <w:t>Tre metoder ble ikke innført:</w:t>
      </w:r>
    </w:p>
    <w:p w14:paraId="1B2D4AF8" w14:textId="67920058" w:rsidR="00EB76FB" w:rsidRPr="00C57E2E" w:rsidRDefault="00696AD6" w:rsidP="00EB76FB">
      <w:pPr>
        <w:pStyle w:val="ListParagraph"/>
        <w:numPr>
          <w:ilvl w:val="0"/>
          <w:numId w:val="28"/>
        </w:numPr>
        <w:spacing w:after="160"/>
        <w:rPr>
          <w:rFonts w:ascii="Calibri" w:eastAsia="Calibri" w:hAnsi="Calibri"/>
          <w:color w:val="auto"/>
          <w:sz w:val="22"/>
          <w:szCs w:val="22"/>
        </w:rPr>
      </w:pPr>
      <w:r w:rsidRPr="00C57E2E">
        <w:rPr>
          <w:rFonts w:ascii="Calibri" w:eastAsia="Calibri" w:hAnsi="Calibri"/>
          <w:color w:val="auto"/>
          <w:sz w:val="22"/>
          <w:szCs w:val="22"/>
        </w:rPr>
        <w:t xml:space="preserve">ID2021_058 Stockholm3-test </w:t>
      </w:r>
      <w:r w:rsidR="00644258" w:rsidRPr="00C57E2E">
        <w:rPr>
          <w:rFonts w:ascii="Calibri" w:eastAsia="Calibri" w:hAnsi="Calibri"/>
          <w:color w:val="auto"/>
          <w:sz w:val="22"/>
          <w:szCs w:val="22"/>
        </w:rPr>
        <w:t>til beregning av risiko for prostatakreft</w:t>
      </w:r>
    </w:p>
    <w:p w14:paraId="14707FF9" w14:textId="1AEAB44A" w:rsidR="00644258" w:rsidRPr="00C57E2E" w:rsidRDefault="004B5AD9">
      <w:pPr>
        <w:pStyle w:val="ListParagraph"/>
        <w:numPr>
          <w:ilvl w:val="0"/>
          <w:numId w:val="28"/>
        </w:numPr>
        <w:spacing w:after="160"/>
        <w:rPr>
          <w:rFonts w:ascii="Calibri" w:eastAsia="Calibri" w:hAnsi="Calibri"/>
          <w:color w:val="auto"/>
          <w:sz w:val="22"/>
          <w:szCs w:val="22"/>
        </w:rPr>
      </w:pPr>
      <w:r w:rsidRPr="00C57E2E">
        <w:rPr>
          <w:rFonts w:ascii="Calibri" w:eastAsia="Calibri" w:hAnsi="Calibri"/>
          <w:color w:val="auto"/>
          <w:sz w:val="22"/>
          <w:szCs w:val="22"/>
        </w:rPr>
        <w:t>ID2022_119</w:t>
      </w:r>
      <w:r w:rsidR="00A626A8" w:rsidRPr="00C57E2E">
        <w:rPr>
          <w:rFonts w:ascii="Calibri" w:eastAsia="Calibri" w:hAnsi="Calibri"/>
          <w:color w:val="auto"/>
          <w:sz w:val="22"/>
          <w:szCs w:val="22"/>
        </w:rPr>
        <w:t xml:space="preserve"> Elektrisk feltterapi (Optune, Tumor Treating Fields) </w:t>
      </w:r>
      <w:r w:rsidR="00C268D2" w:rsidRPr="00C57E2E">
        <w:rPr>
          <w:rFonts w:ascii="Calibri" w:eastAsia="Calibri" w:hAnsi="Calibri"/>
          <w:color w:val="auto"/>
          <w:sz w:val="22"/>
          <w:szCs w:val="22"/>
        </w:rPr>
        <w:t>til behandling av glioblastom</w:t>
      </w:r>
    </w:p>
    <w:p w14:paraId="20679890" w14:textId="65EC5813" w:rsidR="00C268D2" w:rsidRDefault="00EF0908">
      <w:pPr>
        <w:pStyle w:val="ListParagraph"/>
        <w:numPr>
          <w:ilvl w:val="0"/>
          <w:numId w:val="28"/>
        </w:numPr>
        <w:spacing w:after="160"/>
        <w:rPr>
          <w:rFonts w:ascii="Calibri" w:eastAsia="Calibri" w:hAnsi="Calibri"/>
          <w:color w:val="auto"/>
          <w:sz w:val="22"/>
          <w:szCs w:val="22"/>
        </w:rPr>
      </w:pPr>
      <w:r w:rsidRPr="00C57E2E">
        <w:rPr>
          <w:rFonts w:ascii="Calibri" w:eastAsia="Calibri" w:hAnsi="Calibri"/>
          <w:color w:val="auto"/>
          <w:sz w:val="22"/>
          <w:szCs w:val="22"/>
        </w:rPr>
        <w:t xml:space="preserve">ID2024_034 </w:t>
      </w:r>
      <w:r w:rsidR="00C57E2E" w:rsidRPr="00C57E2E">
        <w:rPr>
          <w:rFonts w:ascii="Calibri" w:eastAsia="Calibri" w:hAnsi="Calibri"/>
          <w:color w:val="auto"/>
          <w:sz w:val="22"/>
          <w:szCs w:val="22"/>
        </w:rPr>
        <w:t>Utstyr for oppsamling av anestesigasser - Oppsamling av anestesigasser som sevofluran, isofluran og desfluran, brukt i operasjonssaler, for å redusere utslipp i atmosfæren, og for å resirkulere anestesigassene til gjenbruk</w:t>
      </w:r>
    </w:p>
    <w:p w14:paraId="034C4660" w14:textId="7D46BCD5" w:rsidR="00C57E2E" w:rsidRDefault="0036461D" w:rsidP="00C57E2E">
      <w:pPr>
        <w:spacing w:after="160"/>
        <w:rPr>
          <w:rFonts w:ascii="Calibri" w:eastAsia="Calibri" w:hAnsi="Calibri"/>
          <w:color w:val="auto"/>
          <w:sz w:val="22"/>
          <w:szCs w:val="22"/>
        </w:rPr>
      </w:pPr>
      <w:r>
        <w:rPr>
          <w:rFonts w:ascii="Calibri" w:eastAsia="Calibri" w:hAnsi="Calibri"/>
          <w:color w:val="auto"/>
          <w:sz w:val="22"/>
          <w:szCs w:val="22"/>
        </w:rPr>
        <w:t>Tre metoder ble kategorisert under annet (se hver metode for beslutning)</w:t>
      </w:r>
    </w:p>
    <w:p w14:paraId="0D859078" w14:textId="49B28456" w:rsidR="0036461D" w:rsidRDefault="00187304" w:rsidP="0036461D">
      <w:pPr>
        <w:pStyle w:val="ListParagraph"/>
        <w:numPr>
          <w:ilvl w:val="0"/>
          <w:numId w:val="28"/>
        </w:numPr>
        <w:spacing w:after="160"/>
        <w:rPr>
          <w:rFonts w:ascii="Calibri" w:eastAsia="Calibri" w:hAnsi="Calibri"/>
          <w:color w:val="auto"/>
          <w:sz w:val="22"/>
          <w:szCs w:val="22"/>
        </w:rPr>
      </w:pPr>
      <w:r>
        <w:rPr>
          <w:rFonts w:ascii="Calibri" w:eastAsia="Calibri" w:hAnsi="Calibri"/>
          <w:color w:val="auto"/>
          <w:sz w:val="22"/>
          <w:szCs w:val="22"/>
        </w:rPr>
        <w:t>ID2022_131</w:t>
      </w:r>
      <w:r w:rsidR="002F1B02">
        <w:rPr>
          <w:rFonts w:ascii="Calibri" w:eastAsia="Calibri" w:hAnsi="Calibri"/>
          <w:color w:val="auto"/>
          <w:sz w:val="22"/>
          <w:szCs w:val="22"/>
        </w:rPr>
        <w:t xml:space="preserve"> </w:t>
      </w:r>
      <w:r w:rsidR="002F1B02" w:rsidRPr="002F1B02">
        <w:rPr>
          <w:rFonts w:ascii="Calibri" w:eastAsia="Calibri" w:hAnsi="Calibri"/>
          <w:color w:val="auto"/>
          <w:sz w:val="22"/>
          <w:szCs w:val="22"/>
        </w:rPr>
        <w:t>Robotassistert prostatektomi ved prostatakreft</w:t>
      </w:r>
    </w:p>
    <w:p w14:paraId="313CA304" w14:textId="12DACF78" w:rsidR="002F1B02" w:rsidRDefault="002F1B02" w:rsidP="0036461D">
      <w:pPr>
        <w:pStyle w:val="ListParagraph"/>
        <w:numPr>
          <w:ilvl w:val="0"/>
          <w:numId w:val="28"/>
        </w:numPr>
        <w:spacing w:after="160"/>
        <w:rPr>
          <w:rFonts w:ascii="Calibri" w:eastAsia="Calibri" w:hAnsi="Calibri"/>
          <w:color w:val="auto"/>
          <w:sz w:val="22"/>
          <w:szCs w:val="22"/>
        </w:rPr>
      </w:pPr>
      <w:r>
        <w:rPr>
          <w:rFonts w:ascii="Calibri" w:eastAsia="Calibri" w:hAnsi="Calibri"/>
          <w:color w:val="auto"/>
          <w:sz w:val="22"/>
          <w:szCs w:val="22"/>
        </w:rPr>
        <w:t xml:space="preserve">ID2022_132 </w:t>
      </w:r>
      <w:r w:rsidR="00C9661F" w:rsidRPr="00C9661F">
        <w:rPr>
          <w:rFonts w:ascii="Calibri" w:eastAsia="Calibri" w:hAnsi="Calibri"/>
          <w:color w:val="auto"/>
          <w:sz w:val="22"/>
          <w:szCs w:val="22"/>
        </w:rPr>
        <w:t>Robotassistert hysterektomi</w:t>
      </w:r>
    </w:p>
    <w:p w14:paraId="786F06AB" w14:textId="4FD4E2AA" w:rsidR="00C9661F" w:rsidRDefault="00C9661F" w:rsidP="0036461D">
      <w:pPr>
        <w:pStyle w:val="ListParagraph"/>
        <w:numPr>
          <w:ilvl w:val="0"/>
          <w:numId w:val="28"/>
        </w:numPr>
        <w:spacing w:after="160"/>
        <w:rPr>
          <w:rFonts w:ascii="Calibri" w:eastAsia="Calibri" w:hAnsi="Calibri"/>
          <w:color w:val="auto"/>
          <w:sz w:val="22"/>
          <w:szCs w:val="22"/>
        </w:rPr>
      </w:pPr>
      <w:r>
        <w:rPr>
          <w:rFonts w:ascii="Calibri" w:eastAsia="Calibri" w:hAnsi="Calibri"/>
          <w:color w:val="auto"/>
          <w:sz w:val="22"/>
          <w:szCs w:val="22"/>
        </w:rPr>
        <w:t xml:space="preserve">ID2022_131 </w:t>
      </w:r>
      <w:r w:rsidR="00A738C8" w:rsidRPr="00A738C8">
        <w:rPr>
          <w:rFonts w:ascii="Calibri" w:eastAsia="Calibri" w:hAnsi="Calibri"/>
          <w:color w:val="auto"/>
          <w:sz w:val="22"/>
          <w:szCs w:val="22"/>
        </w:rPr>
        <w:t>Robotassistert rektumreseksjon ved endetarmskreft</w:t>
      </w:r>
    </w:p>
    <w:p w14:paraId="7EED78F0" w14:textId="785B0DFF" w:rsidR="00D23D59" w:rsidRDefault="00D23D59" w:rsidP="00D23D59">
      <w:pPr>
        <w:pStyle w:val="Heading2"/>
      </w:pPr>
      <w:bookmarkStart w:id="48" w:name="_Toc221702370"/>
      <w:r>
        <w:t>Alternative prisavtaler</w:t>
      </w:r>
      <w:bookmarkEnd w:id="48"/>
    </w:p>
    <w:p w14:paraId="615D57E8" w14:textId="77777777" w:rsidR="00D23D59" w:rsidRDefault="00D23D59" w:rsidP="00D23D59">
      <w:pPr>
        <w:rPr>
          <w:rFonts w:ascii="Calibri" w:eastAsia="Calibri" w:hAnsi="Calibri"/>
          <w:color w:val="auto"/>
          <w:sz w:val="22"/>
          <w:szCs w:val="22"/>
        </w:rPr>
      </w:pPr>
      <w:r w:rsidRPr="009A68B9">
        <w:rPr>
          <w:rFonts w:ascii="Calibri" w:eastAsia="Calibri" w:hAnsi="Calibri"/>
          <w:color w:val="auto"/>
          <w:sz w:val="22"/>
          <w:szCs w:val="22"/>
        </w:rPr>
        <w:t>Rammeverk for alternative prisavtaler ble innført i 2020. På vegne av Beslutningsforum vurderer Sykehusinnkjøp i alle saker og på et tidlig tidspunkt, om en alternativ prisavtale kan være en egnet avtaleform for å muliggjøre innføring for nye legemidler og nye indikasjoner. Sykehusinnkjøp har dialog med leverandørene om hvilken type avtale som i så fall vil være best egnet for det konkrete tilfellet.</w:t>
      </w:r>
    </w:p>
    <w:p w14:paraId="55024D93" w14:textId="77777777" w:rsidR="00D23D59" w:rsidRDefault="00D23D59" w:rsidP="00D23D59">
      <w:pPr>
        <w:rPr>
          <w:rFonts w:ascii="Calibri" w:eastAsia="Calibri" w:hAnsi="Calibri"/>
          <w:color w:val="auto"/>
          <w:sz w:val="22"/>
          <w:szCs w:val="22"/>
        </w:rPr>
      </w:pPr>
    </w:p>
    <w:p w14:paraId="5466E8A0" w14:textId="77777777" w:rsidR="00D23D59" w:rsidRPr="009A68B9" w:rsidRDefault="00D23D59" w:rsidP="00D23D59">
      <w:pPr>
        <w:rPr>
          <w:rFonts w:ascii="Calibri" w:eastAsia="Calibri" w:hAnsi="Calibri"/>
          <w:color w:val="auto"/>
          <w:sz w:val="22"/>
          <w:szCs w:val="22"/>
        </w:rPr>
      </w:pPr>
      <w:r w:rsidRPr="009A68B9">
        <w:rPr>
          <w:rFonts w:ascii="Calibri" w:eastAsia="Calibri" w:hAnsi="Calibri"/>
          <w:color w:val="auto"/>
          <w:sz w:val="22"/>
          <w:szCs w:val="22"/>
        </w:rPr>
        <w:t xml:space="preserve">I 2025 er det arbeidet med 23 forslag om alternativ avtale, 12 av disse ble initiert i 2025. Enkelte av sakene er fremdeles ikke avsluttet ved årsskiftet. Tre saker har blitt innført i Beslutningsforum med en alternativ prisavtale i 2025. </w:t>
      </w:r>
    </w:p>
    <w:p w14:paraId="0AF7355E" w14:textId="77777777" w:rsidR="00D23D59" w:rsidRDefault="00D23D59" w:rsidP="00D23D59">
      <w:pPr>
        <w:rPr>
          <w:rFonts w:ascii="Calibri" w:eastAsia="Calibri" w:hAnsi="Calibri"/>
          <w:color w:val="auto"/>
          <w:sz w:val="22"/>
          <w:szCs w:val="22"/>
        </w:rPr>
      </w:pPr>
    </w:p>
    <w:p w14:paraId="48C71890" w14:textId="77777777" w:rsidR="00D23D59" w:rsidRDefault="00D23D59" w:rsidP="00D23D59">
      <w:pPr>
        <w:rPr>
          <w:rFonts w:ascii="Calibri" w:eastAsia="Calibri" w:hAnsi="Calibri"/>
          <w:color w:val="auto"/>
          <w:sz w:val="22"/>
          <w:szCs w:val="22"/>
          <w:highlight w:val="yellow"/>
        </w:rPr>
      </w:pPr>
      <w:r w:rsidRPr="009A68B9">
        <w:rPr>
          <w:rFonts w:ascii="Calibri" w:eastAsia="Calibri" w:hAnsi="Calibri"/>
          <w:color w:val="auto"/>
          <w:sz w:val="22"/>
          <w:szCs w:val="22"/>
        </w:rPr>
        <w:t>Det er fortsatt en overvekt av forslag fra leverandør knyttet til volumbaserte eller budsjettbegrensende avtaler, og mange av forslagene har ikke vært egnet til å løse problemstillingene knyttet til prioriteringskriteriene. Sykehusinnkjøp arrangerte i samarbeid med DMP et seminar i juni 2025 om usikkerhet i metodevurdering og prisavtaler.</w:t>
      </w:r>
    </w:p>
    <w:p w14:paraId="5377610B" w14:textId="77777777" w:rsidR="00D23D59" w:rsidRPr="00D23D59" w:rsidRDefault="00D23D59" w:rsidP="00D23D59">
      <w:pPr>
        <w:spacing w:after="160"/>
        <w:rPr>
          <w:rFonts w:ascii="Calibri" w:eastAsia="Calibri" w:hAnsi="Calibri"/>
          <w:color w:val="auto"/>
          <w:sz w:val="22"/>
          <w:szCs w:val="22"/>
        </w:rPr>
      </w:pPr>
    </w:p>
    <w:p w14:paraId="469BC39F" w14:textId="77777777" w:rsidR="00431BA3" w:rsidRDefault="00431BA3">
      <w:pPr>
        <w:spacing w:after="200"/>
        <w:rPr>
          <w:rFonts w:asciiTheme="majorHAnsi" w:eastAsiaTheme="majorEastAsia" w:hAnsiTheme="majorHAnsi" w:cstheme="majorBidi"/>
          <w:color w:val="365F91" w:themeColor="accent1" w:themeShade="BF"/>
          <w:sz w:val="32"/>
          <w:szCs w:val="32"/>
        </w:rPr>
      </w:pPr>
      <w:r>
        <w:br w:type="page"/>
      </w:r>
    </w:p>
    <w:p w14:paraId="28558A14" w14:textId="7BDAAD54" w:rsidR="00C92E56" w:rsidRPr="00792E4D" w:rsidRDefault="3C569FF1" w:rsidP="00792E4D">
      <w:pPr>
        <w:pStyle w:val="Heading1"/>
        <w:rPr>
          <w:color w:val="FF0000"/>
        </w:rPr>
      </w:pPr>
      <w:bookmarkStart w:id="49" w:name="_Toc221702371"/>
      <w:r>
        <w:t>Videreutvikling av Nye metoder</w:t>
      </w:r>
      <w:bookmarkEnd w:id="49"/>
      <w:r>
        <w:t xml:space="preserve"> </w:t>
      </w:r>
    </w:p>
    <w:p w14:paraId="49F75244" w14:textId="77777777" w:rsidR="000D778D" w:rsidRDefault="000D778D" w:rsidP="00C83AB4"/>
    <w:p w14:paraId="41C95AFD" w14:textId="79A37735" w:rsidR="00CD79F5" w:rsidRPr="00AF158F" w:rsidRDefault="649706E4" w:rsidP="00C83AB4">
      <w:pPr>
        <w:rPr>
          <w:rFonts w:asciiTheme="minorHAnsi" w:eastAsiaTheme="minorEastAsia" w:hAnsiTheme="minorHAnsi" w:cstheme="minorBidi"/>
          <w:sz w:val="22"/>
          <w:szCs w:val="22"/>
        </w:rPr>
      </w:pPr>
      <w:r w:rsidRPr="00AF158F">
        <w:rPr>
          <w:rFonts w:asciiTheme="minorHAnsi" w:eastAsiaTheme="minorEastAsia" w:hAnsiTheme="minorHAnsi" w:cstheme="minorBidi"/>
          <w:sz w:val="22"/>
          <w:szCs w:val="22"/>
        </w:rPr>
        <w:t>Nye metoder jobber kontinuerlig med forbedring av systemet innenfor de rammene som er gitt</w:t>
      </w:r>
      <w:r w:rsidR="1646EDE1" w:rsidRPr="00AF158F">
        <w:rPr>
          <w:rFonts w:asciiTheme="minorHAnsi" w:eastAsiaTheme="minorEastAsia" w:hAnsiTheme="minorHAnsi" w:cstheme="minorBidi"/>
          <w:sz w:val="22"/>
          <w:szCs w:val="22"/>
        </w:rPr>
        <w:t xml:space="preserve">. </w:t>
      </w:r>
      <w:r w:rsidR="62B04DCE" w:rsidRPr="00AF158F">
        <w:rPr>
          <w:rFonts w:asciiTheme="minorHAnsi" w:eastAsiaTheme="minorEastAsia" w:hAnsiTheme="minorHAnsi" w:cstheme="minorBidi"/>
          <w:sz w:val="22"/>
          <w:szCs w:val="22"/>
        </w:rPr>
        <w:t>I 202</w:t>
      </w:r>
      <w:r w:rsidR="6CC0FAA8" w:rsidRPr="00AF158F">
        <w:rPr>
          <w:rFonts w:asciiTheme="minorHAnsi" w:eastAsiaTheme="minorEastAsia" w:hAnsiTheme="minorHAnsi" w:cstheme="minorBidi"/>
          <w:sz w:val="22"/>
          <w:szCs w:val="22"/>
        </w:rPr>
        <w:t>5</w:t>
      </w:r>
      <w:r w:rsidR="62B04DCE" w:rsidRPr="00AF158F">
        <w:rPr>
          <w:rFonts w:asciiTheme="minorHAnsi" w:eastAsiaTheme="minorEastAsia" w:hAnsiTheme="minorHAnsi" w:cstheme="minorBidi"/>
          <w:sz w:val="22"/>
          <w:szCs w:val="22"/>
        </w:rPr>
        <w:t xml:space="preserve"> har Nye metoder blant annet arbeidet med oppfølging av satsingsområdene i strategi for videreutvikling av Nye metoder</w:t>
      </w:r>
      <w:r w:rsidR="00BB0923" w:rsidRPr="00AF158F">
        <w:rPr>
          <w:rFonts w:asciiTheme="minorHAnsi" w:eastAsiaTheme="minorEastAsia" w:hAnsiTheme="minorHAnsi" w:cstheme="minorBidi"/>
          <w:sz w:val="22"/>
          <w:szCs w:val="22"/>
        </w:rPr>
        <w:t>.</w:t>
      </w:r>
      <w:r w:rsidR="62B04DCE" w:rsidRPr="00AF158F">
        <w:rPr>
          <w:rFonts w:asciiTheme="minorHAnsi" w:eastAsiaTheme="minorEastAsia" w:hAnsiTheme="minorHAnsi" w:cstheme="minorBidi"/>
          <w:sz w:val="22"/>
          <w:szCs w:val="22"/>
        </w:rPr>
        <w:t xml:space="preserve"> </w:t>
      </w:r>
    </w:p>
    <w:p w14:paraId="56B81665" w14:textId="77777777" w:rsidR="00BB0923" w:rsidRPr="00BB0923" w:rsidRDefault="00BB0923" w:rsidP="00C83AB4"/>
    <w:p w14:paraId="37E3982F" w14:textId="0A300172" w:rsidR="4AE1D2B3" w:rsidRDefault="1024EEA1" w:rsidP="730F3BB8">
      <w:pPr>
        <w:pStyle w:val="Heading2"/>
        <w:rPr>
          <w:b/>
          <w:bCs/>
        </w:rPr>
      </w:pPr>
      <w:bookmarkStart w:id="50" w:name="_Toc221702372"/>
      <w:r>
        <w:t>Strategi for videreutvikling av Nye metoder</w:t>
      </w:r>
      <w:bookmarkEnd w:id="50"/>
    </w:p>
    <w:p w14:paraId="1B5E9AFA" w14:textId="6F07567B" w:rsidR="7FAAD8B3" w:rsidRDefault="5BFF3D02" w:rsidP="1AD8CA32">
      <w:pPr>
        <w:spacing w:after="160"/>
        <w:rPr>
          <w:rFonts w:asciiTheme="minorHAnsi" w:eastAsiaTheme="minorEastAsia" w:hAnsiTheme="minorHAnsi" w:cstheme="minorBidi"/>
          <w:color w:val="auto"/>
          <w:sz w:val="22"/>
          <w:szCs w:val="22"/>
        </w:rPr>
      </w:pPr>
      <w:r w:rsidRPr="1AD8CA32">
        <w:rPr>
          <w:rFonts w:asciiTheme="minorHAnsi" w:eastAsiaTheme="minorEastAsia" w:hAnsiTheme="minorHAnsi" w:cstheme="minorBidi"/>
          <w:color w:val="auto"/>
          <w:sz w:val="22"/>
          <w:szCs w:val="22"/>
        </w:rPr>
        <w:t>Nye metoder har en</w:t>
      </w:r>
      <w:hyperlink r:id="rId14" w:anchor="X3a-styrket-medvirkning-fra-brukerrepresentanter">
        <w:r w:rsidRPr="1AD8CA32">
          <w:rPr>
            <w:rStyle w:val="Hyperlink"/>
            <w:rFonts w:asciiTheme="minorHAnsi" w:eastAsiaTheme="minorEastAsia" w:hAnsiTheme="minorHAnsi" w:cstheme="minorBidi"/>
            <w:sz w:val="22"/>
            <w:szCs w:val="22"/>
          </w:rPr>
          <w:t xml:space="preserve"> strategi for videreutvikling som gjelder fra 2023-2028</w:t>
        </w:r>
      </w:hyperlink>
      <w:r w:rsidR="7CA99EA5" w:rsidRPr="1AD8CA32">
        <w:rPr>
          <w:rFonts w:asciiTheme="minorHAnsi" w:eastAsiaTheme="minorEastAsia" w:hAnsiTheme="minorHAnsi" w:cstheme="minorBidi"/>
          <w:color w:val="auto"/>
          <w:sz w:val="22"/>
          <w:szCs w:val="22"/>
        </w:rPr>
        <w:t xml:space="preserve">. </w:t>
      </w:r>
    </w:p>
    <w:p w14:paraId="7D74DC3C" w14:textId="448DD77C" w:rsidR="001241F0" w:rsidRPr="001241F0" w:rsidRDefault="7E043ADF" w:rsidP="1AD8CA32">
      <w:pPr>
        <w:spacing w:after="160"/>
        <w:rPr>
          <w:rFonts w:asciiTheme="minorHAnsi" w:eastAsiaTheme="minorEastAsia" w:hAnsiTheme="minorHAnsi" w:cstheme="minorBidi"/>
          <w:i/>
          <w:iCs/>
          <w:color w:val="auto"/>
          <w:sz w:val="22"/>
          <w:szCs w:val="22"/>
        </w:rPr>
      </w:pPr>
      <w:r w:rsidRPr="1AD8CA32">
        <w:rPr>
          <w:rFonts w:asciiTheme="minorHAnsi" w:eastAsiaTheme="minorEastAsia" w:hAnsiTheme="minorHAnsi" w:cstheme="minorBidi"/>
          <w:color w:val="auto"/>
          <w:sz w:val="22"/>
          <w:szCs w:val="22"/>
        </w:rPr>
        <w:t xml:space="preserve">Strategien fastsetter følgende visjon for </w:t>
      </w:r>
      <w:r w:rsidR="4BD46A5A" w:rsidRPr="1AD8CA32">
        <w:rPr>
          <w:rFonts w:asciiTheme="minorHAnsi" w:eastAsiaTheme="minorEastAsia" w:hAnsiTheme="minorHAnsi" w:cstheme="minorBidi"/>
          <w:color w:val="auto"/>
          <w:sz w:val="22"/>
          <w:szCs w:val="22"/>
        </w:rPr>
        <w:t>Nye metode</w:t>
      </w:r>
      <w:r w:rsidR="00745BC2" w:rsidRPr="1AD8CA32">
        <w:rPr>
          <w:rFonts w:asciiTheme="minorHAnsi" w:eastAsiaTheme="minorEastAsia" w:hAnsiTheme="minorHAnsi" w:cstheme="minorBidi"/>
          <w:color w:val="auto"/>
          <w:sz w:val="22"/>
          <w:szCs w:val="22"/>
        </w:rPr>
        <w:t>r</w:t>
      </w:r>
      <w:r w:rsidR="038E107B" w:rsidRPr="1AD8CA32">
        <w:rPr>
          <w:rFonts w:asciiTheme="minorHAnsi" w:eastAsiaTheme="minorEastAsia" w:hAnsiTheme="minorHAnsi" w:cstheme="minorBidi"/>
          <w:color w:val="auto"/>
          <w:sz w:val="22"/>
          <w:szCs w:val="22"/>
        </w:rPr>
        <w:t>:</w:t>
      </w:r>
      <w:r w:rsidR="038E107B">
        <w:t xml:space="preserve"> </w:t>
      </w:r>
      <w:r w:rsidR="038E107B" w:rsidRPr="1AD8CA32">
        <w:rPr>
          <w:rFonts w:asciiTheme="minorHAnsi" w:eastAsiaTheme="minorEastAsia" w:hAnsiTheme="minorHAnsi" w:cstheme="minorBidi"/>
          <w:i/>
          <w:iCs/>
          <w:color w:val="auto"/>
          <w:sz w:val="22"/>
          <w:szCs w:val="22"/>
        </w:rPr>
        <w:t>Nye metoder skal være et godt prioriteringsverktøy for spesialisthelsetjenesten. Nye metoder skal bidra til en bærekraftig helsetjeneste av god kvalitet, hvor pasientene får rask og likeverdig tilgang til trygge og effektive metoder. Nye metoder skal videreutvikles i tråd med den medisinske utviklingen og bygge på fagkunnskap i spesialisthelsetjenesten. Åpenhet og medvirkning skal bidra til tillit og legitimitet til de beslutninger som tas.</w:t>
      </w:r>
    </w:p>
    <w:p w14:paraId="2EAF2ED1" w14:textId="3AB1D703" w:rsidR="001241F0" w:rsidRDefault="038E107B" w:rsidP="1AD8CA32">
      <w:pPr>
        <w:spacing w:after="160"/>
        <w:rPr>
          <w:rFonts w:asciiTheme="minorHAnsi" w:eastAsiaTheme="minorEastAsia" w:hAnsiTheme="minorHAnsi" w:cstheme="minorBidi"/>
          <w:color w:val="auto"/>
          <w:sz w:val="22"/>
          <w:szCs w:val="22"/>
        </w:rPr>
      </w:pPr>
      <w:r w:rsidRPr="1AD8CA32">
        <w:rPr>
          <w:rFonts w:asciiTheme="minorHAnsi" w:eastAsiaTheme="minorEastAsia" w:hAnsiTheme="minorHAnsi" w:cstheme="minorBidi"/>
          <w:color w:val="auto"/>
          <w:sz w:val="22"/>
          <w:szCs w:val="22"/>
        </w:rPr>
        <w:t xml:space="preserve">Strategien definerer </w:t>
      </w:r>
      <w:r w:rsidR="086038E0" w:rsidRPr="1AD8CA32">
        <w:rPr>
          <w:rFonts w:asciiTheme="minorHAnsi" w:eastAsiaTheme="minorEastAsia" w:hAnsiTheme="minorHAnsi" w:cstheme="minorBidi"/>
          <w:color w:val="auto"/>
          <w:sz w:val="22"/>
          <w:szCs w:val="22"/>
        </w:rPr>
        <w:t>seks satsingsområder</w:t>
      </w:r>
      <w:r w:rsidRPr="1AD8CA32">
        <w:rPr>
          <w:rFonts w:asciiTheme="minorHAnsi" w:eastAsiaTheme="minorEastAsia" w:hAnsiTheme="minorHAnsi" w:cstheme="minorBidi"/>
          <w:color w:val="auto"/>
          <w:sz w:val="22"/>
          <w:szCs w:val="22"/>
        </w:rPr>
        <w:t xml:space="preserve"> for videreutvikl</w:t>
      </w:r>
      <w:r w:rsidR="3A3C6A93" w:rsidRPr="1AD8CA32">
        <w:rPr>
          <w:rFonts w:asciiTheme="minorHAnsi" w:eastAsiaTheme="minorEastAsia" w:hAnsiTheme="minorHAnsi" w:cstheme="minorBidi"/>
          <w:color w:val="auto"/>
          <w:sz w:val="22"/>
          <w:szCs w:val="22"/>
        </w:rPr>
        <w:t>ing av</w:t>
      </w:r>
      <w:r w:rsidRPr="1AD8CA32">
        <w:rPr>
          <w:rFonts w:asciiTheme="minorHAnsi" w:eastAsiaTheme="minorEastAsia" w:hAnsiTheme="minorHAnsi" w:cstheme="minorBidi"/>
          <w:color w:val="auto"/>
          <w:sz w:val="22"/>
          <w:szCs w:val="22"/>
        </w:rPr>
        <w:t xml:space="preserve"> Nye metoder de neste årene:</w:t>
      </w:r>
    </w:p>
    <w:p w14:paraId="4C07BD63" w14:textId="768FDB73" w:rsidR="001241F0" w:rsidRDefault="038E107B" w:rsidP="1AD8CA32">
      <w:pPr>
        <w:pStyle w:val="ListParagraph"/>
        <w:numPr>
          <w:ilvl w:val="0"/>
          <w:numId w:val="10"/>
        </w:numPr>
        <w:spacing w:after="160"/>
        <w:rPr>
          <w:rFonts w:asciiTheme="minorHAnsi" w:eastAsiaTheme="minorEastAsia" w:hAnsiTheme="minorHAnsi" w:cstheme="minorBidi"/>
          <w:color w:val="auto"/>
          <w:sz w:val="22"/>
          <w:szCs w:val="22"/>
        </w:rPr>
      </w:pPr>
      <w:r w:rsidRPr="1AD8CA32">
        <w:rPr>
          <w:rFonts w:asciiTheme="minorHAnsi" w:eastAsiaTheme="minorEastAsia" w:hAnsiTheme="minorHAnsi" w:cstheme="minorBidi"/>
          <w:color w:val="auto"/>
          <w:sz w:val="22"/>
          <w:szCs w:val="22"/>
        </w:rPr>
        <w:t xml:space="preserve">Tilpasninger for bedre håndtering av medisinsk utstyr og prosedyrer i Nye metoder </w:t>
      </w:r>
    </w:p>
    <w:p w14:paraId="155565F9" w14:textId="56F88FB3" w:rsidR="001241F0" w:rsidRDefault="038E107B" w:rsidP="1AD8CA32">
      <w:pPr>
        <w:pStyle w:val="ListParagraph"/>
        <w:numPr>
          <w:ilvl w:val="0"/>
          <w:numId w:val="10"/>
        </w:numPr>
        <w:spacing w:after="160"/>
        <w:rPr>
          <w:rFonts w:asciiTheme="minorHAnsi" w:eastAsiaTheme="minorEastAsia" w:hAnsiTheme="minorHAnsi" w:cstheme="minorBidi"/>
          <w:color w:val="auto"/>
          <w:sz w:val="22"/>
          <w:szCs w:val="22"/>
        </w:rPr>
      </w:pPr>
      <w:r w:rsidRPr="1AD8CA32">
        <w:rPr>
          <w:rFonts w:asciiTheme="minorHAnsi" w:eastAsiaTheme="minorEastAsia" w:hAnsiTheme="minorHAnsi" w:cstheme="minorBidi"/>
          <w:color w:val="auto"/>
          <w:sz w:val="22"/>
          <w:szCs w:val="22"/>
        </w:rPr>
        <w:t xml:space="preserve">Korte ned saksbehandlingstiden i samarbeid med leverandørene, samtidig som det opprettholdes god kvalitet </w:t>
      </w:r>
    </w:p>
    <w:p w14:paraId="38CCF50B" w14:textId="23E47DC0" w:rsidR="001241F0" w:rsidRDefault="038E107B" w:rsidP="1AD8CA32">
      <w:pPr>
        <w:pStyle w:val="ListParagraph"/>
        <w:numPr>
          <w:ilvl w:val="0"/>
          <w:numId w:val="10"/>
        </w:numPr>
        <w:spacing w:after="160"/>
        <w:rPr>
          <w:rFonts w:asciiTheme="minorHAnsi" w:eastAsiaTheme="minorEastAsia" w:hAnsiTheme="minorHAnsi" w:cstheme="minorBidi"/>
          <w:color w:val="auto"/>
          <w:sz w:val="22"/>
          <w:szCs w:val="22"/>
        </w:rPr>
      </w:pPr>
      <w:r w:rsidRPr="1AD8CA32">
        <w:rPr>
          <w:rFonts w:asciiTheme="minorHAnsi" w:eastAsiaTheme="minorEastAsia" w:hAnsiTheme="minorHAnsi" w:cstheme="minorBidi"/>
          <w:color w:val="auto"/>
          <w:sz w:val="22"/>
          <w:szCs w:val="22"/>
        </w:rPr>
        <w:t xml:space="preserve">Styrke medvirkning fra brukerrepresentanter og fagpersoner i spesialisthelsetjenesten </w:t>
      </w:r>
    </w:p>
    <w:p w14:paraId="1D266F09" w14:textId="7D018B19" w:rsidR="001241F0" w:rsidRDefault="038E107B" w:rsidP="1AD8CA32">
      <w:pPr>
        <w:pStyle w:val="ListParagraph"/>
        <w:numPr>
          <w:ilvl w:val="0"/>
          <w:numId w:val="10"/>
        </w:numPr>
        <w:spacing w:after="160"/>
        <w:rPr>
          <w:rFonts w:asciiTheme="minorHAnsi" w:eastAsiaTheme="minorEastAsia" w:hAnsiTheme="minorHAnsi" w:cstheme="minorBidi"/>
          <w:color w:val="auto"/>
          <w:sz w:val="22"/>
          <w:szCs w:val="22"/>
        </w:rPr>
      </w:pPr>
      <w:r w:rsidRPr="1AD8CA32">
        <w:rPr>
          <w:rFonts w:asciiTheme="minorHAnsi" w:eastAsiaTheme="minorEastAsia" w:hAnsiTheme="minorHAnsi" w:cstheme="minorBidi"/>
          <w:color w:val="auto"/>
          <w:sz w:val="22"/>
          <w:szCs w:val="22"/>
        </w:rPr>
        <w:t xml:space="preserve">Åpen og tydelig kommunikasjon </w:t>
      </w:r>
    </w:p>
    <w:p w14:paraId="7D2B96C8" w14:textId="214D0BC0" w:rsidR="001241F0" w:rsidRDefault="038E107B" w:rsidP="1AD8CA32">
      <w:pPr>
        <w:pStyle w:val="ListParagraph"/>
        <w:numPr>
          <w:ilvl w:val="0"/>
          <w:numId w:val="10"/>
        </w:numPr>
        <w:spacing w:after="160"/>
        <w:rPr>
          <w:rFonts w:asciiTheme="minorHAnsi" w:eastAsiaTheme="minorEastAsia" w:hAnsiTheme="minorHAnsi" w:cstheme="minorBidi"/>
          <w:color w:val="auto"/>
          <w:sz w:val="22"/>
          <w:szCs w:val="22"/>
        </w:rPr>
      </w:pPr>
      <w:r w:rsidRPr="1AD8CA32">
        <w:rPr>
          <w:rFonts w:asciiTheme="minorHAnsi" w:eastAsiaTheme="minorEastAsia" w:hAnsiTheme="minorHAnsi" w:cstheme="minorBidi"/>
          <w:color w:val="auto"/>
          <w:sz w:val="22"/>
          <w:szCs w:val="22"/>
        </w:rPr>
        <w:t xml:space="preserve">Bidra til implementering i klinisk praksis blant annet via oppdatering av nasjonale faglige retningslinjer og handlingsprogrammer </w:t>
      </w:r>
    </w:p>
    <w:p w14:paraId="135E7E91" w14:textId="2197B4F9" w:rsidR="001241F0" w:rsidRDefault="038E107B" w:rsidP="1AD8CA32">
      <w:pPr>
        <w:pStyle w:val="ListParagraph"/>
        <w:numPr>
          <w:ilvl w:val="0"/>
          <w:numId w:val="10"/>
        </w:numPr>
        <w:spacing w:after="160"/>
        <w:rPr>
          <w:rFonts w:asciiTheme="minorHAnsi" w:eastAsiaTheme="minorEastAsia" w:hAnsiTheme="minorHAnsi" w:cstheme="minorBidi"/>
          <w:color w:val="auto"/>
          <w:sz w:val="22"/>
          <w:szCs w:val="22"/>
        </w:rPr>
      </w:pPr>
      <w:r w:rsidRPr="1AD8CA32">
        <w:rPr>
          <w:rFonts w:asciiTheme="minorHAnsi" w:eastAsiaTheme="minorEastAsia" w:hAnsiTheme="minorHAnsi" w:cstheme="minorBidi"/>
          <w:color w:val="auto"/>
          <w:sz w:val="22"/>
          <w:szCs w:val="22"/>
        </w:rPr>
        <w:t>Tilpasninger for persontilpasset medisin og sjeldenfeltet</w:t>
      </w:r>
    </w:p>
    <w:p w14:paraId="463EE5D7" w14:textId="7969F3AC" w:rsidR="64DF1654" w:rsidRDefault="5E724C06" w:rsidP="1AD8CA32">
      <w:pPr>
        <w:spacing w:before="270" w:after="270"/>
        <w:rPr>
          <w:rFonts w:asciiTheme="minorHAnsi" w:eastAsiaTheme="minorEastAsia" w:hAnsiTheme="minorHAnsi" w:cstheme="minorBidi"/>
          <w:sz w:val="22"/>
          <w:szCs w:val="22"/>
        </w:rPr>
      </w:pPr>
      <w:r w:rsidRPr="1AD8CA32">
        <w:rPr>
          <w:rFonts w:asciiTheme="minorHAnsi" w:eastAsiaTheme="minorEastAsia" w:hAnsiTheme="minorHAnsi" w:cstheme="minorBidi"/>
          <w:sz w:val="22"/>
          <w:szCs w:val="22"/>
        </w:rPr>
        <w:t xml:space="preserve">Det legges opp til jevnlig diskusjon og koordinering </w:t>
      </w:r>
      <w:r w:rsidR="74251BE6" w:rsidRPr="1AD8CA32">
        <w:rPr>
          <w:rFonts w:asciiTheme="minorHAnsi" w:eastAsiaTheme="minorEastAsia" w:hAnsiTheme="minorHAnsi" w:cstheme="minorBidi"/>
          <w:sz w:val="22"/>
          <w:szCs w:val="22"/>
        </w:rPr>
        <w:t xml:space="preserve">av videreutviklingsarbeidet </w:t>
      </w:r>
      <w:r w:rsidRPr="1AD8CA32">
        <w:rPr>
          <w:rFonts w:asciiTheme="minorHAnsi" w:eastAsiaTheme="minorEastAsia" w:hAnsiTheme="minorHAnsi" w:cstheme="minorBidi"/>
          <w:sz w:val="22"/>
          <w:szCs w:val="22"/>
        </w:rPr>
        <w:t xml:space="preserve">i Bestillerforum. Nye metoder </w:t>
      </w:r>
      <w:r w:rsidR="086038E0" w:rsidRPr="1AD8CA32">
        <w:rPr>
          <w:rFonts w:asciiTheme="minorHAnsi" w:eastAsiaTheme="minorEastAsia" w:hAnsiTheme="minorHAnsi" w:cstheme="minorBidi"/>
          <w:sz w:val="22"/>
          <w:szCs w:val="22"/>
        </w:rPr>
        <w:t>har startet med å utarbeide</w:t>
      </w:r>
      <w:r w:rsidRPr="1AD8CA32">
        <w:rPr>
          <w:rFonts w:asciiTheme="minorHAnsi" w:eastAsiaTheme="minorEastAsia" w:hAnsiTheme="minorHAnsi" w:cstheme="minorBidi"/>
          <w:sz w:val="22"/>
          <w:szCs w:val="22"/>
        </w:rPr>
        <w:t xml:space="preserve"> handlingsplaner til de ulike satsingsområdene som beskriver hva Nye metoder skal jobbe med for å sikre at målene nås.</w:t>
      </w:r>
    </w:p>
    <w:p w14:paraId="24FF9066" w14:textId="0032AE10" w:rsidR="1F43EEF2" w:rsidRDefault="7D9CB148" w:rsidP="1AD8CA32">
      <w:pPr>
        <w:spacing w:after="160"/>
        <w:rPr>
          <w:rFonts w:asciiTheme="minorHAnsi" w:eastAsiaTheme="minorEastAsia" w:hAnsiTheme="minorHAnsi" w:cstheme="minorBidi"/>
          <w:sz w:val="22"/>
          <w:szCs w:val="22"/>
        </w:rPr>
      </w:pPr>
      <w:r w:rsidRPr="7F32E083">
        <w:rPr>
          <w:rFonts w:asciiTheme="minorHAnsi" w:eastAsiaTheme="minorEastAsia" w:hAnsiTheme="minorHAnsi" w:cstheme="minorBidi"/>
          <w:sz w:val="22"/>
          <w:szCs w:val="22"/>
        </w:rPr>
        <w:t>På</w:t>
      </w:r>
      <w:r w:rsidR="4BE298C7" w:rsidRPr="7F32E083">
        <w:rPr>
          <w:rFonts w:asciiTheme="minorHAnsi" w:eastAsiaTheme="minorEastAsia" w:hAnsiTheme="minorHAnsi" w:cstheme="minorBidi"/>
          <w:sz w:val="22"/>
          <w:szCs w:val="22"/>
        </w:rPr>
        <w:t xml:space="preserve"> nyemetoder.no</w:t>
      </w:r>
      <w:r w:rsidRPr="7F32E083">
        <w:rPr>
          <w:rFonts w:asciiTheme="minorHAnsi" w:eastAsiaTheme="minorEastAsia" w:hAnsiTheme="minorHAnsi" w:cstheme="minorBidi"/>
          <w:sz w:val="22"/>
          <w:szCs w:val="22"/>
        </w:rPr>
        <w:t xml:space="preserve"> vil status for arbeide</w:t>
      </w:r>
      <w:r w:rsidR="4C024A22" w:rsidRPr="7F32E083">
        <w:rPr>
          <w:rFonts w:asciiTheme="minorHAnsi" w:eastAsiaTheme="minorEastAsia" w:hAnsiTheme="minorHAnsi" w:cstheme="minorBidi"/>
          <w:sz w:val="22"/>
          <w:szCs w:val="22"/>
        </w:rPr>
        <w:t>t</w:t>
      </w:r>
      <w:r w:rsidRPr="7F32E083">
        <w:rPr>
          <w:rFonts w:asciiTheme="minorHAnsi" w:eastAsiaTheme="minorEastAsia" w:hAnsiTheme="minorHAnsi" w:cstheme="minorBidi"/>
          <w:sz w:val="22"/>
          <w:szCs w:val="22"/>
        </w:rPr>
        <w:t xml:space="preserve">, handlingsplaner </w:t>
      </w:r>
      <w:r w:rsidR="42E01B91" w:rsidRPr="7F32E083">
        <w:rPr>
          <w:rFonts w:asciiTheme="minorHAnsi" w:eastAsiaTheme="minorEastAsia" w:hAnsiTheme="minorHAnsi" w:cstheme="minorBidi"/>
          <w:sz w:val="22"/>
          <w:szCs w:val="22"/>
        </w:rPr>
        <w:t>og andre oppdateringer</w:t>
      </w:r>
      <w:r w:rsidRPr="7F32E083">
        <w:rPr>
          <w:rFonts w:asciiTheme="minorHAnsi" w:eastAsiaTheme="minorEastAsia" w:hAnsiTheme="minorHAnsi" w:cstheme="minorBidi"/>
          <w:sz w:val="22"/>
          <w:szCs w:val="22"/>
        </w:rPr>
        <w:t xml:space="preserve"> legges inn under de seks satsingsområdene. Under beskrives videreutvikling som er utført i 202</w:t>
      </w:r>
      <w:r w:rsidR="00B114F4" w:rsidRPr="7F32E083">
        <w:rPr>
          <w:rFonts w:asciiTheme="minorHAnsi" w:eastAsiaTheme="minorEastAsia" w:hAnsiTheme="minorHAnsi" w:cstheme="minorBidi"/>
          <w:sz w:val="22"/>
          <w:szCs w:val="22"/>
        </w:rPr>
        <w:t>5</w:t>
      </w:r>
      <w:r w:rsidRPr="7F32E083">
        <w:rPr>
          <w:rFonts w:asciiTheme="minorHAnsi" w:eastAsiaTheme="minorEastAsia" w:hAnsiTheme="minorHAnsi" w:cstheme="minorBidi"/>
          <w:sz w:val="22"/>
          <w:szCs w:val="22"/>
        </w:rPr>
        <w:t xml:space="preserve">. </w:t>
      </w:r>
    </w:p>
    <w:p w14:paraId="64DC4B10" w14:textId="4C878098" w:rsidR="32F9FC50" w:rsidRDefault="32F9FC50" w:rsidP="32F9FC50">
      <w:pPr>
        <w:spacing w:after="160"/>
        <w:rPr>
          <w:rFonts w:asciiTheme="minorHAnsi" w:eastAsiaTheme="minorEastAsia" w:hAnsiTheme="minorHAnsi" w:cstheme="minorBidi"/>
          <w:sz w:val="22"/>
          <w:szCs w:val="22"/>
        </w:rPr>
      </w:pPr>
    </w:p>
    <w:p w14:paraId="10C58405" w14:textId="68771365" w:rsidR="2836C2CC" w:rsidRDefault="1EB8C3DF" w:rsidP="730F3BB8">
      <w:pPr>
        <w:pStyle w:val="Heading3"/>
        <w:rPr>
          <w:highlight w:val="yellow"/>
        </w:rPr>
      </w:pPr>
      <w:bookmarkStart w:id="51" w:name="_Toc221702373"/>
      <w:r>
        <w:t>Satsningsområde 1</w:t>
      </w:r>
      <w:r w:rsidR="04D7FFE5">
        <w:t>.</w:t>
      </w:r>
      <w:r w:rsidR="24BCE54C">
        <w:t xml:space="preserve"> </w:t>
      </w:r>
      <w:r>
        <w:t>Tilpasninger for bedre håndtering av medisinsk utstyr og prosedyrer i Nye metoder</w:t>
      </w:r>
      <w:bookmarkEnd w:id="51"/>
    </w:p>
    <w:p w14:paraId="2FCB7839" w14:textId="02748389" w:rsidR="64DF1654" w:rsidRDefault="64DF1654" w:rsidP="64DF1654">
      <w:pPr>
        <w:rPr>
          <w:highlight w:val="yellow"/>
        </w:rPr>
      </w:pPr>
    </w:p>
    <w:p w14:paraId="4D799C8D" w14:textId="7DE67C86" w:rsidR="002A0E4B" w:rsidRDefault="0136D87C" w:rsidP="1AD8CA32">
      <w:pPr>
        <w:spacing w:after="160"/>
        <w:rPr>
          <w:rFonts w:asciiTheme="minorHAnsi" w:eastAsiaTheme="minorEastAsia" w:hAnsiTheme="minorHAnsi" w:cstheme="minorBidi"/>
          <w:sz w:val="22"/>
          <w:szCs w:val="22"/>
        </w:rPr>
      </w:pPr>
      <w:r w:rsidRPr="1AD8CA32">
        <w:rPr>
          <w:rFonts w:asciiTheme="minorHAnsi" w:eastAsiaTheme="minorEastAsia" w:hAnsiTheme="minorHAnsi" w:cstheme="minorBidi"/>
          <w:sz w:val="22"/>
          <w:szCs w:val="22"/>
        </w:rPr>
        <w:t>Nye metoder har som mål</w:t>
      </w:r>
      <w:r w:rsidR="21B424FF" w:rsidRPr="1AD8CA32">
        <w:rPr>
          <w:rFonts w:asciiTheme="minorHAnsi" w:eastAsiaTheme="minorEastAsia" w:hAnsiTheme="minorHAnsi" w:cstheme="minorBidi"/>
          <w:sz w:val="22"/>
          <w:szCs w:val="22"/>
        </w:rPr>
        <w:t xml:space="preserve"> å e</w:t>
      </w:r>
      <w:r w:rsidRPr="1AD8CA32">
        <w:rPr>
          <w:rFonts w:asciiTheme="minorHAnsi" w:eastAsiaTheme="minorEastAsia" w:hAnsiTheme="minorHAnsi" w:cstheme="minorBidi"/>
          <w:sz w:val="22"/>
          <w:szCs w:val="22"/>
        </w:rPr>
        <w:t>tablere en god håndtering av medisinsk utstyr og prosedyrer i Nye metoder og tilpasse prosessene til den felles europeiske utviklingen. </w:t>
      </w:r>
      <w:r w:rsidR="1B0255E5" w:rsidRPr="1AD8CA32">
        <w:rPr>
          <w:rFonts w:asciiTheme="minorHAnsi" w:eastAsiaTheme="minorEastAsia" w:hAnsiTheme="minorHAnsi" w:cstheme="minorBidi"/>
          <w:sz w:val="22"/>
          <w:szCs w:val="22"/>
        </w:rPr>
        <w:t xml:space="preserve">Nye metoder har til nå i stor grad hatt en reaktiv tilnærming til håndtering av medisinsk utstyr og prosedyrer. </w:t>
      </w:r>
    </w:p>
    <w:p w14:paraId="0DE941A8" w14:textId="09440B2A" w:rsidR="004513E7" w:rsidRDefault="1B0255E5" w:rsidP="1AD8CA32">
      <w:pPr>
        <w:rPr>
          <w:rFonts w:asciiTheme="minorHAnsi" w:eastAsiaTheme="minorEastAsia" w:hAnsiTheme="minorHAnsi" w:cstheme="minorBidi"/>
          <w:sz w:val="22"/>
          <w:szCs w:val="22"/>
        </w:rPr>
      </w:pPr>
      <w:r w:rsidRPr="1AD8CA32">
        <w:rPr>
          <w:rFonts w:asciiTheme="minorHAnsi" w:eastAsiaTheme="minorEastAsia" w:hAnsiTheme="minorHAnsi" w:cstheme="minorBidi"/>
          <w:sz w:val="22"/>
          <w:szCs w:val="22"/>
        </w:rPr>
        <w:t xml:space="preserve">I </w:t>
      </w:r>
      <w:r w:rsidR="2D805073" w:rsidRPr="1AD8CA32">
        <w:rPr>
          <w:rFonts w:asciiTheme="minorHAnsi" w:eastAsiaTheme="minorEastAsia" w:hAnsiTheme="minorHAnsi" w:cstheme="minorBidi"/>
          <w:sz w:val="22"/>
          <w:szCs w:val="22"/>
        </w:rPr>
        <w:t xml:space="preserve">februar 2024 ble </w:t>
      </w:r>
      <w:r w:rsidRPr="1AD8CA32">
        <w:rPr>
          <w:rFonts w:asciiTheme="minorHAnsi" w:eastAsiaTheme="minorEastAsia" w:hAnsiTheme="minorHAnsi" w:cstheme="minorBidi"/>
          <w:sz w:val="22"/>
          <w:szCs w:val="22"/>
        </w:rPr>
        <w:t>det</w:t>
      </w:r>
      <w:r w:rsidR="2D805073" w:rsidRPr="1AD8CA32">
        <w:rPr>
          <w:rFonts w:asciiTheme="minorHAnsi" w:eastAsiaTheme="minorEastAsia" w:hAnsiTheme="minorHAnsi" w:cstheme="minorBidi"/>
          <w:sz w:val="22"/>
          <w:szCs w:val="22"/>
        </w:rPr>
        <w:t xml:space="preserve"> nedsatt en arbeidsgruppe som består av Sykehusinnkjøp, DMP, de fire regionale fagdirektørene og sekretariatet for Nye metoder</w:t>
      </w:r>
      <w:r w:rsidR="61DF26AC" w:rsidRPr="1AD8CA32">
        <w:rPr>
          <w:rFonts w:asciiTheme="minorHAnsi" w:eastAsiaTheme="minorEastAsia" w:hAnsiTheme="minorHAnsi" w:cstheme="minorBidi"/>
          <w:sz w:val="22"/>
          <w:szCs w:val="22"/>
        </w:rPr>
        <w:t>. A</w:t>
      </w:r>
      <w:r w:rsidR="2D805073" w:rsidRPr="1AD8CA32">
        <w:rPr>
          <w:rFonts w:asciiTheme="minorHAnsi" w:eastAsiaTheme="minorEastAsia" w:hAnsiTheme="minorHAnsi" w:cstheme="minorBidi"/>
          <w:sz w:val="22"/>
          <w:szCs w:val="22"/>
        </w:rPr>
        <w:t xml:space="preserve">rbeidsgruppen ledes av DMP. Mandat for arbeidsgruppen er å definere rammer, mål og kriterier for hvilke medisinske utstyr som bør gjennom Nye metoder. Det </w:t>
      </w:r>
      <w:r w:rsidR="1BA45CE5" w:rsidRPr="1AD8CA32">
        <w:rPr>
          <w:rFonts w:asciiTheme="minorHAnsi" w:eastAsiaTheme="minorEastAsia" w:hAnsiTheme="minorHAnsi" w:cstheme="minorBidi"/>
          <w:sz w:val="22"/>
          <w:szCs w:val="22"/>
        </w:rPr>
        <w:t>jobbes med kriterier</w:t>
      </w:r>
      <w:r w:rsidR="2D805073" w:rsidRPr="1AD8CA32">
        <w:rPr>
          <w:rFonts w:asciiTheme="minorHAnsi" w:eastAsiaTheme="minorEastAsia" w:hAnsiTheme="minorHAnsi" w:cstheme="minorBidi"/>
          <w:sz w:val="22"/>
          <w:szCs w:val="22"/>
        </w:rPr>
        <w:t xml:space="preserve"> </w:t>
      </w:r>
      <w:r w:rsidR="2035640D" w:rsidRPr="1AD8CA32">
        <w:rPr>
          <w:rFonts w:asciiTheme="minorHAnsi" w:eastAsiaTheme="minorEastAsia" w:hAnsiTheme="minorHAnsi" w:cstheme="minorBidi"/>
          <w:sz w:val="22"/>
          <w:szCs w:val="22"/>
        </w:rPr>
        <w:t xml:space="preserve">for hvilke </w:t>
      </w:r>
      <w:r w:rsidR="5970D3DC" w:rsidRPr="1AD8CA32">
        <w:rPr>
          <w:rFonts w:asciiTheme="minorHAnsi" w:eastAsiaTheme="minorEastAsia" w:hAnsiTheme="minorHAnsi" w:cstheme="minorBidi"/>
          <w:sz w:val="22"/>
          <w:szCs w:val="22"/>
        </w:rPr>
        <w:t xml:space="preserve">typer </w:t>
      </w:r>
      <w:r w:rsidR="2D805073" w:rsidRPr="1AD8CA32">
        <w:rPr>
          <w:rFonts w:asciiTheme="minorHAnsi" w:eastAsiaTheme="minorEastAsia" w:hAnsiTheme="minorHAnsi" w:cstheme="minorBidi"/>
          <w:sz w:val="22"/>
          <w:szCs w:val="22"/>
        </w:rPr>
        <w:t xml:space="preserve">av medisinsk utstyr </w:t>
      </w:r>
      <w:r w:rsidR="2035640D" w:rsidRPr="1AD8CA32">
        <w:rPr>
          <w:rFonts w:asciiTheme="minorHAnsi" w:eastAsiaTheme="minorEastAsia" w:hAnsiTheme="minorHAnsi" w:cstheme="minorBidi"/>
          <w:sz w:val="22"/>
          <w:szCs w:val="22"/>
        </w:rPr>
        <w:t>som</w:t>
      </w:r>
      <w:r w:rsidR="2D805073" w:rsidRPr="1AD8CA32">
        <w:rPr>
          <w:rFonts w:asciiTheme="minorHAnsi" w:eastAsiaTheme="minorEastAsia" w:hAnsiTheme="minorHAnsi" w:cstheme="minorBidi"/>
          <w:sz w:val="22"/>
          <w:szCs w:val="22"/>
        </w:rPr>
        <w:t xml:space="preserve"> skal </w:t>
      </w:r>
      <w:r w:rsidR="2035640D" w:rsidRPr="1AD8CA32">
        <w:rPr>
          <w:rFonts w:asciiTheme="minorHAnsi" w:eastAsiaTheme="minorEastAsia" w:hAnsiTheme="minorHAnsi" w:cstheme="minorBidi"/>
          <w:sz w:val="22"/>
          <w:szCs w:val="22"/>
        </w:rPr>
        <w:t>vurderes i Nye metoder</w:t>
      </w:r>
      <w:r w:rsidR="705A8EB5" w:rsidRPr="1AD8CA32">
        <w:rPr>
          <w:rFonts w:asciiTheme="minorHAnsi" w:eastAsiaTheme="minorEastAsia" w:hAnsiTheme="minorHAnsi" w:cstheme="minorBidi"/>
          <w:sz w:val="22"/>
          <w:szCs w:val="22"/>
        </w:rPr>
        <w:t>,</w:t>
      </w:r>
      <w:r w:rsidR="2D805073" w:rsidRPr="1AD8CA32">
        <w:rPr>
          <w:rFonts w:asciiTheme="minorHAnsi" w:eastAsiaTheme="minorEastAsia" w:hAnsiTheme="minorHAnsi" w:cstheme="minorBidi"/>
          <w:sz w:val="22"/>
          <w:szCs w:val="22"/>
        </w:rPr>
        <w:t xml:space="preserve"> kobling til </w:t>
      </w:r>
      <w:r w:rsidR="705A8EB5" w:rsidRPr="1AD8CA32">
        <w:rPr>
          <w:rFonts w:asciiTheme="minorHAnsi" w:eastAsiaTheme="minorEastAsia" w:hAnsiTheme="minorHAnsi" w:cstheme="minorBidi"/>
          <w:sz w:val="22"/>
          <w:szCs w:val="22"/>
        </w:rPr>
        <w:t>innkjøp</w:t>
      </w:r>
      <w:r w:rsidR="424ECA75" w:rsidRPr="1AD8CA32">
        <w:rPr>
          <w:rFonts w:asciiTheme="minorHAnsi" w:eastAsiaTheme="minorEastAsia" w:hAnsiTheme="minorHAnsi" w:cstheme="minorBidi"/>
          <w:sz w:val="22"/>
          <w:szCs w:val="22"/>
        </w:rPr>
        <w:t xml:space="preserve"> og forslag til pro</w:t>
      </w:r>
      <w:r w:rsidR="364CDB24" w:rsidRPr="1AD8CA32">
        <w:rPr>
          <w:rFonts w:asciiTheme="minorHAnsi" w:eastAsiaTheme="minorEastAsia" w:hAnsiTheme="minorHAnsi" w:cstheme="minorBidi"/>
          <w:sz w:val="22"/>
          <w:szCs w:val="22"/>
        </w:rPr>
        <w:t>sess.</w:t>
      </w:r>
    </w:p>
    <w:p w14:paraId="139900B2" w14:textId="77777777" w:rsidR="004513E7" w:rsidRDefault="004513E7" w:rsidP="1AD8CA32">
      <w:pPr>
        <w:rPr>
          <w:rFonts w:asciiTheme="minorHAnsi" w:eastAsiaTheme="minorEastAsia" w:hAnsiTheme="minorHAnsi" w:cstheme="minorBidi"/>
          <w:sz w:val="22"/>
          <w:szCs w:val="22"/>
        </w:rPr>
      </w:pPr>
    </w:p>
    <w:p w14:paraId="15CD1A83" w14:textId="59F0389B" w:rsidR="004513E7" w:rsidRDefault="004513E7" w:rsidP="1AD8CA32">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 2025 har arbeidsgruppen </w:t>
      </w:r>
      <w:r w:rsidR="005C38EB" w:rsidRPr="005C38EB">
        <w:rPr>
          <w:rFonts w:asciiTheme="minorHAnsi" w:eastAsiaTheme="minorEastAsia" w:hAnsiTheme="minorHAnsi" w:cstheme="minorBidi"/>
          <w:sz w:val="22"/>
          <w:szCs w:val="22"/>
        </w:rPr>
        <w:t>utarbeidet konkrete forslag til forbedringer som skal sikre bedre prioritering, vurdering og implementering av medisinsk utstyr i spesialisthelsetjenesten. Forslagene har vært på ekstern innspillsrunde</w:t>
      </w:r>
      <w:r w:rsidR="005944CE">
        <w:rPr>
          <w:rFonts w:asciiTheme="minorHAnsi" w:eastAsiaTheme="minorEastAsia" w:hAnsiTheme="minorHAnsi" w:cstheme="minorBidi"/>
          <w:sz w:val="22"/>
          <w:szCs w:val="22"/>
        </w:rPr>
        <w:t>.</w:t>
      </w:r>
    </w:p>
    <w:p w14:paraId="3147EE82" w14:textId="77777777" w:rsidR="003E76B7" w:rsidRDefault="003E76B7" w:rsidP="1AD8CA32">
      <w:pPr>
        <w:rPr>
          <w:rFonts w:asciiTheme="minorHAnsi" w:eastAsiaTheme="minorEastAsia" w:hAnsiTheme="minorHAnsi" w:cstheme="minorBidi"/>
          <w:sz w:val="22"/>
          <w:szCs w:val="22"/>
        </w:rPr>
      </w:pPr>
    </w:p>
    <w:p w14:paraId="776EE958" w14:textId="77777777" w:rsidR="005944CE" w:rsidRPr="005944CE" w:rsidRDefault="005944CE" w:rsidP="005944CE">
      <w:pPr>
        <w:rPr>
          <w:rFonts w:asciiTheme="minorHAnsi" w:eastAsiaTheme="minorEastAsia" w:hAnsiTheme="minorHAnsi" w:cstheme="minorBidi"/>
          <w:sz w:val="22"/>
          <w:szCs w:val="22"/>
        </w:rPr>
      </w:pPr>
      <w:r w:rsidRPr="005944CE">
        <w:rPr>
          <w:rFonts w:asciiTheme="minorHAnsi" w:eastAsiaTheme="minorEastAsia" w:hAnsiTheme="minorHAnsi" w:cstheme="minorBidi"/>
          <w:sz w:val="22"/>
          <w:szCs w:val="22"/>
        </w:rPr>
        <w:t>De viktigste momentene som foreslås er:  </w:t>
      </w:r>
    </w:p>
    <w:p w14:paraId="74FAD0F9" w14:textId="42D9E97D" w:rsidR="005944CE" w:rsidRPr="005944CE" w:rsidRDefault="005944CE" w:rsidP="005944CE">
      <w:pPr>
        <w:numPr>
          <w:ilvl w:val="0"/>
          <w:numId w:val="47"/>
        </w:numPr>
        <w:rPr>
          <w:rFonts w:asciiTheme="minorHAnsi" w:eastAsiaTheme="minorEastAsia" w:hAnsiTheme="minorHAnsi" w:cstheme="minorBidi"/>
          <w:sz w:val="22"/>
          <w:szCs w:val="22"/>
        </w:rPr>
      </w:pPr>
      <w:r w:rsidRPr="005944CE">
        <w:rPr>
          <w:rFonts w:asciiTheme="minorHAnsi" w:eastAsiaTheme="minorEastAsia" w:hAnsiTheme="minorHAnsi" w:cstheme="minorBidi"/>
          <w:sz w:val="22"/>
          <w:szCs w:val="22"/>
        </w:rPr>
        <w:t>Endre hvordan medisinsk utstyr identifiseres og meldes inn til Nye metoder</w:t>
      </w:r>
      <w:r w:rsidR="00BB6956">
        <w:rPr>
          <w:rFonts w:asciiTheme="minorHAnsi" w:eastAsiaTheme="minorEastAsia" w:hAnsiTheme="minorHAnsi" w:cstheme="minorBidi"/>
          <w:sz w:val="22"/>
          <w:szCs w:val="22"/>
        </w:rPr>
        <w:t>:</w:t>
      </w:r>
      <w:r w:rsidRPr="005944CE">
        <w:rPr>
          <w:rFonts w:asciiTheme="minorHAnsi" w:eastAsiaTheme="minorEastAsia" w:hAnsiTheme="minorHAnsi" w:cstheme="minorBidi"/>
          <w:sz w:val="22"/>
          <w:szCs w:val="22"/>
        </w:rPr>
        <w:t> </w:t>
      </w:r>
    </w:p>
    <w:p w14:paraId="552FD1F9" w14:textId="77777777" w:rsidR="005944CE" w:rsidRPr="005944CE" w:rsidRDefault="005944CE" w:rsidP="005944CE">
      <w:pPr>
        <w:numPr>
          <w:ilvl w:val="0"/>
          <w:numId w:val="48"/>
        </w:numPr>
        <w:rPr>
          <w:rFonts w:asciiTheme="minorHAnsi" w:eastAsiaTheme="minorEastAsia" w:hAnsiTheme="minorHAnsi" w:cstheme="minorBidi"/>
          <w:sz w:val="22"/>
          <w:szCs w:val="22"/>
        </w:rPr>
      </w:pPr>
      <w:r w:rsidRPr="005944CE">
        <w:rPr>
          <w:rFonts w:asciiTheme="minorHAnsi" w:eastAsiaTheme="minorEastAsia" w:hAnsiTheme="minorHAnsi" w:cstheme="minorBidi"/>
          <w:sz w:val="22"/>
          <w:szCs w:val="22"/>
        </w:rPr>
        <w:t>Felleseuropeisk metodevurdering av medisinsk utstyr som starter januar 2026  </w:t>
      </w:r>
    </w:p>
    <w:p w14:paraId="26971E7E" w14:textId="77777777" w:rsidR="005944CE" w:rsidRPr="005944CE" w:rsidRDefault="005944CE" w:rsidP="005944CE">
      <w:pPr>
        <w:numPr>
          <w:ilvl w:val="0"/>
          <w:numId w:val="49"/>
        </w:numPr>
        <w:rPr>
          <w:rFonts w:asciiTheme="minorHAnsi" w:eastAsiaTheme="minorEastAsia" w:hAnsiTheme="minorHAnsi" w:cstheme="minorBidi"/>
          <w:sz w:val="22"/>
          <w:szCs w:val="22"/>
        </w:rPr>
      </w:pPr>
      <w:r w:rsidRPr="005944CE">
        <w:rPr>
          <w:rFonts w:asciiTheme="minorHAnsi" w:eastAsiaTheme="minorEastAsia" w:hAnsiTheme="minorHAnsi" w:cstheme="minorBidi"/>
          <w:sz w:val="22"/>
          <w:szCs w:val="22"/>
        </w:rPr>
        <w:t>Anmodning om vurdering fra leverandør eller forslag fra andre, f.eks. klinikere  </w:t>
      </w:r>
    </w:p>
    <w:p w14:paraId="0E7983DF" w14:textId="77777777" w:rsidR="005944CE" w:rsidRPr="005944CE" w:rsidRDefault="005944CE" w:rsidP="005944CE">
      <w:pPr>
        <w:numPr>
          <w:ilvl w:val="0"/>
          <w:numId w:val="50"/>
        </w:numPr>
        <w:rPr>
          <w:rFonts w:asciiTheme="minorHAnsi" w:eastAsiaTheme="minorEastAsia" w:hAnsiTheme="minorHAnsi" w:cstheme="minorBidi"/>
          <w:sz w:val="22"/>
          <w:szCs w:val="22"/>
        </w:rPr>
      </w:pPr>
      <w:r w:rsidRPr="005944CE">
        <w:rPr>
          <w:rFonts w:asciiTheme="minorHAnsi" w:eastAsiaTheme="minorEastAsia" w:hAnsiTheme="minorHAnsi" w:cstheme="minorBidi"/>
          <w:sz w:val="22"/>
          <w:szCs w:val="22"/>
        </w:rPr>
        <w:t>Innmelding av saker fra innkjøpsfunksjoner i helseregionene og innkjøpskategoriene i Sykehusinnkjøp   </w:t>
      </w:r>
    </w:p>
    <w:p w14:paraId="66C4A90C" w14:textId="77777777" w:rsidR="005944CE" w:rsidRPr="005944CE" w:rsidRDefault="005944CE" w:rsidP="005944CE">
      <w:pPr>
        <w:numPr>
          <w:ilvl w:val="0"/>
          <w:numId w:val="51"/>
        </w:numPr>
        <w:rPr>
          <w:rFonts w:asciiTheme="minorHAnsi" w:eastAsiaTheme="minorEastAsia" w:hAnsiTheme="minorHAnsi" w:cstheme="minorBidi"/>
          <w:sz w:val="22"/>
          <w:szCs w:val="22"/>
        </w:rPr>
      </w:pPr>
      <w:r w:rsidRPr="005944CE">
        <w:rPr>
          <w:rFonts w:asciiTheme="minorHAnsi" w:eastAsiaTheme="minorEastAsia" w:hAnsiTheme="minorHAnsi" w:cstheme="minorBidi"/>
          <w:sz w:val="22"/>
          <w:szCs w:val="22"/>
        </w:rPr>
        <w:t>Reviderte seleksjonskriterier for hvilke medisinske utstyr som skal vurderes i Nye metoder </w:t>
      </w:r>
    </w:p>
    <w:p w14:paraId="2196238D" w14:textId="02BD1B82" w:rsidR="005944CE" w:rsidRPr="005944CE" w:rsidRDefault="005944CE" w:rsidP="005944CE">
      <w:pPr>
        <w:numPr>
          <w:ilvl w:val="0"/>
          <w:numId w:val="52"/>
        </w:numPr>
        <w:rPr>
          <w:rFonts w:asciiTheme="minorHAnsi" w:eastAsiaTheme="minorEastAsia" w:hAnsiTheme="minorHAnsi" w:cstheme="minorBidi"/>
          <w:sz w:val="22"/>
          <w:szCs w:val="22"/>
        </w:rPr>
      </w:pPr>
      <w:r w:rsidRPr="005944CE">
        <w:rPr>
          <w:rFonts w:asciiTheme="minorHAnsi" w:eastAsiaTheme="minorEastAsia" w:hAnsiTheme="minorHAnsi" w:cstheme="minorBidi"/>
          <w:sz w:val="22"/>
          <w:szCs w:val="22"/>
        </w:rPr>
        <w:t>Innføre </w:t>
      </w:r>
      <w:r w:rsidR="008A24A5">
        <w:rPr>
          <w:rFonts w:asciiTheme="minorHAnsi" w:eastAsiaTheme="minorEastAsia" w:hAnsiTheme="minorHAnsi" w:cstheme="minorBidi"/>
          <w:sz w:val="22"/>
          <w:szCs w:val="22"/>
        </w:rPr>
        <w:t xml:space="preserve">tidlig vurdering </w:t>
      </w:r>
      <w:r w:rsidR="001F0E4F">
        <w:rPr>
          <w:rFonts w:asciiTheme="minorHAnsi" w:eastAsiaTheme="minorEastAsia" w:hAnsiTheme="minorHAnsi" w:cstheme="minorBidi"/>
          <w:sz w:val="22"/>
          <w:szCs w:val="22"/>
        </w:rPr>
        <w:t>av innmeldte anmodninger og forslag</w:t>
      </w:r>
      <w:r w:rsidRPr="005944CE">
        <w:rPr>
          <w:rFonts w:asciiTheme="minorHAnsi" w:eastAsiaTheme="minorEastAsia" w:hAnsiTheme="minorHAnsi" w:cstheme="minorBidi"/>
          <w:sz w:val="22"/>
          <w:szCs w:val="22"/>
        </w:rPr>
        <w:t>  </w:t>
      </w:r>
    </w:p>
    <w:p w14:paraId="17DEAB2C" w14:textId="25D0F57B" w:rsidR="005944CE" w:rsidRPr="005944CE" w:rsidRDefault="005944CE" w:rsidP="7F32E083">
      <w:pPr>
        <w:numPr>
          <w:ilvl w:val="0"/>
          <w:numId w:val="53"/>
        </w:numPr>
        <w:rPr>
          <w:rFonts w:asciiTheme="minorHAnsi" w:eastAsiaTheme="minorEastAsia" w:hAnsiTheme="minorHAnsi" w:cstheme="minorBidi"/>
          <w:sz w:val="22"/>
          <w:szCs w:val="22"/>
        </w:rPr>
      </w:pPr>
      <w:r w:rsidRPr="7F32E083">
        <w:rPr>
          <w:rFonts w:asciiTheme="minorHAnsi" w:eastAsiaTheme="minorEastAsia" w:hAnsiTheme="minorHAnsi" w:cstheme="minorBidi"/>
          <w:sz w:val="22"/>
          <w:szCs w:val="22"/>
        </w:rPr>
        <w:t xml:space="preserve">Avvente og tilrettelegge for anskaffelse </w:t>
      </w:r>
      <w:r w:rsidR="001F0E4F">
        <w:rPr>
          <w:rFonts w:asciiTheme="minorHAnsi" w:eastAsiaTheme="minorEastAsia" w:hAnsiTheme="minorHAnsi" w:cstheme="minorBidi"/>
          <w:sz w:val="22"/>
          <w:szCs w:val="22"/>
        </w:rPr>
        <w:t xml:space="preserve">og innkjøp </w:t>
      </w:r>
      <w:r w:rsidRPr="7F32E083">
        <w:rPr>
          <w:rFonts w:asciiTheme="minorHAnsi" w:eastAsiaTheme="minorEastAsia" w:hAnsiTheme="minorHAnsi" w:cstheme="minorBidi"/>
          <w:sz w:val="22"/>
          <w:szCs w:val="22"/>
        </w:rPr>
        <w:t>av medisinsk utstyr som må metodevurderes </w:t>
      </w:r>
    </w:p>
    <w:p w14:paraId="54596D62" w14:textId="77777777" w:rsidR="005944CE" w:rsidRPr="006A6363" w:rsidRDefault="005944CE" w:rsidP="005944CE">
      <w:pPr>
        <w:numPr>
          <w:ilvl w:val="0"/>
          <w:numId w:val="54"/>
        </w:numPr>
        <w:rPr>
          <w:rFonts w:asciiTheme="minorHAnsi" w:eastAsiaTheme="minorEastAsia" w:hAnsiTheme="minorHAnsi" w:cstheme="minorBidi"/>
          <w:sz w:val="22"/>
          <w:szCs w:val="22"/>
        </w:rPr>
      </w:pPr>
      <w:r w:rsidRPr="006A6363">
        <w:rPr>
          <w:rFonts w:asciiTheme="minorHAnsi" w:eastAsiaTheme="minorEastAsia" w:hAnsiTheme="minorHAnsi" w:cstheme="minorBidi"/>
          <w:sz w:val="22"/>
          <w:szCs w:val="22"/>
        </w:rPr>
        <w:t>Innføre et implementeringsmøte </w:t>
      </w:r>
    </w:p>
    <w:p w14:paraId="6086D348" w14:textId="77777777" w:rsidR="005944CE" w:rsidRDefault="005944CE" w:rsidP="1AD8CA32">
      <w:pPr>
        <w:rPr>
          <w:rFonts w:asciiTheme="minorHAnsi" w:eastAsiaTheme="minorEastAsia" w:hAnsiTheme="minorHAnsi" w:cstheme="minorBidi"/>
          <w:sz w:val="22"/>
          <w:szCs w:val="22"/>
        </w:rPr>
      </w:pPr>
    </w:p>
    <w:p w14:paraId="5FEBB078" w14:textId="49A36A8E" w:rsidR="00BE1AD8" w:rsidRDefault="5B6F9F7D" w:rsidP="246DA1E2">
      <w:pPr>
        <w:rPr>
          <w:rFonts w:asciiTheme="minorHAnsi" w:eastAsiaTheme="minorEastAsia" w:hAnsiTheme="minorHAnsi" w:cstheme="minorBidi"/>
          <w:sz w:val="22"/>
          <w:szCs w:val="22"/>
        </w:rPr>
      </w:pPr>
      <w:r w:rsidRPr="246DA1E2">
        <w:rPr>
          <w:rFonts w:asciiTheme="minorHAnsi" w:eastAsiaTheme="minorEastAsia" w:hAnsiTheme="minorHAnsi" w:cstheme="minorBidi"/>
          <w:sz w:val="22"/>
          <w:szCs w:val="22"/>
        </w:rPr>
        <w:t>Arbeidet er i 202</w:t>
      </w:r>
      <w:r w:rsidR="7A1C7682" w:rsidRPr="246DA1E2">
        <w:rPr>
          <w:rFonts w:asciiTheme="minorHAnsi" w:eastAsiaTheme="minorEastAsia" w:hAnsiTheme="minorHAnsi" w:cstheme="minorBidi"/>
          <w:sz w:val="22"/>
          <w:szCs w:val="22"/>
        </w:rPr>
        <w:t>5</w:t>
      </w:r>
      <w:r w:rsidRPr="246DA1E2">
        <w:rPr>
          <w:rFonts w:asciiTheme="minorHAnsi" w:eastAsiaTheme="minorEastAsia" w:hAnsiTheme="minorHAnsi" w:cstheme="minorBidi"/>
          <w:sz w:val="22"/>
          <w:szCs w:val="22"/>
        </w:rPr>
        <w:t xml:space="preserve"> i </w:t>
      </w:r>
      <w:r w:rsidR="001B6040">
        <w:rPr>
          <w:rFonts w:asciiTheme="minorHAnsi" w:eastAsiaTheme="minorEastAsia" w:hAnsiTheme="minorHAnsi" w:cstheme="minorBidi"/>
          <w:sz w:val="22"/>
          <w:szCs w:val="22"/>
        </w:rPr>
        <w:t>sluttfasen</w:t>
      </w:r>
      <w:r w:rsidR="5CD81EEC" w:rsidRPr="246DA1E2">
        <w:rPr>
          <w:rFonts w:asciiTheme="minorHAnsi" w:eastAsiaTheme="minorEastAsia" w:hAnsiTheme="minorHAnsi" w:cstheme="minorBidi"/>
          <w:sz w:val="22"/>
          <w:szCs w:val="22"/>
        </w:rPr>
        <w:t>,</w:t>
      </w:r>
      <w:r w:rsidRPr="246DA1E2">
        <w:rPr>
          <w:rFonts w:asciiTheme="minorHAnsi" w:eastAsiaTheme="minorEastAsia" w:hAnsiTheme="minorHAnsi" w:cstheme="minorBidi"/>
          <w:sz w:val="22"/>
          <w:szCs w:val="22"/>
        </w:rPr>
        <w:t xml:space="preserve"> og det planlegges for overlevering av rapport til </w:t>
      </w:r>
      <w:r w:rsidR="1710290C" w:rsidRPr="246DA1E2">
        <w:rPr>
          <w:rFonts w:asciiTheme="minorHAnsi" w:eastAsiaTheme="minorEastAsia" w:hAnsiTheme="minorHAnsi" w:cstheme="minorBidi"/>
          <w:sz w:val="22"/>
          <w:szCs w:val="22"/>
        </w:rPr>
        <w:t>AD-møte</w:t>
      </w:r>
      <w:r w:rsidR="3FA34A06" w:rsidRPr="246DA1E2">
        <w:rPr>
          <w:rFonts w:asciiTheme="minorHAnsi" w:eastAsiaTheme="minorEastAsia" w:hAnsiTheme="minorHAnsi" w:cstheme="minorBidi"/>
          <w:sz w:val="22"/>
          <w:szCs w:val="22"/>
        </w:rPr>
        <w:t xml:space="preserve"> (møte med de fire administrerende direktørene i RHF-ene)</w:t>
      </w:r>
      <w:r w:rsidRPr="246DA1E2">
        <w:rPr>
          <w:rFonts w:asciiTheme="minorHAnsi" w:eastAsiaTheme="minorEastAsia" w:hAnsiTheme="minorHAnsi" w:cstheme="minorBidi"/>
          <w:sz w:val="22"/>
          <w:szCs w:val="22"/>
        </w:rPr>
        <w:t xml:space="preserve"> og beslutning i 2026.</w:t>
      </w:r>
    </w:p>
    <w:p w14:paraId="11C40AAD" w14:textId="0E6C6C51" w:rsidR="004513E7" w:rsidRDefault="004513E7" w:rsidP="1AD8CA32">
      <w:pPr>
        <w:rPr>
          <w:rFonts w:asciiTheme="minorHAnsi" w:eastAsiaTheme="minorEastAsia" w:hAnsiTheme="minorHAnsi" w:cstheme="minorBidi"/>
          <w:sz w:val="22"/>
          <w:szCs w:val="22"/>
        </w:rPr>
      </w:pPr>
    </w:p>
    <w:p w14:paraId="04EF7E96" w14:textId="7D149A7A" w:rsidR="004D43FA" w:rsidRDefault="1B080812" w:rsidP="0536FBB4">
      <w:pPr>
        <w:pStyle w:val="Heading3"/>
      </w:pPr>
      <w:bookmarkStart w:id="52" w:name="_Toc221702374"/>
      <w:r>
        <w:t>Satsningsområde 2</w:t>
      </w:r>
      <w:r w:rsidR="274660F6">
        <w:t>.</w:t>
      </w:r>
      <w:r>
        <w:t xml:space="preserve"> </w:t>
      </w:r>
      <w:r w:rsidR="7C6EB266">
        <w:t>Korte ned saksbehandlingstiden i samarbeid med leverandørene, samtidig som det opprettholdes god kvalitet</w:t>
      </w:r>
      <w:bookmarkEnd w:id="52"/>
    </w:p>
    <w:p w14:paraId="56B6E6A7" w14:textId="77777777" w:rsidR="00183C3B" w:rsidRPr="00183C3B" w:rsidRDefault="00183C3B" w:rsidP="00183C3B"/>
    <w:p w14:paraId="768C9F50" w14:textId="77777777" w:rsidR="006A4ACB" w:rsidRDefault="003117C8" w:rsidP="1AD8CA32">
      <w:pPr>
        <w:ind w:left="-20" w:right="-20"/>
        <w:rPr>
          <w:rFonts w:asciiTheme="minorHAnsi" w:eastAsiaTheme="minorEastAsia" w:hAnsiTheme="minorHAnsi" w:cstheme="minorBidi"/>
          <w:sz w:val="22"/>
          <w:szCs w:val="22"/>
        </w:rPr>
      </w:pPr>
      <w:bookmarkStart w:id="53" w:name="_Hlk185253482"/>
      <w:r w:rsidRPr="1AD8CA32">
        <w:rPr>
          <w:rFonts w:asciiTheme="minorHAnsi" w:eastAsiaTheme="minorEastAsia" w:hAnsiTheme="minorHAnsi" w:cstheme="minorBidi"/>
          <w:sz w:val="22"/>
          <w:szCs w:val="22"/>
        </w:rPr>
        <w:t>Nye metoder har som mål å sikre rask, effektiv og riktig saksbehandling som gir alle pasientgrupper likeverdig tilgang til metoder.</w:t>
      </w:r>
      <w:r w:rsidR="40552509" w:rsidRPr="1AD8CA32">
        <w:rPr>
          <w:rFonts w:asciiTheme="minorHAnsi" w:eastAsiaTheme="minorEastAsia" w:hAnsiTheme="minorHAnsi" w:cstheme="minorBidi"/>
          <w:sz w:val="22"/>
          <w:szCs w:val="22"/>
        </w:rPr>
        <w:t xml:space="preserve"> </w:t>
      </w:r>
    </w:p>
    <w:p w14:paraId="086F6C54" w14:textId="77777777" w:rsidR="006A4ACB" w:rsidRDefault="006A4ACB" w:rsidP="1AD8CA32">
      <w:pPr>
        <w:ind w:left="-20" w:right="-20"/>
        <w:rPr>
          <w:rFonts w:asciiTheme="minorHAnsi" w:eastAsiaTheme="minorEastAsia" w:hAnsiTheme="minorHAnsi" w:cstheme="minorBidi"/>
          <w:sz w:val="22"/>
          <w:szCs w:val="22"/>
        </w:rPr>
      </w:pPr>
    </w:p>
    <w:p w14:paraId="7A46A311" w14:textId="234B3C78" w:rsidR="007F4993" w:rsidRDefault="007966D6" w:rsidP="7F32E083">
      <w:pPr>
        <w:ind w:left="-20" w:right="-20"/>
        <w:rPr>
          <w:rFonts w:asciiTheme="minorHAnsi" w:eastAsiaTheme="minorEastAsia" w:hAnsiTheme="minorHAnsi" w:cstheme="minorBidi"/>
          <w:sz w:val="22"/>
          <w:szCs w:val="22"/>
        </w:rPr>
      </w:pPr>
      <w:r w:rsidRPr="7F32E083">
        <w:rPr>
          <w:rFonts w:asciiTheme="minorHAnsi" w:eastAsiaTheme="minorEastAsia" w:hAnsiTheme="minorHAnsi" w:cstheme="minorBidi"/>
          <w:sz w:val="22"/>
          <w:szCs w:val="22"/>
        </w:rPr>
        <w:t xml:space="preserve">Ikke alle </w:t>
      </w:r>
      <w:r w:rsidR="00837BCD" w:rsidRPr="7F32E083">
        <w:rPr>
          <w:rFonts w:asciiTheme="minorHAnsi" w:eastAsiaTheme="minorEastAsia" w:hAnsiTheme="minorHAnsi" w:cstheme="minorBidi"/>
          <w:sz w:val="22"/>
          <w:szCs w:val="22"/>
        </w:rPr>
        <w:t xml:space="preserve">legemidler </w:t>
      </w:r>
      <w:r w:rsidR="005A6F1E" w:rsidRPr="7F32E083">
        <w:rPr>
          <w:rFonts w:asciiTheme="minorHAnsi" w:eastAsiaTheme="minorEastAsia" w:hAnsiTheme="minorHAnsi" w:cstheme="minorBidi"/>
          <w:sz w:val="22"/>
          <w:szCs w:val="22"/>
        </w:rPr>
        <w:t xml:space="preserve">trenger en like omfattende </w:t>
      </w:r>
      <w:r w:rsidR="00E86EB5" w:rsidRPr="7F32E083">
        <w:rPr>
          <w:rFonts w:asciiTheme="minorHAnsi" w:eastAsiaTheme="minorEastAsia" w:hAnsiTheme="minorHAnsi" w:cstheme="minorBidi"/>
          <w:sz w:val="22"/>
          <w:szCs w:val="22"/>
        </w:rPr>
        <w:t>vurdering</w:t>
      </w:r>
      <w:r w:rsidR="617164FA" w:rsidRPr="7F32E083">
        <w:rPr>
          <w:rFonts w:asciiTheme="minorHAnsi" w:eastAsiaTheme="minorEastAsia" w:hAnsiTheme="minorHAnsi" w:cstheme="minorBidi"/>
          <w:sz w:val="22"/>
          <w:szCs w:val="22"/>
        </w:rPr>
        <w:t>,</w:t>
      </w:r>
      <w:r w:rsidR="00E86EB5" w:rsidRPr="7F32E083">
        <w:rPr>
          <w:rFonts w:asciiTheme="minorHAnsi" w:eastAsiaTheme="minorEastAsia" w:hAnsiTheme="minorHAnsi" w:cstheme="minorBidi"/>
          <w:sz w:val="22"/>
          <w:szCs w:val="22"/>
        </w:rPr>
        <w:t xml:space="preserve"> og o</w:t>
      </w:r>
      <w:r w:rsidR="3A2411C9" w:rsidRPr="7F32E083">
        <w:rPr>
          <w:rFonts w:asciiTheme="minorHAnsi" w:eastAsiaTheme="minorEastAsia" w:hAnsiTheme="minorHAnsi" w:cstheme="minorBidi"/>
          <w:sz w:val="22"/>
          <w:szCs w:val="22"/>
        </w:rPr>
        <w:t>rdningen</w:t>
      </w:r>
      <w:r w:rsidR="008E1315" w:rsidRPr="7F32E083">
        <w:rPr>
          <w:rFonts w:asciiTheme="minorHAnsi" w:eastAsiaTheme="minorEastAsia" w:hAnsiTheme="minorHAnsi" w:cstheme="minorBidi"/>
          <w:sz w:val="22"/>
          <w:szCs w:val="22"/>
        </w:rPr>
        <w:t>e</w:t>
      </w:r>
      <w:r w:rsidR="00617C20" w:rsidRPr="7F32E083">
        <w:rPr>
          <w:rFonts w:asciiTheme="minorHAnsi" w:eastAsiaTheme="minorEastAsia" w:hAnsiTheme="minorHAnsi" w:cstheme="minorBidi"/>
          <w:sz w:val="22"/>
          <w:szCs w:val="22"/>
        </w:rPr>
        <w:t xml:space="preserve"> </w:t>
      </w:r>
      <w:r w:rsidR="3A2411C9" w:rsidRPr="7F32E083">
        <w:rPr>
          <w:rFonts w:asciiTheme="minorHAnsi" w:eastAsiaTheme="minorEastAsia" w:hAnsiTheme="minorHAnsi" w:cstheme="minorBidi"/>
          <w:sz w:val="22"/>
          <w:szCs w:val="22"/>
        </w:rPr>
        <w:t>med tidlig faglig vurdering av sammenlignbarhet og PD-(L)1-ordningen</w:t>
      </w:r>
      <w:r w:rsidR="008E1315" w:rsidRPr="7F32E083">
        <w:rPr>
          <w:rFonts w:asciiTheme="minorHAnsi" w:eastAsiaTheme="minorEastAsia" w:hAnsiTheme="minorHAnsi" w:cstheme="minorBidi"/>
          <w:sz w:val="22"/>
          <w:szCs w:val="22"/>
        </w:rPr>
        <w:t>, som ble innført i 2023,</w:t>
      </w:r>
      <w:r w:rsidR="3A2411C9" w:rsidRPr="7F32E083">
        <w:rPr>
          <w:rFonts w:asciiTheme="minorHAnsi" w:eastAsiaTheme="minorEastAsia" w:hAnsiTheme="minorHAnsi" w:cstheme="minorBidi"/>
          <w:sz w:val="22"/>
          <w:szCs w:val="22"/>
        </w:rPr>
        <w:t xml:space="preserve"> har bidratt til at det </w:t>
      </w:r>
      <w:r w:rsidR="6D266F36" w:rsidRPr="7F32E083">
        <w:rPr>
          <w:rFonts w:asciiTheme="minorHAnsi" w:eastAsiaTheme="minorEastAsia" w:hAnsiTheme="minorHAnsi" w:cstheme="minorBidi"/>
          <w:sz w:val="22"/>
          <w:szCs w:val="22"/>
        </w:rPr>
        <w:t>gis oppdrag om kun prisnotat</w:t>
      </w:r>
      <w:r w:rsidR="46DDC4DA" w:rsidRPr="7F32E083">
        <w:rPr>
          <w:rFonts w:asciiTheme="minorHAnsi" w:eastAsiaTheme="minorEastAsia" w:hAnsiTheme="minorHAnsi" w:cstheme="minorBidi"/>
          <w:sz w:val="22"/>
          <w:szCs w:val="22"/>
        </w:rPr>
        <w:t xml:space="preserve"> </w:t>
      </w:r>
      <w:r w:rsidR="3A2411C9" w:rsidRPr="7F32E083">
        <w:rPr>
          <w:rFonts w:asciiTheme="minorHAnsi" w:eastAsiaTheme="minorEastAsia" w:hAnsiTheme="minorHAnsi" w:cstheme="minorBidi"/>
          <w:sz w:val="22"/>
          <w:szCs w:val="22"/>
        </w:rPr>
        <w:t>i flere saker enn tidligere.</w:t>
      </w:r>
      <w:r w:rsidR="00C71E25" w:rsidRPr="7F32E083">
        <w:rPr>
          <w:rFonts w:asciiTheme="minorHAnsi" w:eastAsiaTheme="minorEastAsia" w:hAnsiTheme="minorHAnsi" w:cstheme="minorBidi"/>
          <w:sz w:val="22"/>
          <w:szCs w:val="22"/>
        </w:rPr>
        <w:t xml:space="preserve"> Saksbehandlingstiden i saker der det gis oppdrag om kun prisnotat</w:t>
      </w:r>
      <w:r w:rsidR="17F4B3FE" w:rsidRPr="7F32E083">
        <w:rPr>
          <w:rFonts w:asciiTheme="minorHAnsi" w:eastAsiaTheme="minorEastAsia" w:hAnsiTheme="minorHAnsi" w:cstheme="minorBidi"/>
          <w:sz w:val="22"/>
          <w:szCs w:val="22"/>
        </w:rPr>
        <w:t>,</w:t>
      </w:r>
      <w:r w:rsidR="00C71E25" w:rsidRPr="7F32E083">
        <w:rPr>
          <w:rFonts w:asciiTheme="minorHAnsi" w:eastAsiaTheme="minorEastAsia" w:hAnsiTheme="minorHAnsi" w:cstheme="minorBidi"/>
          <w:sz w:val="22"/>
          <w:szCs w:val="22"/>
        </w:rPr>
        <w:t xml:space="preserve"> er kortere.  </w:t>
      </w:r>
    </w:p>
    <w:p w14:paraId="6316F7BB" w14:textId="77777777" w:rsidR="00EB246A" w:rsidRDefault="00EB246A" w:rsidP="1AD8CA32">
      <w:pPr>
        <w:ind w:left="-20" w:right="-20"/>
        <w:rPr>
          <w:rFonts w:asciiTheme="minorHAnsi" w:eastAsiaTheme="minorEastAsia" w:hAnsiTheme="minorHAnsi" w:cstheme="minorBidi"/>
          <w:sz w:val="22"/>
          <w:szCs w:val="22"/>
        </w:rPr>
      </w:pPr>
    </w:p>
    <w:p w14:paraId="47300E0B" w14:textId="4ABAC901" w:rsidR="0090721F" w:rsidRPr="0090721F" w:rsidRDefault="00EB246A" w:rsidP="0090721F">
      <w:pPr>
        <w:ind w:left="-20" w:right="-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Sju </w:t>
      </w:r>
      <w:r w:rsidR="0090721F">
        <w:rPr>
          <w:rFonts w:asciiTheme="minorHAnsi" w:eastAsiaTheme="minorEastAsia" w:hAnsiTheme="minorHAnsi" w:cstheme="minorBidi"/>
          <w:sz w:val="22"/>
          <w:szCs w:val="22"/>
        </w:rPr>
        <w:t>legemidler</w:t>
      </w:r>
      <w:r>
        <w:rPr>
          <w:rFonts w:asciiTheme="minorHAnsi" w:eastAsiaTheme="minorEastAsia" w:hAnsiTheme="minorHAnsi" w:cstheme="minorBidi"/>
          <w:sz w:val="22"/>
          <w:szCs w:val="22"/>
        </w:rPr>
        <w:t xml:space="preserve"> er nå </w:t>
      </w:r>
      <w:r w:rsidR="0090721F">
        <w:rPr>
          <w:rFonts w:asciiTheme="minorHAnsi" w:eastAsiaTheme="minorEastAsia" w:hAnsiTheme="minorHAnsi" w:cstheme="minorBidi"/>
          <w:sz w:val="22"/>
          <w:szCs w:val="22"/>
        </w:rPr>
        <w:t>med i PD</w:t>
      </w:r>
      <w:r w:rsidR="00A82042">
        <w:rPr>
          <w:rFonts w:asciiTheme="minorHAnsi" w:eastAsiaTheme="minorEastAsia" w:hAnsiTheme="minorHAnsi" w:cstheme="minorBidi"/>
          <w:sz w:val="22"/>
          <w:szCs w:val="22"/>
        </w:rPr>
        <w:t>-</w:t>
      </w:r>
      <w:r w:rsidR="0090721F">
        <w:rPr>
          <w:rFonts w:asciiTheme="minorHAnsi" w:eastAsiaTheme="minorEastAsia" w:hAnsiTheme="minorHAnsi" w:cstheme="minorBidi"/>
          <w:sz w:val="22"/>
          <w:szCs w:val="22"/>
        </w:rPr>
        <w:t>(L)1-ordningen:</w:t>
      </w:r>
      <w:r w:rsidR="00E74014">
        <w:rPr>
          <w:rFonts w:asciiTheme="minorHAnsi" w:eastAsiaTheme="minorEastAsia" w:hAnsiTheme="minorHAnsi" w:cstheme="minorBidi"/>
          <w:sz w:val="22"/>
          <w:szCs w:val="22"/>
        </w:rPr>
        <w:t xml:space="preserve"> </w:t>
      </w:r>
      <w:r w:rsidR="0090721F" w:rsidRPr="0090721F">
        <w:rPr>
          <w:rFonts w:asciiTheme="minorHAnsi" w:eastAsiaTheme="minorEastAsia" w:hAnsiTheme="minorHAnsi" w:cstheme="minorBidi"/>
          <w:sz w:val="22"/>
          <w:szCs w:val="22"/>
        </w:rPr>
        <w:t>Atezolizumab, cemiplimab, durvalumab, dostarlimab, nivolumab, tislelizumab, toripalimab (ny i 2025).</w:t>
      </w:r>
    </w:p>
    <w:p w14:paraId="75D4E724" w14:textId="77777777" w:rsidR="0090721F" w:rsidRDefault="0090721F" w:rsidP="1AD8CA32">
      <w:pPr>
        <w:ind w:left="-20" w:right="-20"/>
        <w:rPr>
          <w:rFonts w:asciiTheme="minorHAnsi" w:eastAsiaTheme="minorEastAsia" w:hAnsiTheme="minorHAnsi" w:cstheme="minorBidi"/>
          <w:sz w:val="22"/>
          <w:szCs w:val="22"/>
        </w:rPr>
      </w:pPr>
    </w:p>
    <w:p w14:paraId="1EA2B836" w14:textId="775FC7A6" w:rsidR="007826A1" w:rsidRDefault="36939A9C" w:rsidP="0A90BC46">
      <w:pPr>
        <w:ind w:left="-20" w:right="-20"/>
        <w:rPr>
          <w:rFonts w:asciiTheme="minorHAnsi" w:eastAsiaTheme="minorEastAsia" w:hAnsiTheme="minorHAnsi" w:cstheme="minorBidi"/>
          <w:sz w:val="22"/>
          <w:szCs w:val="22"/>
        </w:rPr>
      </w:pPr>
      <w:r w:rsidRPr="0A90BC46">
        <w:rPr>
          <w:rFonts w:asciiTheme="minorHAnsi" w:eastAsiaTheme="minorEastAsia" w:hAnsiTheme="minorHAnsi" w:cstheme="minorBidi"/>
          <w:sz w:val="22"/>
          <w:szCs w:val="22"/>
        </w:rPr>
        <w:t>I</w:t>
      </w:r>
      <w:r w:rsidR="769B221F" w:rsidRPr="0A90BC46">
        <w:rPr>
          <w:rFonts w:asciiTheme="minorHAnsi" w:eastAsiaTheme="minorEastAsia" w:hAnsiTheme="minorHAnsi" w:cstheme="minorBidi"/>
          <w:sz w:val="22"/>
          <w:szCs w:val="22"/>
        </w:rPr>
        <w:t xml:space="preserve"> 202</w:t>
      </w:r>
      <w:r w:rsidR="52B4016C" w:rsidRPr="0A90BC46">
        <w:rPr>
          <w:rFonts w:asciiTheme="minorHAnsi" w:eastAsiaTheme="minorEastAsia" w:hAnsiTheme="minorHAnsi" w:cstheme="minorBidi"/>
          <w:sz w:val="22"/>
          <w:szCs w:val="22"/>
        </w:rPr>
        <w:t>5</w:t>
      </w:r>
      <w:r w:rsidR="769B221F" w:rsidRPr="0A90BC46">
        <w:rPr>
          <w:rFonts w:asciiTheme="minorHAnsi" w:eastAsiaTheme="minorEastAsia" w:hAnsiTheme="minorHAnsi" w:cstheme="minorBidi"/>
          <w:sz w:val="22"/>
          <w:szCs w:val="22"/>
        </w:rPr>
        <w:t xml:space="preserve"> er det gitt oppdrag om kun prisnotat i</w:t>
      </w:r>
      <w:r w:rsidRPr="0A90BC46">
        <w:rPr>
          <w:rFonts w:asciiTheme="minorHAnsi" w:eastAsiaTheme="minorEastAsia" w:hAnsiTheme="minorHAnsi" w:cstheme="minorBidi"/>
          <w:sz w:val="22"/>
          <w:szCs w:val="22"/>
        </w:rPr>
        <w:t xml:space="preserve"> </w:t>
      </w:r>
      <w:r w:rsidR="58797095" w:rsidRPr="0A90BC46">
        <w:rPr>
          <w:rFonts w:asciiTheme="minorHAnsi" w:eastAsiaTheme="minorEastAsia" w:hAnsiTheme="minorHAnsi" w:cstheme="minorBidi"/>
          <w:sz w:val="22"/>
          <w:szCs w:val="22"/>
        </w:rPr>
        <w:t>56</w:t>
      </w:r>
      <w:r w:rsidRPr="0A90BC46">
        <w:rPr>
          <w:rFonts w:asciiTheme="minorHAnsi" w:eastAsiaTheme="minorEastAsia" w:hAnsiTheme="minorHAnsi" w:cstheme="minorBidi"/>
          <w:sz w:val="22"/>
          <w:szCs w:val="22"/>
        </w:rPr>
        <w:t xml:space="preserve"> saker. </w:t>
      </w:r>
      <w:r w:rsidR="19C9F29C" w:rsidRPr="0A90BC46">
        <w:rPr>
          <w:rFonts w:asciiTheme="minorHAnsi" w:eastAsiaTheme="minorEastAsia" w:hAnsiTheme="minorHAnsi" w:cstheme="minorBidi"/>
          <w:sz w:val="22"/>
          <w:szCs w:val="22"/>
        </w:rPr>
        <w:t>Ni</w:t>
      </w:r>
      <w:r w:rsidR="51C53AE0" w:rsidRPr="0A90BC46">
        <w:rPr>
          <w:rFonts w:asciiTheme="minorHAnsi" w:eastAsiaTheme="minorEastAsia" w:hAnsiTheme="minorHAnsi" w:cstheme="minorBidi"/>
          <w:sz w:val="22"/>
          <w:szCs w:val="22"/>
        </w:rPr>
        <w:t xml:space="preserve"> av </w:t>
      </w:r>
      <w:r w:rsidRPr="0A90BC46">
        <w:rPr>
          <w:rFonts w:asciiTheme="minorHAnsi" w:eastAsiaTheme="minorEastAsia" w:hAnsiTheme="minorHAnsi" w:cstheme="minorBidi"/>
          <w:sz w:val="22"/>
          <w:szCs w:val="22"/>
        </w:rPr>
        <w:t>disse var p</w:t>
      </w:r>
      <w:r w:rsidR="51C53AE0" w:rsidRPr="0A90BC46">
        <w:rPr>
          <w:rFonts w:asciiTheme="minorHAnsi" w:eastAsiaTheme="minorEastAsia" w:hAnsiTheme="minorHAnsi" w:cstheme="minorBidi"/>
          <w:sz w:val="22"/>
          <w:szCs w:val="22"/>
        </w:rPr>
        <w:t>å bakgrunn av registrering i</w:t>
      </w:r>
      <w:r w:rsidRPr="0A90BC46">
        <w:rPr>
          <w:rFonts w:asciiTheme="minorHAnsi" w:eastAsiaTheme="minorEastAsia" w:hAnsiTheme="minorHAnsi" w:cstheme="minorBidi"/>
          <w:sz w:val="22"/>
          <w:szCs w:val="22"/>
        </w:rPr>
        <w:t xml:space="preserve"> PD</w:t>
      </w:r>
      <w:r w:rsidR="51C53AE0" w:rsidRPr="0A90BC46">
        <w:rPr>
          <w:rFonts w:asciiTheme="minorHAnsi" w:eastAsiaTheme="minorEastAsia" w:hAnsiTheme="minorHAnsi" w:cstheme="minorBidi"/>
          <w:sz w:val="22"/>
          <w:szCs w:val="22"/>
        </w:rPr>
        <w:t>-(</w:t>
      </w:r>
      <w:r w:rsidRPr="0A90BC46">
        <w:rPr>
          <w:rFonts w:asciiTheme="minorHAnsi" w:eastAsiaTheme="minorEastAsia" w:hAnsiTheme="minorHAnsi" w:cstheme="minorBidi"/>
          <w:sz w:val="22"/>
          <w:szCs w:val="22"/>
        </w:rPr>
        <w:t>L</w:t>
      </w:r>
      <w:r w:rsidR="51C53AE0" w:rsidRPr="0A90BC46">
        <w:rPr>
          <w:rFonts w:asciiTheme="minorHAnsi" w:eastAsiaTheme="minorEastAsia" w:hAnsiTheme="minorHAnsi" w:cstheme="minorBidi"/>
          <w:sz w:val="22"/>
          <w:szCs w:val="22"/>
        </w:rPr>
        <w:t>)</w:t>
      </w:r>
      <w:r w:rsidRPr="0A90BC46">
        <w:rPr>
          <w:rFonts w:asciiTheme="minorHAnsi" w:eastAsiaTheme="minorEastAsia" w:hAnsiTheme="minorHAnsi" w:cstheme="minorBidi"/>
          <w:sz w:val="22"/>
          <w:szCs w:val="22"/>
        </w:rPr>
        <w:t>1</w:t>
      </w:r>
      <w:r w:rsidR="51C53AE0" w:rsidRPr="0A90BC46">
        <w:rPr>
          <w:rFonts w:asciiTheme="minorHAnsi" w:eastAsiaTheme="minorEastAsia" w:hAnsiTheme="minorHAnsi" w:cstheme="minorBidi"/>
          <w:sz w:val="22"/>
          <w:szCs w:val="22"/>
        </w:rPr>
        <w:t>-</w:t>
      </w:r>
      <w:r w:rsidRPr="0A90BC46">
        <w:rPr>
          <w:rFonts w:asciiTheme="minorHAnsi" w:eastAsiaTheme="minorEastAsia" w:hAnsiTheme="minorHAnsi" w:cstheme="minorBidi"/>
          <w:sz w:val="22"/>
          <w:szCs w:val="22"/>
        </w:rPr>
        <w:t xml:space="preserve">ordningen og </w:t>
      </w:r>
      <w:r w:rsidR="19C9F29C" w:rsidRPr="0A90BC46">
        <w:rPr>
          <w:rFonts w:asciiTheme="minorHAnsi" w:eastAsiaTheme="minorEastAsia" w:hAnsiTheme="minorHAnsi" w:cstheme="minorBidi"/>
          <w:sz w:val="22"/>
          <w:szCs w:val="22"/>
        </w:rPr>
        <w:t>13</w:t>
      </w:r>
      <w:r w:rsidRPr="0A90BC46">
        <w:rPr>
          <w:rFonts w:asciiTheme="minorHAnsi" w:eastAsiaTheme="minorEastAsia" w:hAnsiTheme="minorHAnsi" w:cstheme="minorBidi"/>
          <w:sz w:val="22"/>
          <w:szCs w:val="22"/>
        </w:rPr>
        <w:t xml:space="preserve"> p</w:t>
      </w:r>
      <w:r w:rsidR="51C53AE0" w:rsidRPr="0A90BC46">
        <w:rPr>
          <w:rFonts w:asciiTheme="minorHAnsi" w:eastAsiaTheme="minorEastAsia" w:hAnsiTheme="minorHAnsi" w:cstheme="minorBidi"/>
          <w:sz w:val="22"/>
          <w:szCs w:val="22"/>
        </w:rPr>
        <w:t>å bakgrunn av en</w:t>
      </w:r>
      <w:r w:rsidRPr="0A90BC46">
        <w:rPr>
          <w:rFonts w:asciiTheme="minorHAnsi" w:eastAsiaTheme="minorEastAsia" w:hAnsiTheme="minorHAnsi" w:cstheme="minorBidi"/>
          <w:sz w:val="22"/>
          <w:szCs w:val="22"/>
        </w:rPr>
        <w:t xml:space="preserve"> tidlig faglig vurdering av sammenlignbarhet.</w:t>
      </w:r>
      <w:r w:rsidR="156F0A0B" w:rsidRPr="0A90BC46">
        <w:rPr>
          <w:rFonts w:asciiTheme="minorHAnsi" w:eastAsiaTheme="minorEastAsia" w:hAnsiTheme="minorHAnsi" w:cstheme="minorBidi"/>
          <w:sz w:val="22"/>
          <w:szCs w:val="22"/>
        </w:rPr>
        <w:t xml:space="preserve"> </w:t>
      </w:r>
      <w:r w:rsidR="002F6DC7">
        <w:rPr>
          <w:rFonts w:asciiTheme="minorHAnsi" w:eastAsiaTheme="minorEastAsia" w:hAnsiTheme="minorHAnsi" w:cstheme="minorBidi"/>
          <w:sz w:val="22"/>
          <w:szCs w:val="22"/>
        </w:rPr>
        <w:t xml:space="preserve">Resterende oppdrag om prisnotat er gitt med bakgrunn i at </w:t>
      </w:r>
      <w:r w:rsidR="002F6DC7" w:rsidRPr="00102AA6">
        <w:rPr>
          <w:rFonts w:ascii="Calibri" w:eastAsia="Calibri" w:hAnsi="Calibri"/>
          <w:color w:val="auto"/>
          <w:sz w:val="22"/>
          <w:szCs w:val="22"/>
        </w:rPr>
        <w:t>alle metoder</w:t>
      </w:r>
      <w:r w:rsidR="006755A6">
        <w:rPr>
          <w:rFonts w:ascii="Calibri" w:eastAsia="Calibri" w:hAnsi="Calibri"/>
          <w:color w:val="auto"/>
          <w:sz w:val="22"/>
          <w:szCs w:val="22"/>
        </w:rPr>
        <w:t xml:space="preserve"> ikke</w:t>
      </w:r>
      <w:r w:rsidR="002F6DC7" w:rsidRPr="00102AA6">
        <w:rPr>
          <w:rFonts w:ascii="Calibri" w:eastAsia="Calibri" w:hAnsi="Calibri"/>
          <w:color w:val="auto"/>
          <w:sz w:val="22"/>
          <w:szCs w:val="22"/>
        </w:rPr>
        <w:t xml:space="preserve"> trenger en like omfattende vurdering. Det kan gis oppdrag om kun prisnotat dersom anmodningen om vurdering</w:t>
      </w:r>
      <w:r w:rsidR="002F6DC7">
        <w:rPr>
          <w:rFonts w:ascii="Calibri" w:eastAsia="Calibri" w:hAnsi="Calibri"/>
          <w:color w:val="auto"/>
          <w:sz w:val="22"/>
          <w:szCs w:val="22"/>
        </w:rPr>
        <w:t xml:space="preserve"> f.eks.</w:t>
      </w:r>
      <w:r w:rsidR="002F6DC7" w:rsidRPr="00102AA6">
        <w:rPr>
          <w:rFonts w:ascii="Calibri" w:eastAsia="Calibri" w:hAnsi="Calibri"/>
          <w:color w:val="auto"/>
          <w:sz w:val="22"/>
          <w:szCs w:val="22"/>
        </w:rPr>
        <w:t xml:space="preserve"> gjelder aldersutvidelse, ny formulering</w:t>
      </w:r>
      <w:r w:rsidR="002F6DC7">
        <w:rPr>
          <w:rFonts w:ascii="Calibri" w:eastAsia="Calibri" w:hAnsi="Calibri"/>
          <w:color w:val="auto"/>
          <w:sz w:val="22"/>
          <w:szCs w:val="22"/>
        </w:rPr>
        <w:t xml:space="preserve"> etc</w:t>
      </w:r>
      <w:r w:rsidR="00A11588">
        <w:rPr>
          <w:rFonts w:ascii="Calibri" w:eastAsia="Calibri" w:hAnsi="Calibri"/>
          <w:color w:val="auto"/>
          <w:sz w:val="22"/>
          <w:szCs w:val="22"/>
        </w:rPr>
        <w:t>.</w:t>
      </w:r>
    </w:p>
    <w:p w14:paraId="20C7D10F" w14:textId="77777777" w:rsidR="00E74014" w:rsidRDefault="00E74014" w:rsidP="00E74014">
      <w:pPr>
        <w:ind w:right="-20"/>
        <w:rPr>
          <w:rFonts w:asciiTheme="minorHAnsi" w:hAnsiTheme="minorHAnsi" w:cstheme="minorBidi"/>
          <w:sz w:val="22"/>
          <w:szCs w:val="22"/>
        </w:rPr>
      </w:pPr>
    </w:p>
    <w:p w14:paraId="0A0DEA51" w14:textId="6202346D" w:rsidR="00EE2C4E" w:rsidRPr="00DB0B37" w:rsidRDefault="36E1EBB7" w:rsidP="246DA1E2">
      <w:pPr>
        <w:ind w:right="-20"/>
        <w:rPr>
          <w:rFonts w:asciiTheme="minorHAnsi" w:eastAsiaTheme="minorEastAsia" w:hAnsiTheme="minorHAnsi" w:cstheme="minorBidi"/>
          <w:sz w:val="22"/>
          <w:szCs w:val="22"/>
        </w:rPr>
      </w:pPr>
      <w:r w:rsidRPr="246DA1E2">
        <w:rPr>
          <w:rFonts w:asciiTheme="minorHAnsi" w:hAnsiTheme="minorHAnsi" w:cstheme="minorBidi"/>
          <w:sz w:val="22"/>
          <w:szCs w:val="22"/>
        </w:rPr>
        <w:t>For</w:t>
      </w:r>
      <w:r w:rsidR="34575E1D" w:rsidRPr="246DA1E2">
        <w:rPr>
          <w:rFonts w:asciiTheme="minorHAnsi" w:hAnsiTheme="minorHAnsi" w:cstheme="minorBidi"/>
          <w:sz w:val="22"/>
          <w:szCs w:val="22"/>
        </w:rPr>
        <w:t xml:space="preserve"> en </w:t>
      </w:r>
      <w:r w:rsidR="78D4048F" w:rsidRPr="246DA1E2">
        <w:rPr>
          <w:rFonts w:asciiTheme="minorHAnsi" w:hAnsiTheme="minorHAnsi" w:cstheme="minorBidi"/>
          <w:sz w:val="22"/>
          <w:szCs w:val="22"/>
        </w:rPr>
        <w:t xml:space="preserve">helhetlig </w:t>
      </w:r>
      <w:r w:rsidR="34575E1D" w:rsidRPr="246DA1E2">
        <w:rPr>
          <w:rFonts w:asciiTheme="minorHAnsi" w:hAnsiTheme="minorHAnsi" w:cstheme="minorBidi"/>
          <w:sz w:val="22"/>
          <w:szCs w:val="22"/>
        </w:rPr>
        <w:t>oversikt over</w:t>
      </w:r>
      <w:r w:rsidRPr="246DA1E2">
        <w:rPr>
          <w:rFonts w:asciiTheme="minorHAnsi" w:hAnsiTheme="minorHAnsi" w:cstheme="minorBidi"/>
          <w:sz w:val="22"/>
          <w:szCs w:val="22"/>
        </w:rPr>
        <w:t xml:space="preserve"> </w:t>
      </w:r>
      <w:r w:rsidR="00743BEB" w:rsidRPr="246DA1E2">
        <w:rPr>
          <w:rFonts w:asciiTheme="minorHAnsi" w:hAnsiTheme="minorHAnsi" w:cstheme="minorBidi"/>
          <w:sz w:val="22"/>
          <w:szCs w:val="22"/>
        </w:rPr>
        <w:t>tidsbruk</w:t>
      </w:r>
      <w:r w:rsidRPr="246DA1E2">
        <w:rPr>
          <w:rFonts w:asciiTheme="minorHAnsi" w:hAnsiTheme="minorHAnsi" w:cstheme="minorBidi"/>
          <w:sz w:val="22"/>
          <w:szCs w:val="22"/>
        </w:rPr>
        <w:t xml:space="preserve"> i Nye metoder vises det til </w:t>
      </w:r>
      <w:r w:rsidR="2C754B2F" w:rsidRPr="246DA1E2">
        <w:rPr>
          <w:rFonts w:asciiTheme="minorHAnsi" w:hAnsiTheme="minorHAnsi" w:cstheme="minorBidi"/>
          <w:sz w:val="22"/>
          <w:szCs w:val="22"/>
        </w:rPr>
        <w:t xml:space="preserve">vedlegg </w:t>
      </w:r>
      <w:r w:rsidR="00AE565D" w:rsidRPr="246DA1E2">
        <w:rPr>
          <w:rFonts w:asciiTheme="minorHAnsi" w:hAnsiTheme="minorHAnsi" w:cstheme="minorBidi"/>
          <w:sz w:val="22"/>
          <w:szCs w:val="22"/>
        </w:rPr>
        <w:t>1</w:t>
      </w:r>
      <w:r w:rsidR="2C754B2F" w:rsidRPr="246DA1E2">
        <w:rPr>
          <w:rFonts w:asciiTheme="minorHAnsi" w:hAnsiTheme="minorHAnsi" w:cstheme="minorBidi"/>
          <w:sz w:val="22"/>
          <w:szCs w:val="22"/>
        </w:rPr>
        <w:t>.</w:t>
      </w:r>
    </w:p>
    <w:p w14:paraId="7B62C58A" w14:textId="740C1317" w:rsidR="00911DBE" w:rsidRDefault="00911DBE" w:rsidP="246DA1E2">
      <w:pPr>
        <w:ind w:left="-20" w:right="-20"/>
        <w:rPr>
          <w:rFonts w:asciiTheme="minorHAnsi" w:eastAsiaTheme="minorEastAsia" w:hAnsiTheme="minorHAnsi" w:cstheme="minorBidi"/>
          <w:sz w:val="22"/>
          <w:szCs w:val="22"/>
        </w:rPr>
      </w:pPr>
    </w:p>
    <w:p w14:paraId="6AB6943F" w14:textId="0C95B7EC" w:rsidR="246DA1E2" w:rsidRDefault="246DA1E2" w:rsidP="246DA1E2">
      <w:pPr>
        <w:ind w:left="-20" w:right="-20"/>
        <w:rPr>
          <w:rFonts w:asciiTheme="minorHAnsi" w:eastAsiaTheme="minorEastAsia" w:hAnsiTheme="minorHAnsi" w:cstheme="minorBidi"/>
          <w:sz w:val="22"/>
          <w:szCs w:val="22"/>
        </w:rPr>
      </w:pPr>
    </w:p>
    <w:p w14:paraId="56D4D0B9" w14:textId="446457CC" w:rsidR="509B859B" w:rsidRDefault="298F9638" w:rsidP="730F3BB8">
      <w:pPr>
        <w:pStyle w:val="Heading3"/>
        <w:rPr>
          <w:b/>
          <w:bCs/>
        </w:rPr>
      </w:pPr>
      <w:bookmarkStart w:id="54" w:name="_Toc221702375"/>
      <w:bookmarkEnd w:id="53"/>
      <w:r>
        <w:t>Satsningsområde 3</w:t>
      </w:r>
      <w:r w:rsidR="6B4FE695">
        <w:t>.</w:t>
      </w:r>
      <w:r>
        <w:t xml:space="preserve"> Styrke medvirkning fra brukerrepresentanter og fagpersoner i spesialisthelsetjenesten</w:t>
      </w:r>
      <w:bookmarkEnd w:id="54"/>
    </w:p>
    <w:p w14:paraId="277643E6" w14:textId="77777777" w:rsidR="00C87942" w:rsidRDefault="00C87942" w:rsidP="730F3BB8"/>
    <w:p w14:paraId="7D4264EB" w14:textId="77777777" w:rsidR="00B67736" w:rsidRDefault="0FE260AE" w:rsidP="002C6586">
      <w:pPr>
        <w:rPr>
          <w:rFonts w:ascii="Calibri" w:eastAsia="Calibri" w:hAnsi="Calibri" w:cs="Calibri"/>
          <w:sz w:val="22"/>
          <w:szCs w:val="22"/>
        </w:rPr>
      </w:pPr>
      <w:r w:rsidRPr="1AD8CA32">
        <w:rPr>
          <w:rFonts w:ascii="Calibri" w:eastAsia="Calibri" w:hAnsi="Calibri" w:cs="Calibri"/>
          <w:sz w:val="22"/>
          <w:szCs w:val="22"/>
        </w:rPr>
        <w:t xml:space="preserve">Nye metoder har som </w:t>
      </w:r>
      <w:r w:rsidR="0BBE0B7A" w:rsidRPr="1AD8CA32">
        <w:rPr>
          <w:rFonts w:ascii="Calibri" w:eastAsia="Calibri" w:hAnsi="Calibri" w:cs="Calibri"/>
          <w:sz w:val="22"/>
          <w:szCs w:val="22"/>
        </w:rPr>
        <w:t xml:space="preserve">mål at </w:t>
      </w:r>
      <w:r w:rsidR="299C9A21" w:rsidRPr="1AD8CA32">
        <w:rPr>
          <w:rFonts w:ascii="Calibri" w:eastAsia="Calibri" w:hAnsi="Calibri" w:cs="Calibri"/>
          <w:sz w:val="22"/>
          <w:szCs w:val="22"/>
        </w:rPr>
        <w:t>styrket medvirkning fra brukerrepresentanter og fagpersoner i spesialisthelsetjenesten skal bidra til økt åpenhet, kvalitet og legitimitet.</w:t>
      </w:r>
    </w:p>
    <w:p w14:paraId="2B621E60" w14:textId="77777777" w:rsidR="006838E0" w:rsidRDefault="006838E0" w:rsidP="002C6586">
      <w:pPr>
        <w:rPr>
          <w:rFonts w:ascii="Calibri" w:eastAsia="Calibri" w:hAnsi="Calibri" w:cs="Calibri"/>
          <w:sz w:val="22"/>
          <w:szCs w:val="22"/>
        </w:rPr>
      </w:pPr>
    </w:p>
    <w:p w14:paraId="60FAEF25" w14:textId="730405C2" w:rsidR="007640DD" w:rsidRDefault="002C6586" w:rsidP="002C6586">
      <w:pPr>
        <w:rPr>
          <w:rFonts w:ascii="Calibri" w:eastAsia="Calibri" w:hAnsi="Calibri" w:cs="Calibri"/>
          <w:sz w:val="22"/>
          <w:szCs w:val="22"/>
        </w:rPr>
      </w:pPr>
      <w:r>
        <w:rPr>
          <w:rFonts w:ascii="Calibri" w:eastAsia="Calibri" w:hAnsi="Calibri" w:cs="Calibri"/>
          <w:sz w:val="22"/>
          <w:szCs w:val="22"/>
        </w:rPr>
        <w:t xml:space="preserve">Sommeren 2025 fikk Nye metoder </w:t>
      </w:r>
      <w:r w:rsidR="00BD012F">
        <w:rPr>
          <w:rFonts w:ascii="Calibri" w:eastAsia="Calibri" w:hAnsi="Calibri" w:cs="Calibri"/>
          <w:sz w:val="22"/>
          <w:szCs w:val="22"/>
        </w:rPr>
        <w:t>tilleggs</w:t>
      </w:r>
      <w:r>
        <w:rPr>
          <w:rFonts w:ascii="Calibri" w:eastAsia="Calibri" w:hAnsi="Calibri" w:cs="Calibri"/>
          <w:sz w:val="22"/>
          <w:szCs w:val="22"/>
        </w:rPr>
        <w:t xml:space="preserve">oppdrag fra </w:t>
      </w:r>
      <w:r w:rsidR="00AC4F51">
        <w:rPr>
          <w:rFonts w:ascii="Calibri" w:eastAsia="Calibri" w:hAnsi="Calibri" w:cs="Calibri"/>
          <w:sz w:val="22"/>
          <w:szCs w:val="22"/>
        </w:rPr>
        <w:t>Helse- og omsorgsdepartementet (</w:t>
      </w:r>
      <w:r>
        <w:rPr>
          <w:rFonts w:ascii="Calibri" w:eastAsia="Calibri" w:hAnsi="Calibri" w:cs="Calibri"/>
          <w:sz w:val="22"/>
          <w:szCs w:val="22"/>
        </w:rPr>
        <w:t>HOD</w:t>
      </w:r>
      <w:r w:rsidR="00AC4F51">
        <w:rPr>
          <w:rFonts w:ascii="Calibri" w:eastAsia="Calibri" w:hAnsi="Calibri" w:cs="Calibri"/>
          <w:sz w:val="22"/>
          <w:szCs w:val="22"/>
        </w:rPr>
        <w:t>)</w:t>
      </w:r>
      <w:r w:rsidR="00491BDB">
        <w:rPr>
          <w:rFonts w:ascii="Calibri" w:eastAsia="Calibri" w:hAnsi="Calibri" w:cs="Calibri"/>
          <w:sz w:val="22"/>
          <w:szCs w:val="22"/>
        </w:rPr>
        <w:t xml:space="preserve"> hvor Beslutningsfo</w:t>
      </w:r>
      <w:r w:rsidR="00FD4DF7">
        <w:rPr>
          <w:rFonts w:ascii="Calibri" w:eastAsia="Calibri" w:hAnsi="Calibri" w:cs="Calibri"/>
          <w:sz w:val="22"/>
          <w:szCs w:val="22"/>
        </w:rPr>
        <w:t>ru</w:t>
      </w:r>
      <w:r w:rsidR="00491BDB">
        <w:rPr>
          <w:rFonts w:ascii="Calibri" w:eastAsia="Calibri" w:hAnsi="Calibri" w:cs="Calibri"/>
          <w:sz w:val="22"/>
          <w:szCs w:val="22"/>
        </w:rPr>
        <w:t xml:space="preserve">m skulle styrkes med representanter fra FFO og Kreftforeningen, samt to </w:t>
      </w:r>
      <w:r w:rsidR="00206243">
        <w:rPr>
          <w:rFonts w:ascii="Calibri" w:eastAsia="Calibri" w:hAnsi="Calibri" w:cs="Calibri"/>
          <w:sz w:val="22"/>
          <w:szCs w:val="22"/>
        </w:rPr>
        <w:t xml:space="preserve">klinkere. </w:t>
      </w:r>
      <w:r>
        <w:rPr>
          <w:rFonts w:ascii="Calibri" w:eastAsia="Calibri" w:hAnsi="Calibri" w:cs="Calibri"/>
          <w:sz w:val="22"/>
          <w:szCs w:val="22"/>
        </w:rPr>
        <w:t xml:space="preserve"> </w:t>
      </w:r>
      <w:r w:rsidR="00C85FB8">
        <w:rPr>
          <w:rFonts w:ascii="Calibri" w:eastAsia="Calibri" w:hAnsi="Calibri" w:cs="Calibri"/>
          <w:sz w:val="22"/>
          <w:szCs w:val="22"/>
        </w:rPr>
        <w:t xml:space="preserve"> </w:t>
      </w:r>
      <w:r w:rsidR="0002657A" w:rsidRPr="246DA1E2">
        <w:rPr>
          <w:rFonts w:ascii="Calibri" w:eastAsia="Calibri" w:hAnsi="Calibri" w:cs="Calibri"/>
          <w:sz w:val="22"/>
          <w:szCs w:val="22"/>
        </w:rPr>
        <w:t>Representantene som er oppnevnt</w:t>
      </w:r>
      <w:r w:rsidR="43C49760" w:rsidRPr="246DA1E2">
        <w:rPr>
          <w:rFonts w:ascii="Calibri" w:eastAsia="Calibri" w:hAnsi="Calibri" w:cs="Calibri"/>
          <w:sz w:val="22"/>
          <w:szCs w:val="22"/>
        </w:rPr>
        <w:t>,</w:t>
      </w:r>
      <w:r w:rsidR="0002657A" w:rsidRPr="246DA1E2">
        <w:rPr>
          <w:rFonts w:ascii="Calibri" w:eastAsia="Calibri" w:hAnsi="Calibri" w:cs="Calibri"/>
          <w:sz w:val="22"/>
          <w:szCs w:val="22"/>
        </w:rPr>
        <w:t xml:space="preserve"> vil delta i Beslutningsforum som observatører med tale- og forslagsrett fra januar 2026.</w:t>
      </w:r>
      <w:r w:rsidR="00206243" w:rsidRPr="246DA1E2">
        <w:rPr>
          <w:rFonts w:ascii="Calibri" w:eastAsia="Calibri" w:hAnsi="Calibri" w:cs="Calibri"/>
          <w:sz w:val="22"/>
          <w:szCs w:val="22"/>
        </w:rPr>
        <w:t xml:space="preserve"> Les mer under satsningsområde 4</w:t>
      </w:r>
      <w:r w:rsidR="1DC27D40" w:rsidRPr="246DA1E2">
        <w:rPr>
          <w:rFonts w:ascii="Calibri" w:eastAsia="Calibri" w:hAnsi="Calibri" w:cs="Calibri"/>
          <w:sz w:val="22"/>
          <w:szCs w:val="22"/>
        </w:rPr>
        <w:t>,</w:t>
      </w:r>
      <w:r w:rsidR="00206243" w:rsidRPr="246DA1E2">
        <w:rPr>
          <w:rFonts w:ascii="Calibri" w:eastAsia="Calibri" w:hAnsi="Calibri" w:cs="Calibri"/>
          <w:sz w:val="22"/>
          <w:szCs w:val="22"/>
        </w:rPr>
        <w:t xml:space="preserve"> Åpenhet og kommunikasjon.</w:t>
      </w:r>
    </w:p>
    <w:p w14:paraId="0E0B2E4B" w14:textId="2C90D37B" w:rsidR="7F32E083" w:rsidRDefault="7F32E083" w:rsidP="7F32E083">
      <w:pPr>
        <w:rPr>
          <w:rFonts w:ascii="Calibri" w:eastAsia="Calibri" w:hAnsi="Calibri" w:cs="Calibri"/>
          <w:sz w:val="22"/>
          <w:szCs w:val="22"/>
        </w:rPr>
      </w:pPr>
    </w:p>
    <w:p w14:paraId="770BF019" w14:textId="1CB58719" w:rsidR="509B859B" w:rsidRPr="00FD5CB3" w:rsidRDefault="298F9638" w:rsidP="00FD5CB3">
      <w:pPr>
        <w:pStyle w:val="Heading4"/>
        <w:rPr>
          <w:rFonts w:eastAsiaTheme="minorEastAsia"/>
        </w:rPr>
      </w:pPr>
      <w:r w:rsidRPr="00FD5CB3">
        <w:rPr>
          <w:rStyle w:val="Heading4Char"/>
          <w:rFonts w:eastAsia="MS Mincho"/>
          <w:b/>
          <w:bCs/>
        </w:rPr>
        <w:t xml:space="preserve">a) Styrket medvirkning </w:t>
      </w:r>
      <w:r w:rsidR="2281901E" w:rsidRPr="00FD5CB3">
        <w:rPr>
          <w:rStyle w:val="Heading4Char"/>
          <w:rFonts w:eastAsia="MS Mincho"/>
          <w:b/>
          <w:bCs/>
        </w:rPr>
        <w:t>fra</w:t>
      </w:r>
      <w:r w:rsidRPr="00FD5CB3">
        <w:rPr>
          <w:rStyle w:val="Heading4Char"/>
          <w:rFonts w:eastAsia="MS Mincho"/>
          <w:b/>
          <w:bCs/>
        </w:rPr>
        <w:t xml:space="preserve"> brukerrepresentanter</w:t>
      </w:r>
    </w:p>
    <w:p w14:paraId="3DEB4A44" w14:textId="3458C2DE" w:rsidR="00264FA1" w:rsidRDefault="2D417892" w:rsidP="64DF1654">
      <w:pPr>
        <w:rPr>
          <w:rFonts w:ascii="Calibri" w:eastAsia="Calibri" w:hAnsi="Calibri" w:cs="Calibri"/>
          <w:sz w:val="22"/>
          <w:szCs w:val="22"/>
        </w:rPr>
      </w:pPr>
      <w:r w:rsidRPr="1AD8CA32">
        <w:rPr>
          <w:rFonts w:ascii="Calibri" w:eastAsia="Calibri" w:hAnsi="Calibri" w:cs="Calibri"/>
          <w:sz w:val="22"/>
          <w:szCs w:val="22"/>
        </w:rPr>
        <w:t>Det er brukermedvirkning på flere områder i Nye metoder</w:t>
      </w:r>
      <w:r w:rsidR="4540AAA3" w:rsidRPr="1AD8CA32">
        <w:rPr>
          <w:rFonts w:ascii="Calibri" w:eastAsia="Calibri" w:hAnsi="Calibri" w:cs="Calibri"/>
          <w:sz w:val="22"/>
          <w:szCs w:val="22"/>
        </w:rPr>
        <w:t>.</w:t>
      </w:r>
      <w:r w:rsidRPr="1AD8CA32">
        <w:rPr>
          <w:rFonts w:ascii="Calibri" w:eastAsia="Calibri" w:hAnsi="Calibri" w:cs="Calibri"/>
          <w:sz w:val="22"/>
          <w:szCs w:val="22"/>
        </w:rPr>
        <w:t xml:space="preserve"> </w:t>
      </w:r>
    </w:p>
    <w:p w14:paraId="77EC085A" w14:textId="77777777" w:rsidR="00035454" w:rsidRDefault="00035454" w:rsidP="64DF1654">
      <w:pPr>
        <w:rPr>
          <w:rFonts w:ascii="Calibri" w:eastAsia="Calibri" w:hAnsi="Calibri" w:cs="Calibri"/>
          <w:sz w:val="22"/>
          <w:szCs w:val="22"/>
        </w:rPr>
      </w:pPr>
    </w:p>
    <w:p w14:paraId="2EC4FEB2" w14:textId="5FCF78BA" w:rsidR="00B03B73" w:rsidRDefault="45A0817E" w:rsidP="64DF1654">
      <w:pPr>
        <w:rPr>
          <w:rFonts w:ascii="Calibri" w:eastAsia="Calibri" w:hAnsi="Calibri" w:cs="Calibri"/>
          <w:sz w:val="22"/>
          <w:szCs w:val="22"/>
        </w:rPr>
      </w:pPr>
      <w:r w:rsidRPr="1AD8CA32">
        <w:rPr>
          <w:rFonts w:ascii="Calibri" w:eastAsia="Calibri" w:hAnsi="Calibri" w:cs="Calibri"/>
          <w:sz w:val="22"/>
          <w:szCs w:val="22"/>
        </w:rPr>
        <w:t>Det</w:t>
      </w:r>
      <w:r w:rsidR="2D417892" w:rsidRPr="1AD8CA32">
        <w:rPr>
          <w:rFonts w:ascii="Calibri" w:eastAsia="Calibri" w:hAnsi="Calibri" w:cs="Calibri"/>
          <w:sz w:val="22"/>
          <w:szCs w:val="22"/>
        </w:rPr>
        <w:t xml:space="preserve"> er opprettet </w:t>
      </w:r>
      <w:r w:rsidRPr="1AD8CA32">
        <w:rPr>
          <w:rFonts w:ascii="Calibri" w:eastAsia="Calibri" w:hAnsi="Calibri" w:cs="Calibri"/>
          <w:sz w:val="22"/>
          <w:szCs w:val="22"/>
        </w:rPr>
        <w:t xml:space="preserve">en </w:t>
      </w:r>
      <w:r w:rsidR="2D417892" w:rsidRPr="1AD8CA32">
        <w:rPr>
          <w:rFonts w:ascii="Calibri" w:eastAsia="Calibri" w:hAnsi="Calibri" w:cs="Calibri"/>
          <w:sz w:val="22"/>
          <w:szCs w:val="22"/>
        </w:rPr>
        <w:t>dialogarena</w:t>
      </w:r>
      <w:r w:rsidR="041E3600" w:rsidRPr="1AD8CA32">
        <w:rPr>
          <w:rFonts w:ascii="Calibri" w:eastAsia="Calibri" w:hAnsi="Calibri" w:cs="Calibri"/>
          <w:sz w:val="22"/>
          <w:szCs w:val="22"/>
        </w:rPr>
        <w:t xml:space="preserve"> for brukermedvirkning</w:t>
      </w:r>
      <w:r w:rsidR="2D417892" w:rsidRPr="1AD8CA32">
        <w:rPr>
          <w:rFonts w:ascii="Calibri" w:eastAsia="Calibri" w:hAnsi="Calibri" w:cs="Calibri"/>
          <w:sz w:val="22"/>
          <w:szCs w:val="22"/>
        </w:rPr>
        <w:t xml:space="preserve"> </w:t>
      </w:r>
      <w:r w:rsidRPr="1AD8CA32">
        <w:rPr>
          <w:rFonts w:ascii="Calibri" w:eastAsia="Calibri" w:hAnsi="Calibri" w:cs="Calibri"/>
          <w:sz w:val="22"/>
          <w:szCs w:val="22"/>
        </w:rPr>
        <w:t>der</w:t>
      </w:r>
      <w:r w:rsidR="2D417892" w:rsidRPr="1AD8CA32">
        <w:rPr>
          <w:rFonts w:ascii="Calibri" w:eastAsia="Calibri" w:hAnsi="Calibri" w:cs="Calibri"/>
          <w:sz w:val="22"/>
          <w:szCs w:val="22"/>
        </w:rPr>
        <w:t xml:space="preserve"> relevante aktører i Nye metoder, brukerrepresentantene i Nye metoder, Kreftforeningen og FFO</w:t>
      </w:r>
      <w:r w:rsidRPr="1AD8CA32">
        <w:rPr>
          <w:rFonts w:ascii="Calibri" w:eastAsia="Calibri" w:hAnsi="Calibri" w:cs="Calibri"/>
          <w:sz w:val="22"/>
          <w:szCs w:val="22"/>
        </w:rPr>
        <w:t xml:space="preserve"> deltar</w:t>
      </w:r>
      <w:r w:rsidR="2D417892" w:rsidRPr="1AD8CA32">
        <w:rPr>
          <w:rFonts w:ascii="Calibri" w:eastAsia="Calibri" w:hAnsi="Calibri" w:cs="Calibri"/>
          <w:sz w:val="22"/>
          <w:szCs w:val="22"/>
        </w:rPr>
        <w:t>.</w:t>
      </w:r>
      <w:r w:rsidR="715E1552" w:rsidRPr="1AD8CA32">
        <w:rPr>
          <w:rFonts w:ascii="Calibri" w:eastAsia="Calibri" w:hAnsi="Calibri" w:cs="Calibri"/>
          <w:sz w:val="22"/>
          <w:szCs w:val="22"/>
        </w:rPr>
        <w:t xml:space="preserve"> </w:t>
      </w:r>
      <w:r w:rsidR="240D5CCC" w:rsidRPr="1AD8CA32">
        <w:rPr>
          <w:rFonts w:ascii="Calibri" w:eastAsia="Calibri" w:hAnsi="Calibri" w:cs="Calibri"/>
          <w:sz w:val="22"/>
          <w:szCs w:val="22"/>
        </w:rPr>
        <w:t>I 202</w:t>
      </w:r>
      <w:r w:rsidR="004870F3">
        <w:rPr>
          <w:rFonts w:ascii="Calibri" w:eastAsia="Calibri" w:hAnsi="Calibri" w:cs="Calibri"/>
          <w:sz w:val="22"/>
          <w:szCs w:val="22"/>
        </w:rPr>
        <w:t>5</w:t>
      </w:r>
      <w:r w:rsidR="240D5CCC" w:rsidRPr="1AD8CA32">
        <w:rPr>
          <w:rFonts w:ascii="Calibri" w:eastAsia="Calibri" w:hAnsi="Calibri" w:cs="Calibri"/>
          <w:sz w:val="22"/>
          <w:szCs w:val="22"/>
        </w:rPr>
        <w:t xml:space="preserve"> er det gjennomført </w:t>
      </w:r>
      <w:r w:rsidR="4E86747F" w:rsidRPr="1AD8CA32">
        <w:rPr>
          <w:rFonts w:ascii="Calibri" w:eastAsia="Calibri" w:hAnsi="Calibri" w:cs="Calibri"/>
          <w:sz w:val="22"/>
          <w:szCs w:val="22"/>
        </w:rPr>
        <w:t>fire</w:t>
      </w:r>
      <w:r w:rsidR="240D5CCC" w:rsidRPr="1AD8CA32">
        <w:rPr>
          <w:rFonts w:ascii="Calibri" w:eastAsia="Calibri" w:hAnsi="Calibri" w:cs="Calibri"/>
          <w:sz w:val="22"/>
          <w:szCs w:val="22"/>
        </w:rPr>
        <w:t xml:space="preserve"> møter i dialogaren</w:t>
      </w:r>
      <w:r w:rsidR="25344DD3" w:rsidRPr="1AD8CA32">
        <w:rPr>
          <w:rFonts w:ascii="Calibri" w:eastAsia="Calibri" w:hAnsi="Calibri" w:cs="Calibri"/>
          <w:sz w:val="22"/>
          <w:szCs w:val="22"/>
        </w:rPr>
        <w:t>a</w:t>
      </w:r>
      <w:r w:rsidR="240D5CCC" w:rsidRPr="1AD8CA32">
        <w:rPr>
          <w:rFonts w:ascii="Calibri" w:eastAsia="Calibri" w:hAnsi="Calibri" w:cs="Calibri"/>
          <w:sz w:val="22"/>
          <w:szCs w:val="22"/>
        </w:rPr>
        <w:t>en.</w:t>
      </w:r>
      <w:r w:rsidR="00DD17A3">
        <w:rPr>
          <w:rFonts w:ascii="Calibri" w:eastAsia="Calibri" w:hAnsi="Calibri" w:cs="Calibri"/>
          <w:sz w:val="22"/>
          <w:szCs w:val="22"/>
        </w:rPr>
        <w:t xml:space="preserve"> Brukerrepresentanter og brukerorganisasjoner deltar også i referansegruppene for Nye metoder og</w:t>
      </w:r>
      <w:r w:rsidR="00CD6E54">
        <w:rPr>
          <w:rFonts w:ascii="Calibri" w:eastAsia="Calibri" w:hAnsi="Calibri" w:cs="Calibri"/>
          <w:sz w:val="22"/>
          <w:szCs w:val="22"/>
        </w:rPr>
        <w:t xml:space="preserve"> er involvert</w:t>
      </w:r>
      <w:r w:rsidR="00DD17A3">
        <w:rPr>
          <w:rFonts w:ascii="Calibri" w:eastAsia="Calibri" w:hAnsi="Calibri" w:cs="Calibri"/>
          <w:sz w:val="22"/>
          <w:szCs w:val="22"/>
        </w:rPr>
        <w:t xml:space="preserve"> i</w:t>
      </w:r>
      <w:r w:rsidR="00CD6E54">
        <w:rPr>
          <w:rFonts w:ascii="Calibri" w:eastAsia="Calibri" w:hAnsi="Calibri" w:cs="Calibri"/>
          <w:sz w:val="22"/>
          <w:szCs w:val="22"/>
        </w:rPr>
        <w:t xml:space="preserve"> arbeid med videreutvikling.</w:t>
      </w:r>
      <w:r w:rsidR="00DD17A3">
        <w:rPr>
          <w:rFonts w:ascii="Calibri" w:eastAsia="Calibri" w:hAnsi="Calibri" w:cs="Calibri"/>
          <w:sz w:val="22"/>
          <w:szCs w:val="22"/>
        </w:rPr>
        <w:t xml:space="preserve"> </w:t>
      </w:r>
    </w:p>
    <w:p w14:paraId="6374F372" w14:textId="77777777" w:rsidR="00474AA9" w:rsidRDefault="00474AA9" w:rsidP="64DF1654">
      <w:pPr>
        <w:rPr>
          <w:rFonts w:ascii="Calibri" w:eastAsia="Calibri" w:hAnsi="Calibri" w:cs="Calibri"/>
          <w:sz w:val="22"/>
          <w:szCs w:val="22"/>
        </w:rPr>
      </w:pPr>
    </w:p>
    <w:p w14:paraId="7C305554" w14:textId="53898D29" w:rsidR="00C06164" w:rsidRDefault="00B03B73" w:rsidP="64DF1654">
      <w:pPr>
        <w:rPr>
          <w:rFonts w:ascii="Calibri" w:eastAsia="Calibri" w:hAnsi="Calibri" w:cs="Calibri"/>
          <w:sz w:val="22"/>
          <w:szCs w:val="22"/>
        </w:rPr>
      </w:pPr>
      <w:r>
        <w:rPr>
          <w:rFonts w:ascii="Calibri" w:eastAsia="Calibri" w:hAnsi="Calibri" w:cs="Calibri"/>
          <w:sz w:val="22"/>
          <w:szCs w:val="22"/>
        </w:rPr>
        <w:t xml:space="preserve">Nye metoder arrangerer </w:t>
      </w:r>
      <w:r w:rsidR="00085A75">
        <w:rPr>
          <w:rFonts w:ascii="Calibri" w:eastAsia="Calibri" w:hAnsi="Calibri" w:cs="Calibri"/>
          <w:sz w:val="22"/>
          <w:szCs w:val="22"/>
        </w:rPr>
        <w:t>et</w:t>
      </w:r>
      <w:r>
        <w:rPr>
          <w:rFonts w:ascii="Calibri" w:eastAsia="Calibri" w:hAnsi="Calibri" w:cs="Calibri"/>
          <w:sz w:val="22"/>
          <w:szCs w:val="22"/>
        </w:rPr>
        <w:t xml:space="preserve"> årlig seminar for pasient- og brukerorganisasjoner</w:t>
      </w:r>
      <w:r w:rsidR="00085A75">
        <w:rPr>
          <w:rFonts w:ascii="Calibri" w:eastAsia="Calibri" w:hAnsi="Calibri" w:cs="Calibri"/>
          <w:sz w:val="22"/>
          <w:szCs w:val="22"/>
        </w:rPr>
        <w:t xml:space="preserve"> sammen med Kreftforenin</w:t>
      </w:r>
      <w:r w:rsidR="00474AA9">
        <w:rPr>
          <w:rFonts w:ascii="Calibri" w:eastAsia="Calibri" w:hAnsi="Calibri" w:cs="Calibri"/>
          <w:sz w:val="22"/>
          <w:szCs w:val="22"/>
        </w:rPr>
        <w:t>g</w:t>
      </w:r>
      <w:r w:rsidR="00085A75">
        <w:rPr>
          <w:rFonts w:ascii="Calibri" w:eastAsia="Calibri" w:hAnsi="Calibri" w:cs="Calibri"/>
          <w:sz w:val="22"/>
          <w:szCs w:val="22"/>
        </w:rPr>
        <w:t xml:space="preserve">en og FFO, </w:t>
      </w:r>
      <w:r>
        <w:rPr>
          <w:rFonts w:ascii="Calibri" w:eastAsia="Calibri" w:hAnsi="Calibri" w:cs="Calibri"/>
          <w:sz w:val="22"/>
          <w:szCs w:val="22"/>
        </w:rPr>
        <w:t xml:space="preserve">kalt </w:t>
      </w:r>
      <w:r w:rsidR="00085A75">
        <w:rPr>
          <w:rFonts w:ascii="Calibri" w:eastAsia="Calibri" w:hAnsi="Calibri" w:cs="Calibri"/>
          <w:sz w:val="22"/>
          <w:szCs w:val="22"/>
        </w:rPr>
        <w:t>«</w:t>
      </w:r>
      <w:r>
        <w:rPr>
          <w:rFonts w:ascii="Calibri" w:eastAsia="Calibri" w:hAnsi="Calibri" w:cs="Calibri"/>
          <w:sz w:val="22"/>
          <w:szCs w:val="22"/>
        </w:rPr>
        <w:t>Brukerstemmen i Nye metoder</w:t>
      </w:r>
      <w:r w:rsidR="00085A75">
        <w:rPr>
          <w:rFonts w:ascii="Calibri" w:eastAsia="Calibri" w:hAnsi="Calibri" w:cs="Calibri"/>
          <w:sz w:val="22"/>
          <w:szCs w:val="22"/>
        </w:rPr>
        <w:t>»</w:t>
      </w:r>
      <w:r>
        <w:rPr>
          <w:rFonts w:ascii="Calibri" w:eastAsia="Calibri" w:hAnsi="Calibri" w:cs="Calibri"/>
          <w:sz w:val="22"/>
          <w:szCs w:val="22"/>
        </w:rPr>
        <w:t>.</w:t>
      </w:r>
      <w:r w:rsidR="00085A75">
        <w:rPr>
          <w:rFonts w:ascii="Calibri" w:eastAsia="Calibri" w:hAnsi="Calibri" w:cs="Calibri"/>
          <w:sz w:val="22"/>
          <w:szCs w:val="22"/>
        </w:rPr>
        <w:t xml:space="preserve"> I 2025 har Nye metoder fulgt opp</w:t>
      </w:r>
      <w:r w:rsidR="0051025A">
        <w:rPr>
          <w:rFonts w:ascii="Calibri" w:eastAsia="Calibri" w:hAnsi="Calibri" w:cs="Calibri"/>
          <w:sz w:val="22"/>
          <w:szCs w:val="22"/>
        </w:rPr>
        <w:t xml:space="preserve"> flere innspill som ble foreslått i </w:t>
      </w:r>
      <w:r w:rsidR="0089444A">
        <w:rPr>
          <w:rFonts w:ascii="Calibri" w:eastAsia="Calibri" w:hAnsi="Calibri" w:cs="Calibri"/>
          <w:sz w:val="22"/>
          <w:szCs w:val="22"/>
        </w:rPr>
        <w:t>Brukerstemmen 2024</w:t>
      </w:r>
      <w:r w:rsidR="00140485">
        <w:rPr>
          <w:rFonts w:ascii="Calibri" w:eastAsia="Calibri" w:hAnsi="Calibri" w:cs="Calibri"/>
          <w:sz w:val="22"/>
          <w:szCs w:val="22"/>
        </w:rPr>
        <w:t xml:space="preserve"> (se</w:t>
      </w:r>
      <w:r w:rsidR="006302D5">
        <w:rPr>
          <w:rFonts w:ascii="Calibri" w:eastAsia="Calibri" w:hAnsi="Calibri" w:cs="Calibri"/>
          <w:sz w:val="22"/>
          <w:szCs w:val="22"/>
        </w:rPr>
        <w:t xml:space="preserve"> sakspapirer og protokoll fra</w:t>
      </w:r>
      <w:r w:rsidR="00140485">
        <w:rPr>
          <w:rFonts w:ascii="Calibri" w:eastAsia="Calibri" w:hAnsi="Calibri" w:cs="Calibri"/>
          <w:sz w:val="22"/>
          <w:szCs w:val="22"/>
        </w:rPr>
        <w:t xml:space="preserve"> Bestillerforum </w:t>
      </w:r>
      <w:r w:rsidR="001B6DE6">
        <w:rPr>
          <w:rFonts w:ascii="Calibri" w:eastAsia="Calibri" w:hAnsi="Calibri" w:cs="Calibri"/>
          <w:sz w:val="22"/>
          <w:szCs w:val="22"/>
        </w:rPr>
        <w:t xml:space="preserve">20.01.2025, sak </w:t>
      </w:r>
      <w:r w:rsidR="006302D5">
        <w:rPr>
          <w:rFonts w:ascii="Calibri" w:eastAsia="Calibri" w:hAnsi="Calibri" w:cs="Calibri"/>
          <w:sz w:val="22"/>
          <w:szCs w:val="22"/>
        </w:rPr>
        <w:t>015-25</w:t>
      </w:r>
      <w:r w:rsidR="0084172B">
        <w:rPr>
          <w:rFonts w:ascii="Calibri" w:eastAsia="Calibri" w:hAnsi="Calibri" w:cs="Calibri"/>
          <w:sz w:val="22"/>
          <w:szCs w:val="22"/>
        </w:rPr>
        <w:t>)</w:t>
      </w:r>
      <w:r w:rsidR="0089444A">
        <w:rPr>
          <w:rFonts w:ascii="Calibri" w:eastAsia="Calibri" w:hAnsi="Calibri" w:cs="Calibri"/>
          <w:sz w:val="22"/>
          <w:szCs w:val="22"/>
        </w:rPr>
        <w:t>.</w:t>
      </w:r>
      <w:r w:rsidR="00B96BD1">
        <w:rPr>
          <w:rFonts w:ascii="Calibri" w:eastAsia="Calibri" w:hAnsi="Calibri" w:cs="Calibri"/>
          <w:sz w:val="22"/>
          <w:szCs w:val="22"/>
        </w:rPr>
        <w:t xml:space="preserve"> </w:t>
      </w:r>
      <w:r w:rsidR="005868CC">
        <w:rPr>
          <w:rFonts w:ascii="Calibri" w:eastAsia="Calibri" w:hAnsi="Calibri" w:cs="Calibri"/>
          <w:sz w:val="22"/>
          <w:szCs w:val="22"/>
        </w:rPr>
        <w:t>I løpet av første halvår 2025 ble det</w:t>
      </w:r>
      <w:r w:rsidR="002A7D4D">
        <w:rPr>
          <w:rFonts w:ascii="Calibri" w:eastAsia="Calibri" w:hAnsi="Calibri" w:cs="Calibri"/>
          <w:sz w:val="22"/>
          <w:szCs w:val="22"/>
        </w:rPr>
        <w:t xml:space="preserve"> innført en tydelig</w:t>
      </w:r>
      <w:r w:rsidR="003D1F6F">
        <w:rPr>
          <w:rFonts w:ascii="Calibri" w:eastAsia="Calibri" w:hAnsi="Calibri" w:cs="Calibri"/>
          <w:sz w:val="22"/>
          <w:szCs w:val="22"/>
        </w:rPr>
        <w:t>ere</w:t>
      </w:r>
      <w:r w:rsidR="002A7D4D">
        <w:rPr>
          <w:rFonts w:ascii="Calibri" w:eastAsia="Calibri" w:hAnsi="Calibri" w:cs="Calibri"/>
          <w:sz w:val="22"/>
          <w:szCs w:val="22"/>
        </w:rPr>
        <w:t xml:space="preserve"> merking av</w:t>
      </w:r>
      <w:r w:rsidR="00D60656">
        <w:rPr>
          <w:rFonts w:ascii="Calibri" w:eastAsia="Calibri" w:hAnsi="Calibri" w:cs="Calibri"/>
          <w:sz w:val="22"/>
          <w:szCs w:val="22"/>
        </w:rPr>
        <w:t xml:space="preserve"> hva som er offentlig</w:t>
      </w:r>
      <w:r w:rsidR="00401614">
        <w:rPr>
          <w:rFonts w:ascii="Calibri" w:eastAsia="Calibri" w:hAnsi="Calibri" w:cs="Calibri"/>
          <w:sz w:val="22"/>
          <w:szCs w:val="22"/>
        </w:rPr>
        <w:t xml:space="preserve"> og konfidensiell</w:t>
      </w:r>
      <w:r w:rsidR="00D60656">
        <w:rPr>
          <w:rFonts w:ascii="Calibri" w:eastAsia="Calibri" w:hAnsi="Calibri" w:cs="Calibri"/>
          <w:sz w:val="22"/>
          <w:szCs w:val="22"/>
        </w:rPr>
        <w:t xml:space="preserve"> informasjon i</w:t>
      </w:r>
      <w:r w:rsidR="002A7D4D">
        <w:rPr>
          <w:rFonts w:ascii="Calibri" w:eastAsia="Calibri" w:hAnsi="Calibri" w:cs="Calibri"/>
          <w:sz w:val="22"/>
          <w:szCs w:val="22"/>
        </w:rPr>
        <w:t xml:space="preserve"> sakspapirene til Bestillerforum i forkant av møtene</w:t>
      </w:r>
      <w:r w:rsidR="004D059B">
        <w:rPr>
          <w:rFonts w:ascii="Calibri" w:eastAsia="Calibri" w:hAnsi="Calibri" w:cs="Calibri"/>
          <w:sz w:val="22"/>
          <w:szCs w:val="22"/>
        </w:rPr>
        <w:t xml:space="preserve"> for å gjøre det lettere med dialog om sakene</w:t>
      </w:r>
      <w:r w:rsidR="002A7D4D">
        <w:rPr>
          <w:rFonts w:ascii="Calibri" w:eastAsia="Calibri" w:hAnsi="Calibri" w:cs="Calibri"/>
          <w:sz w:val="22"/>
          <w:szCs w:val="22"/>
        </w:rPr>
        <w:t>.</w:t>
      </w:r>
      <w:r w:rsidR="00BD1EC3">
        <w:rPr>
          <w:rFonts w:ascii="Calibri" w:eastAsia="Calibri" w:hAnsi="Calibri" w:cs="Calibri"/>
          <w:sz w:val="22"/>
          <w:szCs w:val="22"/>
        </w:rPr>
        <w:t xml:space="preserve"> Brukerrepresentantene har også fått økt innsyn i prosessen frem mot beslutning.</w:t>
      </w:r>
      <w:r w:rsidR="006004AF">
        <w:rPr>
          <w:rFonts w:ascii="Calibri" w:eastAsia="Calibri" w:hAnsi="Calibri" w:cs="Calibri"/>
          <w:sz w:val="22"/>
          <w:szCs w:val="22"/>
        </w:rPr>
        <w:t xml:space="preserve"> </w:t>
      </w:r>
    </w:p>
    <w:p w14:paraId="4B0EA231" w14:textId="77777777" w:rsidR="0002657A" w:rsidRDefault="0002657A" w:rsidP="64DF1654">
      <w:pPr>
        <w:rPr>
          <w:rFonts w:asciiTheme="minorHAnsi" w:hAnsiTheme="minorHAnsi" w:cstheme="minorBidi"/>
          <w:sz w:val="22"/>
          <w:szCs w:val="22"/>
        </w:rPr>
      </w:pPr>
    </w:p>
    <w:p w14:paraId="2AF79CD9" w14:textId="341B5088" w:rsidR="000D1E4F" w:rsidRDefault="00C06164" w:rsidP="64DF1654">
      <w:pPr>
        <w:rPr>
          <w:rFonts w:ascii="Calibri" w:eastAsia="Calibri" w:hAnsi="Calibri" w:cs="Calibri"/>
          <w:sz w:val="22"/>
          <w:szCs w:val="22"/>
        </w:rPr>
      </w:pPr>
      <w:r>
        <w:rPr>
          <w:rFonts w:asciiTheme="minorHAnsi" w:hAnsiTheme="minorHAnsi" w:cstheme="minorBidi"/>
          <w:sz w:val="22"/>
          <w:szCs w:val="22"/>
        </w:rPr>
        <w:t xml:space="preserve">Brukerstemmen 2025 ble arrangert i november. </w:t>
      </w:r>
      <w:r w:rsidR="00FD2C7B" w:rsidRPr="00FD2C7B">
        <w:rPr>
          <w:rFonts w:asciiTheme="minorHAnsi" w:hAnsiTheme="minorHAnsi" w:cstheme="minorBidi"/>
          <w:sz w:val="22"/>
          <w:szCs w:val="22"/>
        </w:rPr>
        <w:t xml:space="preserve">På agendaen sto blant annet ny prioriteringsmelding, brukermedvirkning i Nye metoder, Sykehusinnkjøps arbeid med prisforhandlinger og kommunikasjon. </w:t>
      </w:r>
      <w:r w:rsidR="061B61B2" w:rsidRPr="1AD8CA32">
        <w:rPr>
          <w:rFonts w:asciiTheme="minorHAnsi" w:hAnsiTheme="minorHAnsi" w:cstheme="minorBidi"/>
          <w:sz w:val="22"/>
          <w:szCs w:val="22"/>
        </w:rPr>
        <w:t xml:space="preserve">Det kom flere forslag og innspill til </w:t>
      </w:r>
      <w:r w:rsidR="728DD209" w:rsidRPr="1AD8CA32">
        <w:rPr>
          <w:rFonts w:asciiTheme="minorHAnsi" w:hAnsiTheme="minorHAnsi" w:cstheme="minorBidi"/>
          <w:sz w:val="22"/>
          <w:szCs w:val="22"/>
        </w:rPr>
        <w:t xml:space="preserve">videreutvikling av </w:t>
      </w:r>
      <w:r w:rsidR="061B61B2" w:rsidRPr="1AD8CA32">
        <w:rPr>
          <w:rFonts w:asciiTheme="minorHAnsi" w:hAnsiTheme="minorHAnsi" w:cstheme="minorBidi"/>
          <w:sz w:val="22"/>
          <w:szCs w:val="22"/>
        </w:rPr>
        <w:t>brukermedvirkningen i Nye metoder under seminaret</w:t>
      </w:r>
      <w:r w:rsidR="00326F1A">
        <w:rPr>
          <w:rFonts w:asciiTheme="minorHAnsi" w:hAnsiTheme="minorHAnsi" w:cstheme="minorBidi"/>
          <w:sz w:val="22"/>
          <w:szCs w:val="22"/>
        </w:rPr>
        <w:t xml:space="preserve"> som for eksempel handlet om økt brukermedvirkning i metodevurderinger og tydeligere kommunikasjon. Innspillene vil bli fulgt opp i 2026.</w:t>
      </w:r>
    </w:p>
    <w:p w14:paraId="73B7A179" w14:textId="77777777" w:rsidR="00264FA1" w:rsidRDefault="00264FA1" w:rsidP="64DF1654">
      <w:pPr>
        <w:rPr>
          <w:rFonts w:ascii="Calibri" w:eastAsia="Calibri" w:hAnsi="Calibri" w:cs="Calibri"/>
          <w:sz w:val="22"/>
          <w:szCs w:val="22"/>
        </w:rPr>
      </w:pPr>
    </w:p>
    <w:p w14:paraId="20E6EB4D" w14:textId="39E3D4AD" w:rsidR="000D1E4F" w:rsidRPr="00743BEB" w:rsidRDefault="4E02A552" w:rsidP="64DF1654">
      <w:pPr>
        <w:rPr>
          <w:rFonts w:ascii="Calibri" w:eastAsia="Calibri" w:hAnsi="Calibri" w:cs="Calibri"/>
          <w:sz w:val="22"/>
          <w:szCs w:val="22"/>
        </w:rPr>
      </w:pPr>
      <w:r w:rsidRPr="7F32E083">
        <w:rPr>
          <w:rFonts w:ascii="Calibri" w:eastAsia="Calibri" w:hAnsi="Calibri" w:cs="Calibri"/>
          <w:sz w:val="22"/>
          <w:szCs w:val="22"/>
        </w:rPr>
        <w:t>Se også uttalelse fra brukerrepresentantene i Nye metoder</w:t>
      </w:r>
      <w:r w:rsidR="37A83314" w:rsidRPr="7F32E083">
        <w:rPr>
          <w:rFonts w:ascii="Calibri" w:eastAsia="Calibri" w:hAnsi="Calibri" w:cs="Calibri"/>
          <w:sz w:val="22"/>
          <w:szCs w:val="22"/>
        </w:rPr>
        <w:t xml:space="preserve"> på side </w:t>
      </w:r>
      <w:r w:rsidR="00AE565D" w:rsidRPr="7F32E083">
        <w:rPr>
          <w:rFonts w:ascii="Calibri" w:eastAsia="Calibri" w:hAnsi="Calibri" w:cs="Calibri"/>
          <w:sz w:val="22"/>
          <w:szCs w:val="22"/>
        </w:rPr>
        <w:t>2</w:t>
      </w:r>
      <w:r w:rsidR="00573C91">
        <w:rPr>
          <w:rFonts w:ascii="Calibri" w:eastAsia="Calibri" w:hAnsi="Calibri" w:cs="Calibri"/>
          <w:sz w:val="22"/>
          <w:szCs w:val="22"/>
        </w:rPr>
        <w:t>6</w:t>
      </w:r>
      <w:r w:rsidR="73A09A66" w:rsidRPr="7F32E083">
        <w:rPr>
          <w:rFonts w:ascii="Calibri" w:eastAsia="Calibri" w:hAnsi="Calibri" w:cs="Calibri"/>
          <w:sz w:val="22"/>
          <w:szCs w:val="22"/>
        </w:rPr>
        <w:t>.</w:t>
      </w:r>
    </w:p>
    <w:p w14:paraId="35D8284D" w14:textId="0461203E" w:rsidR="7F32E083" w:rsidRDefault="7F32E083" w:rsidP="7F32E083">
      <w:pPr>
        <w:rPr>
          <w:rFonts w:ascii="Calibri" w:eastAsia="Calibri" w:hAnsi="Calibri" w:cs="Calibri"/>
          <w:sz w:val="22"/>
          <w:szCs w:val="22"/>
        </w:rPr>
      </w:pPr>
    </w:p>
    <w:p w14:paraId="4506B089" w14:textId="783C4B8C" w:rsidR="0CDEA74E" w:rsidRDefault="0CDEA74E" w:rsidP="0CDEA74E">
      <w:pPr>
        <w:rPr>
          <w:rFonts w:ascii="Calibri" w:eastAsia="Calibri" w:hAnsi="Calibri" w:cs="Calibri"/>
          <w:sz w:val="22"/>
          <w:szCs w:val="22"/>
        </w:rPr>
      </w:pPr>
    </w:p>
    <w:p w14:paraId="0B3F9128" w14:textId="7745C9C0" w:rsidR="509B859B" w:rsidRDefault="0316E060" w:rsidP="3EC1833D">
      <w:pPr>
        <w:pStyle w:val="Heading4"/>
        <w:rPr>
          <w:rFonts w:asciiTheme="minorHAnsi" w:eastAsiaTheme="minorEastAsia" w:hAnsiTheme="minorHAnsi" w:cstheme="minorBidi"/>
          <w:color w:val="000000" w:themeColor="text1"/>
          <w:lang w:eastAsia="en-US"/>
        </w:rPr>
      </w:pPr>
      <w:r>
        <w:t xml:space="preserve">b) Styrket medvirkning </w:t>
      </w:r>
      <w:r w:rsidR="342384DF">
        <w:t>fra</w:t>
      </w:r>
      <w:r>
        <w:t xml:space="preserve"> fagpersoner</w:t>
      </w:r>
    </w:p>
    <w:p w14:paraId="1D98207A" w14:textId="72721965" w:rsidR="00017B32" w:rsidRPr="00F31E6E" w:rsidRDefault="00017B32" w:rsidP="00017B32">
      <w:pPr>
        <w:rPr>
          <w:rFonts w:ascii="Calibri" w:hAnsi="Calibri" w:cs="Calibri"/>
          <w:sz w:val="22"/>
          <w:szCs w:val="22"/>
        </w:rPr>
      </w:pPr>
      <w:r w:rsidRPr="246DA1E2">
        <w:rPr>
          <w:rFonts w:ascii="Calibri" w:hAnsi="Calibri" w:cs="Calibri"/>
          <w:sz w:val="22"/>
          <w:szCs w:val="22"/>
        </w:rPr>
        <w:t xml:space="preserve">Bestillerforum for nye metoder ga i september 2023 </w:t>
      </w:r>
      <w:r w:rsidR="104251ED" w:rsidRPr="1CABA7A6">
        <w:rPr>
          <w:rFonts w:ascii="Calibri" w:hAnsi="Calibri" w:cs="Calibri"/>
          <w:sz w:val="22"/>
          <w:szCs w:val="22"/>
        </w:rPr>
        <w:t>s</w:t>
      </w:r>
      <w:r w:rsidRPr="1CABA7A6">
        <w:rPr>
          <w:rFonts w:ascii="Calibri" w:hAnsi="Calibri" w:cs="Calibri"/>
          <w:sz w:val="22"/>
          <w:szCs w:val="22"/>
        </w:rPr>
        <w:t>ekretariatet</w:t>
      </w:r>
      <w:r w:rsidRPr="246DA1E2">
        <w:rPr>
          <w:rFonts w:ascii="Calibri" w:hAnsi="Calibri" w:cs="Calibri"/>
          <w:sz w:val="22"/>
          <w:szCs w:val="22"/>
        </w:rPr>
        <w:t xml:space="preserve"> for Nye metoder (sak 147</w:t>
      </w:r>
      <w:r w:rsidRPr="246DA1E2">
        <w:rPr>
          <w:rFonts w:ascii="Cambria Math" w:hAnsi="Cambria Math" w:cs="Cambria Math"/>
          <w:sz w:val="22"/>
          <w:szCs w:val="22"/>
        </w:rPr>
        <w:t>‑</w:t>
      </w:r>
      <w:r w:rsidRPr="246DA1E2">
        <w:rPr>
          <w:rFonts w:ascii="Calibri" w:hAnsi="Calibri" w:cs="Calibri"/>
          <w:sz w:val="22"/>
          <w:szCs w:val="22"/>
        </w:rPr>
        <w:t>23) i oppdrag å koordinere et arbeid der en egen arbeidsgruppe skulle foreslå tiltak for å styrke involveringen av fagpersoner i Nye metoder. I mandatet til arbeidsgruppen ble det definert tre problemstillinger.</w:t>
      </w:r>
      <w:r w:rsidR="009C0432" w:rsidRPr="246DA1E2">
        <w:rPr>
          <w:rFonts w:ascii="Calibri" w:hAnsi="Calibri" w:cs="Calibri"/>
          <w:sz w:val="22"/>
          <w:szCs w:val="22"/>
        </w:rPr>
        <w:t xml:space="preserve"> </w:t>
      </w:r>
      <w:r w:rsidRPr="246DA1E2">
        <w:rPr>
          <w:rFonts w:ascii="Calibri" w:hAnsi="Calibri" w:cs="Calibri"/>
          <w:sz w:val="22"/>
          <w:szCs w:val="22"/>
        </w:rPr>
        <w:t>I januar 2025 foreslo arbeidsgruppen – og fikk støtte for – seks tiltak knyttet til den tredje og siste problemstillingen:</w:t>
      </w:r>
      <w:r w:rsidR="3593867E" w:rsidRPr="246DA1E2">
        <w:rPr>
          <w:rFonts w:ascii="Calibri" w:hAnsi="Calibri" w:cs="Calibri"/>
          <w:sz w:val="22"/>
          <w:szCs w:val="22"/>
        </w:rPr>
        <w:t xml:space="preserve"> </w:t>
      </w:r>
      <w:r w:rsidR="473D940F" w:rsidRPr="246DA1E2">
        <w:rPr>
          <w:rFonts w:ascii="Calibri" w:hAnsi="Calibri" w:cs="Calibri"/>
          <w:sz w:val="22"/>
          <w:szCs w:val="22"/>
        </w:rPr>
        <w:t>«Problemstilling 3: Arbeidsgruppen skal, basert på dagens saksbehandlingsprosess for legemidler, foreslå tiltak for hvordan fagpersonenes bidrag i metodevurderingsarbeidet kan forsterkes og synliggjøres bedre.»</w:t>
      </w:r>
    </w:p>
    <w:p w14:paraId="1CCD8B7D" w14:textId="29635964" w:rsidR="32F9FC50" w:rsidRDefault="32F9FC50" w:rsidP="32F9FC50">
      <w:pPr>
        <w:rPr>
          <w:rFonts w:ascii="Calibri" w:hAnsi="Calibri" w:cs="Calibri"/>
          <w:sz w:val="22"/>
          <w:szCs w:val="22"/>
        </w:rPr>
      </w:pPr>
    </w:p>
    <w:p w14:paraId="771D3A66" w14:textId="77777777" w:rsidR="002B096B" w:rsidRDefault="00017B32" w:rsidP="00017B32">
      <w:pPr>
        <w:rPr>
          <w:rFonts w:ascii="Calibri" w:hAnsi="Calibri" w:cs="Calibri"/>
          <w:sz w:val="22"/>
          <w:szCs w:val="22"/>
        </w:rPr>
      </w:pPr>
      <w:r w:rsidRPr="00F31E6E">
        <w:rPr>
          <w:rFonts w:ascii="Calibri" w:hAnsi="Calibri" w:cs="Calibri"/>
          <w:sz w:val="22"/>
          <w:szCs w:val="22"/>
        </w:rPr>
        <w:t>Etter at tiltakene for problemstilling 3 ble besluttet, avsluttet arbeidsgruppen sitt arbeid. Direktoratet for medisinske produkter har ansvaret for å følge implementeringen av de besluttede tiltakene for problemstilling 3.</w:t>
      </w:r>
    </w:p>
    <w:p w14:paraId="086ADC03" w14:textId="77777777" w:rsidR="002B096B" w:rsidRDefault="002B096B" w:rsidP="00017B32">
      <w:pPr>
        <w:rPr>
          <w:rFonts w:ascii="Calibri" w:hAnsi="Calibri" w:cs="Calibri"/>
          <w:sz w:val="22"/>
          <w:szCs w:val="22"/>
        </w:rPr>
      </w:pPr>
    </w:p>
    <w:p w14:paraId="64E6FF27" w14:textId="7960DC04" w:rsidR="00E35525" w:rsidRPr="00E35525" w:rsidRDefault="00E35525" w:rsidP="00E35525">
      <w:pPr>
        <w:rPr>
          <w:rFonts w:ascii="Calibri" w:hAnsi="Calibri" w:cs="Calibri"/>
          <w:sz w:val="22"/>
          <w:szCs w:val="22"/>
        </w:rPr>
      </w:pPr>
      <w:r w:rsidRPr="246DA1E2">
        <w:rPr>
          <w:rFonts w:ascii="Calibri" w:hAnsi="Calibri" w:cs="Calibri"/>
          <w:sz w:val="22"/>
          <w:szCs w:val="22"/>
        </w:rPr>
        <w:t xml:space="preserve">De regionale fagdirektørene ga i februar 2025 </w:t>
      </w:r>
      <w:r w:rsidR="00EE3C14" w:rsidRPr="246DA1E2">
        <w:rPr>
          <w:rFonts w:ascii="Calibri" w:hAnsi="Calibri" w:cs="Calibri"/>
          <w:sz w:val="22"/>
          <w:szCs w:val="22"/>
        </w:rPr>
        <w:t>s</w:t>
      </w:r>
      <w:r w:rsidRPr="246DA1E2">
        <w:rPr>
          <w:rFonts w:ascii="Calibri" w:hAnsi="Calibri" w:cs="Calibri"/>
          <w:sz w:val="22"/>
          <w:szCs w:val="22"/>
        </w:rPr>
        <w:t xml:space="preserve">ekretariatet for Nye metoder i oppdrag å koordinere et arbeid med habilitetsvurderinger. Arbeidet </w:t>
      </w:r>
      <w:r w:rsidR="00F419A1" w:rsidRPr="246DA1E2">
        <w:rPr>
          <w:rFonts w:ascii="Calibri" w:hAnsi="Calibri" w:cs="Calibri"/>
          <w:sz w:val="22"/>
          <w:szCs w:val="22"/>
        </w:rPr>
        <w:t>var</w:t>
      </w:r>
      <w:r w:rsidRPr="246DA1E2">
        <w:rPr>
          <w:rFonts w:ascii="Calibri" w:hAnsi="Calibri" w:cs="Calibri"/>
          <w:sz w:val="22"/>
          <w:szCs w:val="22"/>
        </w:rPr>
        <w:t xml:space="preserve"> avgrenset til vurderinger av fageksperter som RHF-ene rekrutterer (blant ansatte ved underliggende helseforetak) til metodevurderingsarbeidet hos DMP.</w:t>
      </w:r>
      <w:r w:rsidR="004707B6" w:rsidRPr="246DA1E2">
        <w:rPr>
          <w:rFonts w:ascii="Calibri" w:hAnsi="Calibri" w:cs="Calibri"/>
          <w:sz w:val="22"/>
          <w:szCs w:val="22"/>
        </w:rPr>
        <w:t xml:space="preserve"> </w:t>
      </w:r>
      <w:r w:rsidR="003C47D1" w:rsidRPr="246DA1E2">
        <w:rPr>
          <w:rFonts w:ascii="Calibri" w:hAnsi="Calibri" w:cs="Calibri"/>
          <w:sz w:val="22"/>
          <w:szCs w:val="22"/>
        </w:rPr>
        <w:t>I løpet av</w:t>
      </w:r>
      <w:r w:rsidR="008A20B2" w:rsidRPr="246DA1E2">
        <w:rPr>
          <w:rFonts w:ascii="Calibri" w:hAnsi="Calibri" w:cs="Calibri"/>
          <w:sz w:val="22"/>
          <w:szCs w:val="22"/>
        </w:rPr>
        <w:t xml:space="preserve"> 2025 </w:t>
      </w:r>
      <w:r w:rsidR="00A13D74" w:rsidRPr="246DA1E2">
        <w:rPr>
          <w:rFonts w:ascii="Calibri" w:hAnsi="Calibri" w:cs="Calibri"/>
          <w:sz w:val="22"/>
          <w:szCs w:val="22"/>
        </w:rPr>
        <w:t>gjennomførte</w:t>
      </w:r>
      <w:r w:rsidR="008A20B2" w:rsidRPr="246DA1E2">
        <w:rPr>
          <w:rFonts w:ascii="Calibri" w:hAnsi="Calibri" w:cs="Calibri"/>
          <w:sz w:val="22"/>
          <w:szCs w:val="22"/>
        </w:rPr>
        <w:t xml:space="preserve"> </w:t>
      </w:r>
      <w:r w:rsidR="00E85A05" w:rsidRPr="246DA1E2">
        <w:rPr>
          <w:rFonts w:ascii="Calibri" w:hAnsi="Calibri" w:cs="Calibri"/>
          <w:sz w:val="22"/>
          <w:szCs w:val="22"/>
        </w:rPr>
        <w:t>den</w:t>
      </w:r>
      <w:r w:rsidR="31E729C2" w:rsidRPr="246DA1E2">
        <w:rPr>
          <w:rFonts w:ascii="Calibri" w:hAnsi="Calibri" w:cs="Calibri"/>
          <w:sz w:val="22"/>
          <w:szCs w:val="22"/>
        </w:rPr>
        <w:t xml:space="preserve"> nedsatte</w:t>
      </w:r>
      <w:r w:rsidR="00E85A05" w:rsidRPr="246DA1E2">
        <w:rPr>
          <w:rFonts w:ascii="Calibri" w:hAnsi="Calibri" w:cs="Calibri"/>
          <w:sz w:val="22"/>
          <w:szCs w:val="22"/>
        </w:rPr>
        <w:t xml:space="preserve"> </w:t>
      </w:r>
      <w:r w:rsidR="00A13D74" w:rsidRPr="246DA1E2">
        <w:rPr>
          <w:rFonts w:ascii="Calibri" w:hAnsi="Calibri" w:cs="Calibri"/>
          <w:sz w:val="22"/>
          <w:szCs w:val="22"/>
        </w:rPr>
        <w:t xml:space="preserve">arbeidsgruppen </w:t>
      </w:r>
      <w:r w:rsidR="008A20B2" w:rsidRPr="246DA1E2">
        <w:rPr>
          <w:rFonts w:ascii="Calibri" w:hAnsi="Calibri" w:cs="Calibri"/>
          <w:sz w:val="22"/>
          <w:szCs w:val="22"/>
        </w:rPr>
        <w:t>åtte</w:t>
      </w:r>
      <w:r w:rsidR="009B2242" w:rsidRPr="246DA1E2">
        <w:rPr>
          <w:rFonts w:ascii="Calibri" w:hAnsi="Calibri" w:cs="Calibri"/>
          <w:sz w:val="22"/>
          <w:szCs w:val="22"/>
        </w:rPr>
        <w:t xml:space="preserve"> </w:t>
      </w:r>
      <w:r w:rsidR="008A20B2" w:rsidRPr="246DA1E2">
        <w:rPr>
          <w:rFonts w:ascii="Calibri" w:hAnsi="Calibri" w:cs="Calibri"/>
          <w:sz w:val="22"/>
          <w:szCs w:val="22"/>
        </w:rPr>
        <w:t>møter</w:t>
      </w:r>
      <w:r w:rsidR="00CF5053" w:rsidRPr="246DA1E2">
        <w:rPr>
          <w:rFonts w:ascii="Calibri" w:hAnsi="Calibri" w:cs="Calibri"/>
          <w:sz w:val="22"/>
          <w:szCs w:val="22"/>
        </w:rPr>
        <w:t xml:space="preserve">. </w:t>
      </w:r>
      <w:r w:rsidR="00AA754D" w:rsidRPr="246DA1E2">
        <w:rPr>
          <w:rFonts w:ascii="Calibri" w:hAnsi="Calibri" w:cs="Calibri"/>
          <w:sz w:val="22"/>
          <w:szCs w:val="22"/>
        </w:rPr>
        <w:t xml:space="preserve">Legeforeningen og brukerrepresentantene i Nye metoder er representert i arbeidsgruppen. </w:t>
      </w:r>
      <w:r w:rsidR="00A976CA" w:rsidRPr="246DA1E2">
        <w:rPr>
          <w:rFonts w:ascii="Calibri" w:hAnsi="Calibri" w:cs="Calibri"/>
          <w:sz w:val="22"/>
          <w:szCs w:val="22"/>
        </w:rPr>
        <w:t xml:space="preserve">I desember 2025 </w:t>
      </w:r>
      <w:r w:rsidR="00C6088B" w:rsidRPr="246DA1E2">
        <w:rPr>
          <w:rFonts w:ascii="Calibri" w:hAnsi="Calibri" w:cs="Calibri"/>
          <w:sz w:val="22"/>
          <w:szCs w:val="22"/>
        </w:rPr>
        <w:t>var</w:t>
      </w:r>
      <w:r w:rsidR="00D61017" w:rsidRPr="246DA1E2">
        <w:rPr>
          <w:rFonts w:ascii="Calibri" w:hAnsi="Calibri" w:cs="Calibri"/>
          <w:sz w:val="22"/>
          <w:szCs w:val="22"/>
        </w:rPr>
        <w:t xml:space="preserve"> </w:t>
      </w:r>
      <w:r w:rsidR="00CF5053" w:rsidRPr="246DA1E2">
        <w:rPr>
          <w:rFonts w:ascii="Calibri" w:hAnsi="Calibri" w:cs="Calibri"/>
          <w:sz w:val="22"/>
          <w:szCs w:val="22"/>
        </w:rPr>
        <w:t>arbeidsgruppen</w:t>
      </w:r>
      <w:r w:rsidR="00D61017" w:rsidRPr="246DA1E2">
        <w:rPr>
          <w:rFonts w:ascii="Calibri" w:hAnsi="Calibri" w:cs="Calibri"/>
          <w:sz w:val="22"/>
          <w:szCs w:val="22"/>
        </w:rPr>
        <w:t xml:space="preserve"> i </w:t>
      </w:r>
      <w:r w:rsidR="00CF5053" w:rsidRPr="246DA1E2">
        <w:rPr>
          <w:rFonts w:ascii="Calibri" w:hAnsi="Calibri" w:cs="Calibri"/>
          <w:sz w:val="22"/>
          <w:szCs w:val="22"/>
        </w:rPr>
        <w:t>sluttfasen av arbeidet</w:t>
      </w:r>
      <w:r w:rsidR="002B4582" w:rsidRPr="246DA1E2">
        <w:rPr>
          <w:rFonts w:ascii="Calibri" w:hAnsi="Calibri" w:cs="Calibri"/>
          <w:sz w:val="22"/>
          <w:szCs w:val="22"/>
        </w:rPr>
        <w:t>.</w:t>
      </w:r>
      <w:r w:rsidR="009B2242" w:rsidRPr="246DA1E2">
        <w:rPr>
          <w:rFonts w:ascii="Calibri" w:hAnsi="Calibri" w:cs="Calibri"/>
          <w:sz w:val="22"/>
          <w:szCs w:val="22"/>
        </w:rPr>
        <w:t xml:space="preserve"> Arbeidsgruppen </w:t>
      </w:r>
      <w:r w:rsidR="008E3F08" w:rsidRPr="246DA1E2">
        <w:rPr>
          <w:rFonts w:ascii="Calibri" w:hAnsi="Calibri" w:cs="Calibri"/>
          <w:sz w:val="22"/>
          <w:szCs w:val="22"/>
        </w:rPr>
        <w:t xml:space="preserve">var i gang med å </w:t>
      </w:r>
      <w:r w:rsidR="00F8633D" w:rsidRPr="246DA1E2">
        <w:rPr>
          <w:rFonts w:ascii="Calibri" w:hAnsi="Calibri" w:cs="Calibri"/>
          <w:sz w:val="22"/>
          <w:szCs w:val="22"/>
        </w:rPr>
        <w:t>innhente</w:t>
      </w:r>
      <w:r w:rsidR="009B2242" w:rsidRPr="246DA1E2">
        <w:rPr>
          <w:rFonts w:ascii="Calibri" w:hAnsi="Calibri" w:cs="Calibri"/>
          <w:sz w:val="22"/>
          <w:szCs w:val="22"/>
        </w:rPr>
        <w:t xml:space="preserve"> innspill fra</w:t>
      </w:r>
      <w:r w:rsidR="002B4582" w:rsidRPr="246DA1E2">
        <w:rPr>
          <w:rFonts w:ascii="Calibri" w:hAnsi="Calibri" w:cs="Calibri"/>
          <w:sz w:val="22"/>
          <w:szCs w:val="22"/>
        </w:rPr>
        <w:t xml:space="preserve"> fagpersoner og </w:t>
      </w:r>
      <w:r w:rsidR="00166362" w:rsidRPr="246DA1E2">
        <w:rPr>
          <w:rFonts w:ascii="Calibri" w:hAnsi="Calibri" w:cs="Calibri"/>
          <w:sz w:val="22"/>
          <w:szCs w:val="22"/>
        </w:rPr>
        <w:t>ledere</w:t>
      </w:r>
      <w:r w:rsidR="00337E12" w:rsidRPr="246DA1E2">
        <w:rPr>
          <w:rFonts w:ascii="Calibri" w:hAnsi="Calibri" w:cs="Calibri"/>
          <w:sz w:val="22"/>
          <w:szCs w:val="22"/>
        </w:rPr>
        <w:t xml:space="preserve"> i </w:t>
      </w:r>
      <w:r w:rsidR="00AA754D" w:rsidRPr="246DA1E2">
        <w:rPr>
          <w:rFonts w:ascii="Calibri" w:hAnsi="Calibri" w:cs="Calibri"/>
          <w:sz w:val="22"/>
          <w:szCs w:val="22"/>
        </w:rPr>
        <w:t>h</w:t>
      </w:r>
      <w:r w:rsidR="00337E12" w:rsidRPr="246DA1E2">
        <w:rPr>
          <w:rFonts w:ascii="Calibri" w:hAnsi="Calibri" w:cs="Calibri"/>
          <w:sz w:val="22"/>
          <w:szCs w:val="22"/>
        </w:rPr>
        <w:t>elseforetakene</w:t>
      </w:r>
      <w:r w:rsidR="00F8633D" w:rsidRPr="246DA1E2">
        <w:rPr>
          <w:rFonts w:ascii="Calibri" w:hAnsi="Calibri" w:cs="Calibri"/>
          <w:sz w:val="22"/>
          <w:szCs w:val="22"/>
        </w:rPr>
        <w:t xml:space="preserve">. </w:t>
      </w:r>
      <w:r w:rsidR="5625DC01" w:rsidRPr="246DA1E2">
        <w:rPr>
          <w:rFonts w:ascii="Calibri" w:hAnsi="Calibri" w:cs="Calibri"/>
          <w:sz w:val="22"/>
          <w:szCs w:val="22"/>
        </w:rPr>
        <w:t>Gruppen</w:t>
      </w:r>
      <w:r w:rsidR="00F8633D" w:rsidRPr="246DA1E2">
        <w:rPr>
          <w:rFonts w:ascii="Calibri" w:hAnsi="Calibri" w:cs="Calibri"/>
          <w:sz w:val="22"/>
          <w:szCs w:val="22"/>
        </w:rPr>
        <w:t xml:space="preserve"> hadde også planlagt et møte</w:t>
      </w:r>
      <w:r w:rsidR="001C64D0" w:rsidRPr="246DA1E2">
        <w:rPr>
          <w:rFonts w:ascii="Calibri" w:hAnsi="Calibri" w:cs="Calibri"/>
          <w:sz w:val="22"/>
          <w:szCs w:val="22"/>
        </w:rPr>
        <w:t xml:space="preserve"> i starten av 2026</w:t>
      </w:r>
      <w:r w:rsidR="00F8633D" w:rsidRPr="246DA1E2">
        <w:rPr>
          <w:rFonts w:ascii="Calibri" w:hAnsi="Calibri" w:cs="Calibri"/>
          <w:sz w:val="22"/>
          <w:szCs w:val="22"/>
        </w:rPr>
        <w:t xml:space="preserve"> for</w:t>
      </w:r>
      <w:r w:rsidR="009B2242" w:rsidRPr="246DA1E2">
        <w:rPr>
          <w:rFonts w:ascii="Calibri" w:hAnsi="Calibri" w:cs="Calibri"/>
          <w:sz w:val="22"/>
          <w:szCs w:val="22"/>
        </w:rPr>
        <w:t xml:space="preserve"> å drøfte </w:t>
      </w:r>
      <w:r w:rsidR="00F8633D" w:rsidRPr="246DA1E2">
        <w:rPr>
          <w:rFonts w:ascii="Calibri" w:hAnsi="Calibri" w:cs="Calibri"/>
          <w:sz w:val="22"/>
          <w:szCs w:val="22"/>
        </w:rPr>
        <w:t>innkomme innspill.</w:t>
      </w:r>
      <w:r w:rsidR="009B2242" w:rsidRPr="246DA1E2">
        <w:rPr>
          <w:rFonts w:ascii="Calibri" w:hAnsi="Calibri" w:cs="Calibri"/>
          <w:sz w:val="22"/>
          <w:szCs w:val="22"/>
        </w:rPr>
        <w:t xml:space="preserve"> Referansegruppene</w:t>
      </w:r>
      <w:r w:rsidR="00775381" w:rsidRPr="246DA1E2">
        <w:rPr>
          <w:rFonts w:ascii="Calibri" w:hAnsi="Calibri" w:cs="Calibri"/>
          <w:sz w:val="22"/>
          <w:szCs w:val="22"/>
        </w:rPr>
        <w:t xml:space="preserve"> til Nye </w:t>
      </w:r>
      <w:r w:rsidR="00551A56" w:rsidRPr="246DA1E2">
        <w:rPr>
          <w:rFonts w:ascii="Calibri" w:hAnsi="Calibri" w:cs="Calibri"/>
          <w:sz w:val="22"/>
          <w:szCs w:val="22"/>
        </w:rPr>
        <w:t>metoder</w:t>
      </w:r>
      <w:r w:rsidR="00775381" w:rsidRPr="246DA1E2">
        <w:rPr>
          <w:rFonts w:ascii="Calibri" w:hAnsi="Calibri" w:cs="Calibri"/>
          <w:sz w:val="22"/>
          <w:szCs w:val="22"/>
        </w:rPr>
        <w:t xml:space="preserve"> fikk in</w:t>
      </w:r>
      <w:r w:rsidR="009B2242" w:rsidRPr="246DA1E2">
        <w:rPr>
          <w:rFonts w:ascii="Calibri" w:hAnsi="Calibri" w:cs="Calibri"/>
          <w:sz w:val="22"/>
          <w:szCs w:val="22"/>
        </w:rPr>
        <w:t>formasjon o</w:t>
      </w:r>
      <w:r w:rsidR="00775381" w:rsidRPr="246DA1E2">
        <w:rPr>
          <w:rFonts w:ascii="Calibri" w:hAnsi="Calibri" w:cs="Calibri"/>
          <w:sz w:val="22"/>
          <w:szCs w:val="22"/>
        </w:rPr>
        <w:t xml:space="preserve">m </w:t>
      </w:r>
      <w:r w:rsidR="00551A56" w:rsidRPr="246DA1E2">
        <w:rPr>
          <w:rFonts w:ascii="Calibri" w:hAnsi="Calibri" w:cs="Calibri"/>
          <w:sz w:val="22"/>
          <w:szCs w:val="22"/>
        </w:rPr>
        <w:t>arbeidet</w:t>
      </w:r>
      <w:r w:rsidR="00775381" w:rsidRPr="246DA1E2">
        <w:rPr>
          <w:rFonts w:ascii="Calibri" w:hAnsi="Calibri" w:cs="Calibri"/>
          <w:sz w:val="22"/>
          <w:szCs w:val="22"/>
        </w:rPr>
        <w:t xml:space="preserve"> </w:t>
      </w:r>
      <w:r w:rsidR="005A5F05" w:rsidRPr="246DA1E2">
        <w:rPr>
          <w:rFonts w:ascii="Calibri" w:hAnsi="Calibri" w:cs="Calibri"/>
          <w:sz w:val="22"/>
          <w:szCs w:val="22"/>
        </w:rPr>
        <w:t xml:space="preserve">på </w:t>
      </w:r>
      <w:r w:rsidR="00551A56" w:rsidRPr="246DA1E2">
        <w:rPr>
          <w:rFonts w:ascii="Calibri" w:hAnsi="Calibri" w:cs="Calibri"/>
          <w:sz w:val="22"/>
          <w:szCs w:val="22"/>
        </w:rPr>
        <w:t>møte</w:t>
      </w:r>
      <w:r w:rsidR="009B2242" w:rsidRPr="246DA1E2">
        <w:rPr>
          <w:rFonts w:ascii="Calibri" w:hAnsi="Calibri" w:cs="Calibri"/>
          <w:sz w:val="22"/>
          <w:szCs w:val="22"/>
        </w:rPr>
        <w:t>t</w:t>
      </w:r>
      <w:r w:rsidR="00551A56" w:rsidRPr="246DA1E2">
        <w:rPr>
          <w:rFonts w:ascii="Calibri" w:hAnsi="Calibri" w:cs="Calibri"/>
          <w:sz w:val="22"/>
          <w:szCs w:val="22"/>
        </w:rPr>
        <w:t xml:space="preserve"> de hadde i </w:t>
      </w:r>
      <w:r w:rsidR="009B2242" w:rsidRPr="246DA1E2">
        <w:rPr>
          <w:rFonts w:ascii="Calibri" w:hAnsi="Calibri" w:cs="Calibri"/>
          <w:sz w:val="22"/>
          <w:szCs w:val="22"/>
        </w:rPr>
        <w:t>oktober</w:t>
      </w:r>
      <w:r w:rsidR="00551A56" w:rsidRPr="246DA1E2">
        <w:rPr>
          <w:rFonts w:ascii="Calibri" w:hAnsi="Calibri" w:cs="Calibri"/>
          <w:sz w:val="22"/>
          <w:szCs w:val="22"/>
        </w:rPr>
        <w:t xml:space="preserve">. </w:t>
      </w:r>
    </w:p>
    <w:p w14:paraId="7B9BE2E8" w14:textId="75CBAE11" w:rsidR="00957BB3" w:rsidRPr="000A6462" w:rsidRDefault="00A106CB" w:rsidP="56914EBC">
      <w:pPr>
        <w:rPr>
          <w:rFonts w:ascii="Calibri" w:eastAsia="Calibri" w:hAnsi="Calibri" w:cs="Calibri"/>
        </w:rPr>
      </w:pPr>
      <w:r>
        <w:br/>
      </w:r>
      <w:r w:rsidR="3F3B7007" w:rsidRPr="7F32E083">
        <w:rPr>
          <w:rFonts w:ascii="Calibri" w:eastAsia="Calibri" w:hAnsi="Calibri" w:cs="Calibri"/>
          <w:color w:val="222222"/>
          <w:sz w:val="22"/>
          <w:szCs w:val="22"/>
        </w:rPr>
        <w:t>I oktober 2022 forelå det en intensjonsavtale mellom RHF-ene og Legeforeningen om rekruttering og involvering av fagpersoner fra fagmedisinske foreninger</w:t>
      </w:r>
      <w:r w:rsidR="5EC426D9" w:rsidRPr="7F32E083">
        <w:rPr>
          <w:rFonts w:ascii="Calibri" w:eastAsia="Calibri" w:hAnsi="Calibri" w:cs="Calibri"/>
          <w:color w:val="222222"/>
          <w:sz w:val="22"/>
          <w:szCs w:val="22"/>
        </w:rPr>
        <w:t xml:space="preserve"> (FMF-er)</w:t>
      </w:r>
      <w:r w:rsidR="3F3B7007" w:rsidRPr="7F32E083">
        <w:rPr>
          <w:rFonts w:ascii="Calibri" w:eastAsia="Calibri" w:hAnsi="Calibri" w:cs="Calibri"/>
          <w:color w:val="222222"/>
          <w:sz w:val="22"/>
          <w:szCs w:val="22"/>
        </w:rPr>
        <w:t xml:space="preserve"> i prosesser i Nye metoder</w:t>
      </w:r>
      <w:r w:rsidR="3F3B7007" w:rsidRPr="7F32E083">
        <w:rPr>
          <w:rFonts w:ascii="Calibri" w:eastAsia="Calibri" w:hAnsi="Calibri" w:cs="Calibri"/>
          <w:color w:val="auto"/>
          <w:sz w:val="22"/>
          <w:szCs w:val="22"/>
        </w:rPr>
        <w:t xml:space="preserve">. </w:t>
      </w:r>
      <w:r w:rsidR="100BBFCC" w:rsidRPr="7F32E083">
        <w:rPr>
          <w:rFonts w:ascii="Calibri" w:eastAsia="Calibri" w:hAnsi="Calibri" w:cs="Calibri"/>
          <w:color w:val="auto"/>
          <w:sz w:val="22"/>
          <w:szCs w:val="22"/>
        </w:rPr>
        <w:t>Det</w:t>
      </w:r>
      <w:r w:rsidR="261EF7E4" w:rsidRPr="7F32E083">
        <w:rPr>
          <w:rFonts w:ascii="Calibri" w:eastAsia="Calibri" w:hAnsi="Calibri" w:cs="Calibri"/>
          <w:color w:val="auto"/>
          <w:sz w:val="22"/>
          <w:szCs w:val="22"/>
        </w:rPr>
        <w:t>te</w:t>
      </w:r>
      <w:r w:rsidR="100BBFCC" w:rsidRPr="7F32E083">
        <w:rPr>
          <w:rFonts w:ascii="Calibri" w:eastAsia="Calibri" w:hAnsi="Calibri" w:cs="Calibri"/>
          <w:color w:val="auto"/>
          <w:sz w:val="22"/>
          <w:szCs w:val="22"/>
        </w:rPr>
        <w:t xml:space="preserve"> samarbeide</w:t>
      </w:r>
      <w:r w:rsidR="40B056B3" w:rsidRPr="7F32E083">
        <w:rPr>
          <w:rFonts w:ascii="Calibri" w:eastAsia="Calibri" w:hAnsi="Calibri" w:cs="Calibri"/>
          <w:color w:val="auto"/>
          <w:sz w:val="22"/>
          <w:szCs w:val="22"/>
        </w:rPr>
        <w:t>t</w:t>
      </w:r>
      <w:r w:rsidR="100BBFCC" w:rsidRPr="7F32E083">
        <w:rPr>
          <w:rFonts w:ascii="Calibri" w:eastAsia="Calibri" w:hAnsi="Calibri" w:cs="Calibri"/>
          <w:color w:val="auto"/>
          <w:sz w:val="22"/>
          <w:szCs w:val="22"/>
        </w:rPr>
        <w:t xml:space="preserve"> ble </w:t>
      </w:r>
      <w:r w:rsidR="74071923" w:rsidRPr="7F32E083">
        <w:rPr>
          <w:rFonts w:ascii="Calibri" w:eastAsia="Calibri" w:hAnsi="Calibri" w:cs="Calibri"/>
          <w:color w:val="auto"/>
          <w:sz w:val="22"/>
          <w:szCs w:val="22"/>
        </w:rPr>
        <w:t>iverksatt</w:t>
      </w:r>
      <w:r w:rsidR="58B713D9" w:rsidRPr="7F32E083">
        <w:rPr>
          <w:rFonts w:ascii="Calibri" w:eastAsia="Calibri" w:hAnsi="Calibri" w:cs="Calibri"/>
          <w:color w:val="auto"/>
          <w:sz w:val="22"/>
          <w:szCs w:val="22"/>
        </w:rPr>
        <w:t xml:space="preserve"> i 2023</w:t>
      </w:r>
      <w:r w:rsidR="3008F4CE" w:rsidRPr="7F32E083">
        <w:rPr>
          <w:rFonts w:ascii="Calibri" w:eastAsia="Calibri" w:hAnsi="Calibri" w:cs="Calibri"/>
          <w:color w:val="auto"/>
          <w:sz w:val="22"/>
          <w:szCs w:val="22"/>
        </w:rPr>
        <w:t xml:space="preserve">, </w:t>
      </w:r>
      <w:r w:rsidR="58B713D9" w:rsidRPr="7F32E083">
        <w:rPr>
          <w:rFonts w:ascii="Calibri" w:eastAsia="Calibri" w:hAnsi="Calibri" w:cs="Calibri"/>
          <w:color w:val="auto"/>
          <w:sz w:val="22"/>
          <w:szCs w:val="22"/>
        </w:rPr>
        <w:t>og i 202</w:t>
      </w:r>
      <w:r w:rsidR="00DA520A" w:rsidRPr="7F32E083">
        <w:rPr>
          <w:rFonts w:ascii="Calibri" w:eastAsia="Calibri" w:hAnsi="Calibri" w:cs="Calibri"/>
          <w:color w:val="auto"/>
          <w:sz w:val="22"/>
          <w:szCs w:val="22"/>
        </w:rPr>
        <w:t>5</w:t>
      </w:r>
      <w:r w:rsidR="58B713D9" w:rsidRPr="7F32E083">
        <w:rPr>
          <w:rFonts w:ascii="Calibri" w:eastAsia="Calibri" w:hAnsi="Calibri" w:cs="Calibri"/>
          <w:color w:val="auto"/>
          <w:sz w:val="22"/>
          <w:szCs w:val="22"/>
        </w:rPr>
        <w:t xml:space="preserve"> har </w:t>
      </w:r>
      <w:r w:rsidR="67D3031E" w:rsidRPr="7F32E083">
        <w:rPr>
          <w:rFonts w:ascii="Calibri" w:eastAsia="Calibri" w:hAnsi="Calibri" w:cs="Calibri"/>
          <w:color w:val="auto"/>
          <w:sz w:val="22"/>
          <w:szCs w:val="22"/>
        </w:rPr>
        <w:t>ar</w:t>
      </w:r>
      <w:r w:rsidR="58B713D9" w:rsidRPr="7F32E083">
        <w:rPr>
          <w:rFonts w:ascii="Calibri" w:eastAsia="Calibri" w:hAnsi="Calibri" w:cs="Calibri"/>
          <w:color w:val="auto"/>
          <w:sz w:val="22"/>
          <w:szCs w:val="22"/>
        </w:rPr>
        <w:t xml:space="preserve">beidet </w:t>
      </w:r>
      <w:r w:rsidR="67D3031E" w:rsidRPr="7F32E083">
        <w:rPr>
          <w:rFonts w:ascii="Calibri" w:eastAsia="Calibri" w:hAnsi="Calibri" w:cs="Calibri"/>
          <w:color w:val="auto"/>
          <w:sz w:val="22"/>
          <w:szCs w:val="22"/>
        </w:rPr>
        <w:t xml:space="preserve">med å innhente </w:t>
      </w:r>
      <w:r w:rsidR="03FAC5BF" w:rsidRPr="7F32E083">
        <w:rPr>
          <w:rFonts w:ascii="Calibri" w:eastAsia="Calibri" w:hAnsi="Calibri" w:cs="Calibri"/>
          <w:color w:val="auto"/>
          <w:sz w:val="22"/>
          <w:szCs w:val="22"/>
        </w:rPr>
        <w:t>for eksempel</w:t>
      </w:r>
      <w:r w:rsidR="67D3031E" w:rsidRPr="7F32E083">
        <w:rPr>
          <w:rFonts w:ascii="Calibri" w:eastAsia="Calibri" w:hAnsi="Calibri" w:cs="Calibri"/>
          <w:color w:val="auto"/>
          <w:sz w:val="22"/>
          <w:szCs w:val="22"/>
        </w:rPr>
        <w:t xml:space="preserve"> innspill fra FMF-ene </w:t>
      </w:r>
      <w:r w:rsidR="0F99F2D8" w:rsidRPr="7F32E083">
        <w:rPr>
          <w:rFonts w:ascii="Calibri" w:eastAsia="Calibri" w:hAnsi="Calibri" w:cs="Calibri"/>
          <w:color w:val="auto"/>
          <w:sz w:val="22"/>
          <w:szCs w:val="22"/>
        </w:rPr>
        <w:t>til saker som skal behandles i Bestillerforum</w:t>
      </w:r>
      <w:r w:rsidR="6B195B47" w:rsidRPr="7F32E083">
        <w:rPr>
          <w:rFonts w:ascii="Calibri" w:eastAsia="Calibri" w:hAnsi="Calibri" w:cs="Calibri"/>
          <w:color w:val="auto"/>
          <w:sz w:val="22"/>
          <w:szCs w:val="22"/>
        </w:rPr>
        <w:t>,</w:t>
      </w:r>
      <w:r w:rsidR="0F99F2D8" w:rsidRPr="7F32E083">
        <w:rPr>
          <w:rFonts w:ascii="Calibri" w:eastAsia="Calibri" w:hAnsi="Calibri" w:cs="Calibri"/>
          <w:color w:val="auto"/>
          <w:sz w:val="22"/>
          <w:szCs w:val="22"/>
        </w:rPr>
        <w:t xml:space="preserve"> </w:t>
      </w:r>
      <w:r w:rsidR="58B713D9" w:rsidRPr="7F32E083">
        <w:rPr>
          <w:rFonts w:ascii="Calibri" w:eastAsia="Calibri" w:hAnsi="Calibri" w:cs="Calibri"/>
          <w:color w:val="auto"/>
          <w:sz w:val="22"/>
          <w:szCs w:val="22"/>
        </w:rPr>
        <w:t>pågått</w:t>
      </w:r>
      <w:r w:rsidR="020149AF" w:rsidRPr="7F32E083">
        <w:rPr>
          <w:rFonts w:ascii="Calibri" w:eastAsia="Calibri" w:hAnsi="Calibri" w:cs="Calibri"/>
          <w:color w:val="auto"/>
          <w:sz w:val="22"/>
          <w:szCs w:val="22"/>
        </w:rPr>
        <w:t xml:space="preserve"> gjennom hele året</w:t>
      </w:r>
      <w:r w:rsidR="58B713D9" w:rsidRPr="7F32E083">
        <w:rPr>
          <w:rFonts w:ascii="Calibri" w:eastAsia="Calibri" w:hAnsi="Calibri" w:cs="Calibri"/>
          <w:color w:val="auto"/>
          <w:sz w:val="22"/>
          <w:szCs w:val="22"/>
        </w:rPr>
        <w:t xml:space="preserve">. </w:t>
      </w:r>
    </w:p>
    <w:p w14:paraId="31C2421B" w14:textId="0FD15E1E" w:rsidR="00A106CB" w:rsidRPr="007D0F86" w:rsidRDefault="00A106CB" w:rsidP="56914EBC">
      <w:pPr>
        <w:rPr>
          <w:rFonts w:ascii="Calibri" w:eastAsia="Calibri" w:hAnsi="Calibri" w:cs="Calibri"/>
          <w:color w:val="222222"/>
          <w:sz w:val="22"/>
          <w:szCs w:val="22"/>
        </w:rPr>
      </w:pPr>
    </w:p>
    <w:p w14:paraId="250D39BC" w14:textId="70CFC555" w:rsidR="00CD736D" w:rsidRPr="00D660CF" w:rsidRDefault="1504124D" w:rsidP="00B749CF">
      <w:pPr>
        <w:rPr>
          <w:rFonts w:ascii="Calibri" w:eastAsia="Calibri" w:hAnsi="Calibri" w:cs="Calibri"/>
          <w:b/>
          <w:bCs/>
          <w:color w:val="222222"/>
          <w:sz w:val="22"/>
          <w:szCs w:val="22"/>
        </w:rPr>
      </w:pPr>
      <w:r w:rsidRPr="00D660CF">
        <w:rPr>
          <w:rFonts w:ascii="Calibri" w:eastAsia="Calibri" w:hAnsi="Calibri" w:cs="Calibri"/>
          <w:b/>
          <w:bCs/>
          <w:color w:val="222222"/>
          <w:sz w:val="22"/>
          <w:szCs w:val="22"/>
        </w:rPr>
        <w:t>Stat</w:t>
      </w:r>
      <w:r w:rsidR="1C070A6A" w:rsidRPr="00D660CF">
        <w:rPr>
          <w:rFonts w:ascii="Calibri" w:eastAsia="Calibri" w:hAnsi="Calibri" w:cs="Calibri"/>
          <w:b/>
          <w:bCs/>
          <w:color w:val="222222"/>
          <w:sz w:val="22"/>
          <w:szCs w:val="22"/>
        </w:rPr>
        <w:t>i</w:t>
      </w:r>
      <w:r w:rsidRPr="00D660CF">
        <w:rPr>
          <w:rFonts w:ascii="Calibri" w:eastAsia="Calibri" w:hAnsi="Calibri" w:cs="Calibri"/>
          <w:b/>
          <w:bCs/>
          <w:color w:val="222222"/>
          <w:sz w:val="22"/>
          <w:szCs w:val="22"/>
        </w:rPr>
        <w:t xml:space="preserve">stikk </w:t>
      </w:r>
      <w:r w:rsidR="00CD736D" w:rsidRPr="00D660CF">
        <w:rPr>
          <w:rFonts w:ascii="Calibri" w:eastAsia="Calibri" w:hAnsi="Calibri" w:cs="Calibri"/>
          <w:b/>
          <w:bCs/>
          <w:color w:val="222222"/>
          <w:sz w:val="22"/>
          <w:szCs w:val="22"/>
        </w:rPr>
        <w:t>–</w:t>
      </w:r>
      <w:r w:rsidRPr="00D660CF">
        <w:rPr>
          <w:rFonts w:ascii="Calibri" w:eastAsia="Calibri" w:hAnsi="Calibri" w:cs="Calibri"/>
          <w:b/>
          <w:bCs/>
          <w:color w:val="222222"/>
          <w:sz w:val="22"/>
          <w:szCs w:val="22"/>
        </w:rPr>
        <w:t xml:space="preserve"> innspill</w:t>
      </w:r>
    </w:p>
    <w:p w14:paraId="7151D96F" w14:textId="4966767A" w:rsidR="00BB2A42" w:rsidRPr="007D0F86" w:rsidRDefault="3D80D531" w:rsidP="56914EBC">
      <w:pPr>
        <w:rPr>
          <w:rFonts w:ascii="Calibri" w:eastAsia="Calibri" w:hAnsi="Calibri" w:cs="Calibri"/>
          <w:color w:val="222222"/>
          <w:sz w:val="22"/>
          <w:szCs w:val="22"/>
        </w:rPr>
      </w:pPr>
      <w:r w:rsidRPr="7F32E083">
        <w:rPr>
          <w:rFonts w:ascii="Calibri" w:eastAsia="Calibri" w:hAnsi="Calibri" w:cs="Calibri"/>
          <w:color w:val="222222"/>
          <w:sz w:val="22"/>
          <w:szCs w:val="22"/>
        </w:rPr>
        <w:t xml:space="preserve">Alle har anledning til å komme med innspill og tilleggsopplysninger til en metode. </w:t>
      </w:r>
      <w:r w:rsidR="30E16DA2" w:rsidRPr="7F32E083">
        <w:rPr>
          <w:rFonts w:ascii="Calibri" w:eastAsia="Calibri" w:hAnsi="Calibri" w:cs="Calibri"/>
          <w:color w:val="222222"/>
          <w:sz w:val="22"/>
          <w:szCs w:val="22"/>
        </w:rPr>
        <w:t>Nye metoder innhe</w:t>
      </w:r>
      <w:r w:rsidR="22A1A10B" w:rsidRPr="7F32E083">
        <w:rPr>
          <w:rFonts w:ascii="Calibri" w:eastAsia="Calibri" w:hAnsi="Calibri" w:cs="Calibri"/>
          <w:color w:val="222222"/>
          <w:sz w:val="22"/>
          <w:szCs w:val="22"/>
        </w:rPr>
        <w:t>n</w:t>
      </w:r>
      <w:r w:rsidR="30E16DA2" w:rsidRPr="7F32E083">
        <w:rPr>
          <w:rFonts w:ascii="Calibri" w:eastAsia="Calibri" w:hAnsi="Calibri" w:cs="Calibri"/>
          <w:color w:val="222222"/>
          <w:sz w:val="22"/>
          <w:szCs w:val="22"/>
        </w:rPr>
        <w:t>ter</w:t>
      </w:r>
      <w:r w:rsidR="49A0F13F" w:rsidRPr="7F32E083">
        <w:rPr>
          <w:rFonts w:ascii="Calibri" w:eastAsia="Calibri" w:hAnsi="Calibri" w:cs="Calibri"/>
          <w:color w:val="222222"/>
          <w:sz w:val="22"/>
          <w:szCs w:val="22"/>
        </w:rPr>
        <w:t xml:space="preserve"> </w:t>
      </w:r>
      <w:r w:rsidR="30E16DA2" w:rsidRPr="7F32E083">
        <w:rPr>
          <w:rFonts w:ascii="Calibri" w:eastAsia="Calibri" w:hAnsi="Calibri" w:cs="Calibri"/>
          <w:color w:val="222222"/>
          <w:sz w:val="22"/>
          <w:szCs w:val="22"/>
        </w:rPr>
        <w:t xml:space="preserve">aktivt innspill </w:t>
      </w:r>
      <w:r w:rsidR="5199E4FC" w:rsidRPr="7F32E083">
        <w:rPr>
          <w:rFonts w:ascii="Calibri" w:eastAsia="Calibri" w:hAnsi="Calibri" w:cs="Calibri"/>
          <w:color w:val="222222"/>
          <w:sz w:val="22"/>
          <w:szCs w:val="22"/>
        </w:rPr>
        <w:t xml:space="preserve">til </w:t>
      </w:r>
      <w:r w:rsidR="01004D31" w:rsidRPr="7F32E083">
        <w:rPr>
          <w:rFonts w:ascii="Calibri" w:eastAsia="Calibri" w:hAnsi="Calibri" w:cs="Calibri"/>
          <w:color w:val="222222"/>
          <w:sz w:val="22"/>
          <w:szCs w:val="22"/>
        </w:rPr>
        <w:t>metoder i</w:t>
      </w:r>
      <w:r w:rsidR="6734D052" w:rsidRPr="7F32E083">
        <w:rPr>
          <w:rFonts w:ascii="Calibri" w:eastAsia="Calibri" w:hAnsi="Calibri" w:cs="Calibri"/>
          <w:color w:val="222222"/>
          <w:sz w:val="22"/>
          <w:szCs w:val="22"/>
        </w:rPr>
        <w:t xml:space="preserve"> </w:t>
      </w:r>
      <w:r w:rsidR="096495C7" w:rsidRPr="7F32E083">
        <w:rPr>
          <w:rFonts w:ascii="Calibri" w:eastAsia="Calibri" w:hAnsi="Calibri" w:cs="Calibri"/>
          <w:color w:val="222222"/>
          <w:sz w:val="22"/>
          <w:szCs w:val="22"/>
        </w:rPr>
        <w:t>anmodninger</w:t>
      </w:r>
      <w:r w:rsidR="5DEBF6AD" w:rsidRPr="7F32E083">
        <w:rPr>
          <w:rFonts w:ascii="Calibri" w:eastAsia="Calibri" w:hAnsi="Calibri" w:cs="Calibri"/>
          <w:color w:val="222222"/>
          <w:sz w:val="22"/>
          <w:szCs w:val="22"/>
        </w:rPr>
        <w:t>, metodevarsler</w:t>
      </w:r>
      <w:r w:rsidR="5199E4FC" w:rsidRPr="7F32E083">
        <w:rPr>
          <w:rFonts w:ascii="Calibri" w:eastAsia="Calibri" w:hAnsi="Calibri" w:cs="Calibri"/>
          <w:color w:val="222222"/>
          <w:sz w:val="22"/>
          <w:szCs w:val="22"/>
        </w:rPr>
        <w:t xml:space="preserve"> og forslag som skal behandles i </w:t>
      </w:r>
      <w:r w:rsidR="376D35E9" w:rsidRPr="7F32E083">
        <w:rPr>
          <w:rFonts w:ascii="Calibri" w:eastAsia="Calibri" w:hAnsi="Calibri" w:cs="Calibri"/>
          <w:color w:val="222222"/>
          <w:sz w:val="22"/>
          <w:szCs w:val="22"/>
        </w:rPr>
        <w:t>Bestillerforum</w:t>
      </w:r>
      <w:r w:rsidR="7430E97A" w:rsidRPr="7F32E083">
        <w:rPr>
          <w:rFonts w:ascii="Calibri" w:eastAsia="Calibri" w:hAnsi="Calibri" w:cs="Calibri"/>
          <w:color w:val="222222"/>
          <w:sz w:val="22"/>
          <w:szCs w:val="22"/>
        </w:rPr>
        <w:t>,</w:t>
      </w:r>
      <w:r w:rsidR="102F2184" w:rsidRPr="7F32E083">
        <w:rPr>
          <w:rFonts w:ascii="Calibri" w:eastAsia="Calibri" w:hAnsi="Calibri" w:cs="Calibri"/>
          <w:color w:val="222222"/>
          <w:sz w:val="22"/>
          <w:szCs w:val="22"/>
        </w:rPr>
        <w:t xml:space="preserve"> </w:t>
      </w:r>
      <w:r w:rsidR="376D35E9" w:rsidRPr="7F32E083">
        <w:rPr>
          <w:rFonts w:ascii="Calibri" w:eastAsia="Calibri" w:hAnsi="Calibri" w:cs="Calibri"/>
          <w:color w:val="222222"/>
          <w:sz w:val="22"/>
          <w:szCs w:val="22"/>
        </w:rPr>
        <w:t>fra</w:t>
      </w:r>
      <w:r w:rsidR="64612039" w:rsidRPr="7F32E083">
        <w:rPr>
          <w:rFonts w:ascii="Calibri" w:eastAsia="Calibri" w:hAnsi="Calibri" w:cs="Calibri"/>
          <w:color w:val="222222"/>
          <w:sz w:val="22"/>
          <w:szCs w:val="22"/>
        </w:rPr>
        <w:t xml:space="preserve"> ansatte </w:t>
      </w:r>
      <w:r w:rsidR="6AABAE8F" w:rsidRPr="7F32E083">
        <w:rPr>
          <w:rFonts w:ascii="Calibri" w:eastAsia="Calibri" w:hAnsi="Calibri" w:cs="Calibri"/>
          <w:color w:val="222222"/>
          <w:sz w:val="22"/>
          <w:szCs w:val="22"/>
        </w:rPr>
        <w:t>i</w:t>
      </w:r>
      <w:r w:rsidR="53ACD560" w:rsidRPr="7F32E083">
        <w:rPr>
          <w:rFonts w:ascii="Calibri" w:eastAsia="Calibri" w:hAnsi="Calibri" w:cs="Calibri"/>
          <w:color w:val="222222"/>
          <w:sz w:val="22"/>
          <w:szCs w:val="22"/>
        </w:rPr>
        <w:t xml:space="preserve"> helseforetakene og fra</w:t>
      </w:r>
      <w:r w:rsidR="376D35E9" w:rsidRPr="7F32E083">
        <w:rPr>
          <w:rFonts w:ascii="Calibri" w:eastAsia="Calibri" w:hAnsi="Calibri" w:cs="Calibri"/>
          <w:color w:val="222222"/>
          <w:sz w:val="22"/>
          <w:szCs w:val="22"/>
        </w:rPr>
        <w:t xml:space="preserve"> </w:t>
      </w:r>
      <w:r w:rsidR="32A94478" w:rsidRPr="7F32E083">
        <w:rPr>
          <w:rFonts w:ascii="Calibri" w:eastAsia="Calibri" w:hAnsi="Calibri" w:cs="Calibri"/>
          <w:color w:val="222222"/>
          <w:sz w:val="22"/>
          <w:szCs w:val="22"/>
        </w:rPr>
        <w:t>Legeforeningens</w:t>
      </w:r>
      <w:r w:rsidR="376D35E9" w:rsidRPr="7F32E083">
        <w:rPr>
          <w:rFonts w:ascii="Calibri" w:eastAsia="Calibri" w:hAnsi="Calibri" w:cs="Calibri"/>
          <w:color w:val="222222"/>
          <w:sz w:val="22"/>
          <w:szCs w:val="22"/>
        </w:rPr>
        <w:t xml:space="preserve"> fagmedisinske foreninger</w:t>
      </w:r>
      <w:r w:rsidR="0C918735" w:rsidRPr="7F32E083">
        <w:rPr>
          <w:rFonts w:ascii="Calibri" w:eastAsia="Calibri" w:hAnsi="Calibri" w:cs="Calibri"/>
          <w:color w:val="222222"/>
          <w:sz w:val="22"/>
          <w:szCs w:val="22"/>
        </w:rPr>
        <w:t xml:space="preserve"> (FMF-er)</w:t>
      </w:r>
      <w:r w:rsidR="73A697CD" w:rsidRPr="7F32E083">
        <w:rPr>
          <w:rFonts w:ascii="Calibri" w:eastAsia="Calibri" w:hAnsi="Calibri" w:cs="Calibri"/>
          <w:color w:val="222222"/>
          <w:sz w:val="22"/>
          <w:szCs w:val="22"/>
        </w:rPr>
        <w:t>.</w:t>
      </w:r>
      <w:r w:rsidR="69A6516C" w:rsidRPr="7F32E083">
        <w:rPr>
          <w:rFonts w:ascii="Calibri" w:eastAsia="Calibri" w:hAnsi="Calibri" w:cs="Calibri"/>
          <w:color w:val="222222"/>
          <w:sz w:val="22"/>
          <w:szCs w:val="22"/>
        </w:rPr>
        <w:t xml:space="preserve"> </w:t>
      </w:r>
      <w:r w:rsidR="4FDE9AF3" w:rsidRPr="7F32E083">
        <w:rPr>
          <w:rFonts w:ascii="Calibri" w:eastAsia="Calibri" w:hAnsi="Calibri" w:cs="Calibri"/>
          <w:color w:val="222222"/>
          <w:sz w:val="22"/>
          <w:szCs w:val="22"/>
        </w:rPr>
        <w:t>Sekretariatet</w:t>
      </w:r>
      <w:r w:rsidR="48DA3E08" w:rsidRPr="7F32E083">
        <w:rPr>
          <w:rFonts w:ascii="Calibri" w:eastAsia="Calibri" w:hAnsi="Calibri" w:cs="Calibri"/>
          <w:color w:val="222222"/>
          <w:sz w:val="22"/>
          <w:szCs w:val="22"/>
        </w:rPr>
        <w:t xml:space="preserve"> for Nye metoder</w:t>
      </w:r>
      <w:r w:rsidR="4FDE9AF3" w:rsidRPr="7F32E083">
        <w:rPr>
          <w:rFonts w:ascii="Calibri" w:eastAsia="Calibri" w:hAnsi="Calibri" w:cs="Calibri"/>
          <w:color w:val="222222"/>
          <w:sz w:val="22"/>
          <w:szCs w:val="22"/>
        </w:rPr>
        <w:t xml:space="preserve"> </w:t>
      </w:r>
      <w:r w:rsidR="69A6516C" w:rsidRPr="7F32E083">
        <w:rPr>
          <w:rFonts w:ascii="Calibri" w:eastAsia="Calibri" w:hAnsi="Calibri" w:cs="Calibri"/>
          <w:color w:val="222222"/>
          <w:sz w:val="22"/>
          <w:szCs w:val="22"/>
        </w:rPr>
        <w:t xml:space="preserve">har </w:t>
      </w:r>
      <w:r w:rsidR="7712C56F" w:rsidRPr="7F32E083">
        <w:rPr>
          <w:rFonts w:ascii="Calibri" w:eastAsia="Calibri" w:hAnsi="Calibri" w:cs="Calibri"/>
          <w:color w:val="222222"/>
          <w:sz w:val="22"/>
          <w:szCs w:val="22"/>
        </w:rPr>
        <w:t>i løpet av</w:t>
      </w:r>
      <w:r w:rsidR="4FDE9AF3" w:rsidRPr="7F32E083">
        <w:rPr>
          <w:rFonts w:ascii="Calibri" w:eastAsia="Calibri" w:hAnsi="Calibri" w:cs="Calibri"/>
          <w:color w:val="222222"/>
          <w:sz w:val="22"/>
          <w:szCs w:val="22"/>
        </w:rPr>
        <w:t xml:space="preserve"> året sett </w:t>
      </w:r>
      <w:r w:rsidR="69A6516C" w:rsidRPr="7F32E083">
        <w:rPr>
          <w:rFonts w:ascii="Calibri" w:eastAsia="Calibri" w:hAnsi="Calibri" w:cs="Calibri"/>
          <w:color w:val="222222"/>
          <w:sz w:val="22"/>
          <w:szCs w:val="22"/>
        </w:rPr>
        <w:t>enke</w:t>
      </w:r>
      <w:r w:rsidR="0142B9FF" w:rsidRPr="7F32E083">
        <w:rPr>
          <w:rFonts w:ascii="Calibri" w:eastAsia="Calibri" w:hAnsi="Calibri" w:cs="Calibri"/>
          <w:color w:val="222222"/>
          <w:sz w:val="22"/>
          <w:szCs w:val="22"/>
        </w:rPr>
        <w:t>l</w:t>
      </w:r>
      <w:r w:rsidR="3B980A24" w:rsidRPr="7F32E083">
        <w:rPr>
          <w:rFonts w:ascii="Calibri" w:eastAsia="Calibri" w:hAnsi="Calibri" w:cs="Calibri"/>
          <w:color w:val="222222"/>
          <w:sz w:val="22"/>
          <w:szCs w:val="22"/>
        </w:rPr>
        <w:t>t</w:t>
      </w:r>
      <w:r w:rsidR="53908AD3" w:rsidRPr="7F32E083">
        <w:rPr>
          <w:rFonts w:ascii="Calibri" w:eastAsia="Calibri" w:hAnsi="Calibri" w:cs="Calibri"/>
          <w:color w:val="222222"/>
          <w:sz w:val="22"/>
          <w:szCs w:val="22"/>
        </w:rPr>
        <w:t xml:space="preserve">e </w:t>
      </w:r>
      <w:r w:rsidR="37C0ED09" w:rsidRPr="7F32E083">
        <w:rPr>
          <w:rFonts w:ascii="Calibri" w:eastAsia="Calibri" w:hAnsi="Calibri" w:cs="Calibri"/>
          <w:color w:val="222222"/>
          <w:sz w:val="22"/>
          <w:szCs w:val="22"/>
        </w:rPr>
        <w:t>eksempler</w:t>
      </w:r>
      <w:r w:rsidR="69A6516C" w:rsidRPr="7F32E083">
        <w:rPr>
          <w:rFonts w:ascii="Calibri" w:eastAsia="Calibri" w:hAnsi="Calibri" w:cs="Calibri"/>
          <w:color w:val="222222"/>
          <w:sz w:val="22"/>
          <w:szCs w:val="22"/>
        </w:rPr>
        <w:t xml:space="preserve"> på at fagpersoner </w:t>
      </w:r>
      <w:r w:rsidR="644EDC2D" w:rsidRPr="7F32E083">
        <w:rPr>
          <w:rFonts w:ascii="Calibri" w:eastAsia="Calibri" w:hAnsi="Calibri" w:cs="Calibri"/>
          <w:color w:val="222222"/>
          <w:sz w:val="22"/>
          <w:szCs w:val="22"/>
        </w:rPr>
        <w:t>har s</w:t>
      </w:r>
      <w:r w:rsidR="69A6516C" w:rsidRPr="7F32E083">
        <w:rPr>
          <w:rFonts w:ascii="Calibri" w:eastAsia="Calibri" w:hAnsi="Calibri" w:cs="Calibri"/>
          <w:color w:val="222222"/>
          <w:sz w:val="22"/>
          <w:szCs w:val="22"/>
        </w:rPr>
        <w:t>end</w:t>
      </w:r>
      <w:r w:rsidR="3688DECD" w:rsidRPr="7F32E083">
        <w:rPr>
          <w:rFonts w:ascii="Calibri" w:eastAsia="Calibri" w:hAnsi="Calibri" w:cs="Calibri"/>
          <w:color w:val="222222"/>
          <w:sz w:val="22"/>
          <w:szCs w:val="22"/>
        </w:rPr>
        <w:t>t</w:t>
      </w:r>
      <w:r w:rsidR="69A6516C" w:rsidRPr="7F32E083">
        <w:rPr>
          <w:rFonts w:ascii="Calibri" w:eastAsia="Calibri" w:hAnsi="Calibri" w:cs="Calibri"/>
          <w:color w:val="222222"/>
          <w:sz w:val="22"/>
          <w:szCs w:val="22"/>
        </w:rPr>
        <w:t xml:space="preserve"> inn </w:t>
      </w:r>
      <w:r w:rsidR="7D9BD5A9" w:rsidRPr="7F32E083">
        <w:rPr>
          <w:rFonts w:ascii="Calibri" w:eastAsia="Calibri" w:hAnsi="Calibri" w:cs="Calibri"/>
          <w:color w:val="222222"/>
          <w:sz w:val="22"/>
          <w:szCs w:val="22"/>
        </w:rPr>
        <w:t xml:space="preserve">samme </w:t>
      </w:r>
      <w:r w:rsidR="69A6516C" w:rsidRPr="7F32E083">
        <w:rPr>
          <w:rFonts w:ascii="Calibri" w:eastAsia="Calibri" w:hAnsi="Calibri" w:cs="Calibri"/>
          <w:color w:val="222222"/>
          <w:sz w:val="22"/>
          <w:szCs w:val="22"/>
        </w:rPr>
        <w:t xml:space="preserve">innspill både på vegne av </w:t>
      </w:r>
      <w:r w:rsidR="786CFA69" w:rsidRPr="7F32E083">
        <w:rPr>
          <w:rFonts w:ascii="Calibri" w:eastAsia="Calibri" w:hAnsi="Calibri" w:cs="Calibri"/>
          <w:color w:val="222222"/>
          <w:sz w:val="22"/>
          <w:szCs w:val="22"/>
        </w:rPr>
        <w:t>RHF</w:t>
      </w:r>
      <w:r w:rsidR="009725B6">
        <w:rPr>
          <w:rFonts w:ascii="Calibri" w:eastAsia="Calibri" w:hAnsi="Calibri" w:cs="Calibri"/>
          <w:color w:val="222222"/>
          <w:sz w:val="22"/>
          <w:szCs w:val="22"/>
        </w:rPr>
        <w:t>-et</w:t>
      </w:r>
      <w:r w:rsidR="786CFA69" w:rsidRPr="7F32E083">
        <w:rPr>
          <w:rFonts w:ascii="Calibri" w:eastAsia="Calibri" w:hAnsi="Calibri" w:cs="Calibri"/>
          <w:color w:val="222222"/>
          <w:sz w:val="22"/>
          <w:szCs w:val="22"/>
        </w:rPr>
        <w:t xml:space="preserve"> de representerer/</w:t>
      </w:r>
      <w:r w:rsidR="39779578" w:rsidRPr="7F32E083">
        <w:rPr>
          <w:rFonts w:ascii="Calibri" w:eastAsia="Calibri" w:hAnsi="Calibri" w:cs="Calibri"/>
          <w:color w:val="222222"/>
          <w:sz w:val="22"/>
          <w:szCs w:val="22"/>
        </w:rPr>
        <w:t xml:space="preserve"> </w:t>
      </w:r>
      <w:r w:rsidR="18A31336" w:rsidRPr="7F32E083">
        <w:rPr>
          <w:rFonts w:ascii="Calibri" w:eastAsia="Calibri" w:hAnsi="Calibri" w:cs="Calibri"/>
          <w:color w:val="222222"/>
          <w:sz w:val="22"/>
          <w:szCs w:val="22"/>
        </w:rPr>
        <w:t>(</w:t>
      </w:r>
      <w:r w:rsidR="69A6516C" w:rsidRPr="7F32E083">
        <w:rPr>
          <w:rFonts w:ascii="Calibri" w:eastAsia="Calibri" w:hAnsi="Calibri" w:cs="Calibri"/>
          <w:color w:val="222222"/>
          <w:sz w:val="22"/>
          <w:szCs w:val="22"/>
        </w:rPr>
        <w:t>HF</w:t>
      </w:r>
      <w:r w:rsidR="00DF01FA">
        <w:rPr>
          <w:rFonts w:ascii="Calibri" w:eastAsia="Calibri" w:hAnsi="Calibri" w:cs="Calibri"/>
          <w:color w:val="222222"/>
          <w:sz w:val="22"/>
          <w:szCs w:val="22"/>
        </w:rPr>
        <w:t>-et</w:t>
      </w:r>
      <w:r w:rsidR="69A6516C" w:rsidRPr="7F32E083">
        <w:rPr>
          <w:rFonts w:ascii="Calibri" w:eastAsia="Calibri" w:hAnsi="Calibri" w:cs="Calibri"/>
          <w:color w:val="222222"/>
          <w:sz w:val="22"/>
          <w:szCs w:val="22"/>
        </w:rPr>
        <w:t xml:space="preserve"> de er ans</w:t>
      </w:r>
      <w:r w:rsidR="72CFE5FE" w:rsidRPr="7F32E083">
        <w:rPr>
          <w:rFonts w:ascii="Calibri" w:eastAsia="Calibri" w:hAnsi="Calibri" w:cs="Calibri"/>
          <w:color w:val="222222"/>
          <w:sz w:val="22"/>
          <w:szCs w:val="22"/>
        </w:rPr>
        <w:t>a</w:t>
      </w:r>
      <w:r w:rsidR="69A6516C" w:rsidRPr="7F32E083">
        <w:rPr>
          <w:rFonts w:ascii="Calibri" w:eastAsia="Calibri" w:hAnsi="Calibri" w:cs="Calibri"/>
          <w:color w:val="222222"/>
          <w:sz w:val="22"/>
          <w:szCs w:val="22"/>
        </w:rPr>
        <w:t>tte i</w:t>
      </w:r>
      <w:r w:rsidR="18A31336" w:rsidRPr="7F32E083">
        <w:rPr>
          <w:rFonts w:ascii="Calibri" w:eastAsia="Calibri" w:hAnsi="Calibri" w:cs="Calibri"/>
          <w:color w:val="222222"/>
          <w:sz w:val="22"/>
          <w:szCs w:val="22"/>
        </w:rPr>
        <w:t>)</w:t>
      </w:r>
      <w:r w:rsidR="60D42419" w:rsidRPr="7F32E083">
        <w:rPr>
          <w:rFonts w:ascii="Calibri" w:eastAsia="Calibri" w:hAnsi="Calibri" w:cs="Calibri"/>
          <w:color w:val="222222"/>
          <w:sz w:val="22"/>
          <w:szCs w:val="22"/>
        </w:rPr>
        <w:t>,</w:t>
      </w:r>
      <w:r w:rsidR="18A31336" w:rsidRPr="7F32E083">
        <w:rPr>
          <w:rFonts w:ascii="Calibri" w:eastAsia="Calibri" w:hAnsi="Calibri" w:cs="Calibri"/>
          <w:color w:val="222222"/>
          <w:sz w:val="22"/>
          <w:szCs w:val="22"/>
        </w:rPr>
        <w:t xml:space="preserve"> </w:t>
      </w:r>
      <w:r w:rsidR="69A6516C" w:rsidRPr="7F32E083">
        <w:rPr>
          <w:rFonts w:ascii="Calibri" w:eastAsia="Calibri" w:hAnsi="Calibri" w:cs="Calibri"/>
          <w:color w:val="222222"/>
          <w:sz w:val="22"/>
          <w:szCs w:val="22"/>
        </w:rPr>
        <w:t>og den fagmed</w:t>
      </w:r>
      <w:r w:rsidR="4FDE9AF3" w:rsidRPr="7F32E083">
        <w:rPr>
          <w:rFonts w:ascii="Calibri" w:eastAsia="Calibri" w:hAnsi="Calibri" w:cs="Calibri"/>
          <w:color w:val="222222"/>
          <w:sz w:val="22"/>
          <w:szCs w:val="22"/>
        </w:rPr>
        <w:t>is</w:t>
      </w:r>
      <w:r w:rsidR="3688DECD" w:rsidRPr="7F32E083">
        <w:rPr>
          <w:rFonts w:ascii="Calibri" w:eastAsia="Calibri" w:hAnsi="Calibri" w:cs="Calibri"/>
          <w:color w:val="222222"/>
          <w:sz w:val="22"/>
          <w:szCs w:val="22"/>
        </w:rPr>
        <w:t>inske</w:t>
      </w:r>
      <w:r w:rsidR="4FDE9AF3" w:rsidRPr="7F32E083">
        <w:rPr>
          <w:rFonts w:ascii="Calibri" w:eastAsia="Calibri" w:hAnsi="Calibri" w:cs="Calibri"/>
          <w:color w:val="222222"/>
          <w:sz w:val="22"/>
          <w:szCs w:val="22"/>
        </w:rPr>
        <w:t xml:space="preserve"> </w:t>
      </w:r>
      <w:r w:rsidR="69A6516C" w:rsidRPr="7F32E083">
        <w:rPr>
          <w:rFonts w:ascii="Calibri" w:eastAsia="Calibri" w:hAnsi="Calibri" w:cs="Calibri"/>
          <w:color w:val="222222"/>
          <w:sz w:val="22"/>
          <w:szCs w:val="22"/>
        </w:rPr>
        <w:t>forening de er medlemmer av.</w:t>
      </w:r>
    </w:p>
    <w:p w14:paraId="2FF65666" w14:textId="2551D804" w:rsidR="00BB2A42" w:rsidRPr="007D0F86" w:rsidRDefault="00BB2A42" w:rsidP="56914EBC">
      <w:pPr>
        <w:rPr>
          <w:rFonts w:ascii="Calibri" w:eastAsia="Calibri" w:hAnsi="Calibri" w:cs="Calibri"/>
          <w:color w:val="222222"/>
          <w:sz w:val="22"/>
          <w:szCs w:val="22"/>
        </w:rPr>
      </w:pPr>
    </w:p>
    <w:p w14:paraId="42C6B317" w14:textId="571C60BD" w:rsidR="17505658" w:rsidRDefault="17505658" w:rsidP="175906CC">
      <w:pPr>
        <w:rPr>
          <w:rFonts w:ascii="Calibri" w:eastAsia="Calibri" w:hAnsi="Calibri" w:cs="Calibri"/>
          <w:color w:val="222222"/>
          <w:sz w:val="22"/>
          <w:szCs w:val="22"/>
        </w:rPr>
      </w:pPr>
      <w:r w:rsidRPr="175906CC">
        <w:rPr>
          <w:rFonts w:ascii="Calibri" w:eastAsia="Calibri" w:hAnsi="Calibri" w:cs="Calibri"/>
          <w:color w:val="222222"/>
          <w:sz w:val="22"/>
          <w:szCs w:val="22"/>
        </w:rPr>
        <w:t>Tabell 1 viser saker i Bestillerforum som Nye metoder aktivt har innhentet innspill til fra Legeforeningens fagmedisinske foreninger (FMF-er) og de regionale helseforetakene (RHF-ene) i 2025. Tabellen inkluderer også en utregning av hvor stor andel av de faglige innspillene som innspillene fra Legeforeningens fagmedisinske foreninger utgjør. I utregningen av den faglige andelen inngår ikke innspill fra leverandører og pasientforeninger.</w:t>
      </w:r>
    </w:p>
    <w:p w14:paraId="6BC4221F" w14:textId="059FFCB9" w:rsidR="175906CC" w:rsidRDefault="175906CC" w:rsidP="175906CC">
      <w:pPr>
        <w:rPr>
          <w:rFonts w:ascii="Calibri" w:eastAsia="Calibri" w:hAnsi="Calibri" w:cs="Calibri"/>
          <w:color w:val="222222"/>
          <w:sz w:val="22"/>
          <w:szCs w:val="22"/>
        </w:rPr>
      </w:pPr>
    </w:p>
    <w:p w14:paraId="0D5E652B" w14:textId="07AAB6E9" w:rsidR="00E66A67" w:rsidRDefault="00E66A67" w:rsidP="56914EBC">
      <w:pPr>
        <w:rPr>
          <w:rFonts w:ascii="Calibri" w:eastAsia="Calibri" w:hAnsi="Calibri" w:cs="Calibri"/>
          <w:color w:val="222222"/>
          <w:sz w:val="18"/>
          <w:szCs w:val="18"/>
        </w:rPr>
      </w:pPr>
    </w:p>
    <w:tbl>
      <w:tblPr>
        <w:tblW w:w="0" w:type="auto"/>
        <w:tblLook w:val="06A0" w:firstRow="1" w:lastRow="0" w:firstColumn="1" w:lastColumn="0" w:noHBand="1" w:noVBand="1"/>
      </w:tblPr>
      <w:tblGrid>
        <w:gridCol w:w="1071"/>
        <w:gridCol w:w="662"/>
        <w:gridCol w:w="672"/>
        <w:gridCol w:w="734"/>
        <w:gridCol w:w="713"/>
        <w:gridCol w:w="713"/>
        <w:gridCol w:w="713"/>
        <w:gridCol w:w="1145"/>
        <w:gridCol w:w="864"/>
        <w:gridCol w:w="1002"/>
        <w:gridCol w:w="773"/>
      </w:tblGrid>
      <w:tr w:rsidR="175906CC" w14:paraId="0AE55129" w14:textId="77777777" w:rsidTr="175906CC">
        <w:trPr>
          <w:trHeight w:val="1800"/>
        </w:trPr>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5B57E4" w14:textId="2A0AE3A1" w:rsidR="175906CC" w:rsidRDefault="175906CC" w:rsidP="175906CC">
            <w:pPr>
              <w:rPr>
                <w:rFonts w:ascii="Calibri" w:eastAsia="Calibri" w:hAnsi="Calibri" w:cs="Calibri"/>
                <w:color w:val="222222"/>
                <w:sz w:val="18"/>
                <w:szCs w:val="18"/>
              </w:rPr>
            </w:pPr>
            <w:r w:rsidRPr="175906CC">
              <w:rPr>
                <w:rFonts w:ascii="Calibri" w:eastAsia="Calibri" w:hAnsi="Calibri" w:cs="Calibri"/>
                <w:b/>
                <w:bCs/>
                <w:color w:val="222222"/>
                <w:sz w:val="18"/>
                <w:szCs w:val="18"/>
              </w:rPr>
              <w:t>Bestiller</w:t>
            </w:r>
            <w:r w:rsidR="42DB6AAA" w:rsidRPr="175906CC">
              <w:rPr>
                <w:rFonts w:ascii="Calibri" w:eastAsia="Calibri" w:hAnsi="Calibri" w:cs="Calibri"/>
                <w:b/>
                <w:bCs/>
                <w:color w:val="222222"/>
                <w:sz w:val="18"/>
                <w:szCs w:val="18"/>
              </w:rPr>
              <w:t>-</w:t>
            </w:r>
            <w:r w:rsidRPr="175906CC">
              <w:rPr>
                <w:rFonts w:ascii="Calibri" w:eastAsia="Calibri" w:hAnsi="Calibri" w:cs="Calibri"/>
                <w:b/>
                <w:bCs/>
                <w:color w:val="222222"/>
                <w:sz w:val="18"/>
                <w:szCs w:val="18"/>
              </w:rPr>
              <w:t>forum</w:t>
            </w:r>
            <w:r>
              <w:br/>
            </w:r>
            <w:r w:rsidRPr="175906CC">
              <w:rPr>
                <w:rFonts w:ascii="Calibri" w:eastAsia="Calibri" w:hAnsi="Calibri" w:cs="Calibri"/>
                <w:b/>
                <w:bCs/>
                <w:color w:val="222222"/>
                <w:sz w:val="18"/>
                <w:szCs w:val="18"/>
              </w:rPr>
              <w:t xml:space="preserve"> </w:t>
            </w:r>
            <w:r w:rsidRPr="175906CC">
              <w:rPr>
                <w:rFonts w:ascii="Calibri" w:eastAsia="Calibri" w:hAnsi="Calibri" w:cs="Calibri"/>
                <w:color w:val="222222"/>
                <w:sz w:val="18"/>
                <w:szCs w:val="18"/>
              </w:rPr>
              <w:t>(dato)</w:t>
            </w:r>
          </w:p>
        </w:tc>
        <w:tc>
          <w:tcPr>
            <w:tcW w:w="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71CB93" w14:textId="2521059F" w:rsidR="175906CC" w:rsidRDefault="175906CC" w:rsidP="175906CC">
            <w:pPr>
              <w:rPr>
                <w:rFonts w:ascii="Calibri" w:eastAsia="Calibri" w:hAnsi="Calibri" w:cs="Calibri"/>
                <w:color w:val="222222"/>
                <w:sz w:val="18"/>
                <w:szCs w:val="18"/>
              </w:rPr>
            </w:pPr>
            <w:r w:rsidRPr="175906CC">
              <w:rPr>
                <w:rFonts w:ascii="Calibri" w:eastAsia="Calibri" w:hAnsi="Calibri" w:cs="Calibri"/>
                <w:b/>
                <w:bCs/>
                <w:color w:val="222222"/>
                <w:sz w:val="18"/>
                <w:szCs w:val="18"/>
              </w:rPr>
              <w:t>Antall saker</w:t>
            </w:r>
            <w:r>
              <w:br/>
            </w:r>
            <w:r w:rsidRPr="175906CC">
              <w:rPr>
                <w:rFonts w:ascii="Calibri" w:eastAsia="Calibri" w:hAnsi="Calibri" w:cs="Calibri"/>
                <w:b/>
                <w:bCs/>
                <w:color w:val="222222"/>
                <w:sz w:val="18"/>
                <w:szCs w:val="18"/>
              </w:rPr>
              <w:t xml:space="preserve"> </w:t>
            </w:r>
            <w:r w:rsidRPr="175906CC">
              <w:rPr>
                <w:rFonts w:ascii="Calibri" w:eastAsia="Calibri" w:hAnsi="Calibri" w:cs="Calibri"/>
                <w:color w:val="222222"/>
                <w:sz w:val="18"/>
                <w:szCs w:val="18"/>
              </w:rPr>
              <w:t>(stk)</w:t>
            </w:r>
          </w:p>
        </w:tc>
        <w:tc>
          <w:tcPr>
            <w:tcW w:w="7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59C720" w14:textId="1F0171E6" w:rsidR="175906CC" w:rsidRDefault="175906CC" w:rsidP="175906CC">
            <w:pPr>
              <w:rPr>
                <w:rFonts w:ascii="Calibri" w:eastAsia="Calibri" w:hAnsi="Calibri" w:cs="Calibri"/>
                <w:color w:val="222222"/>
                <w:sz w:val="18"/>
                <w:szCs w:val="18"/>
              </w:rPr>
            </w:pPr>
            <w:r w:rsidRPr="175906CC">
              <w:rPr>
                <w:rFonts w:ascii="Calibri" w:eastAsia="Calibri" w:hAnsi="Calibri" w:cs="Calibri"/>
                <w:b/>
                <w:bCs/>
                <w:color w:val="222222"/>
                <w:sz w:val="18"/>
                <w:szCs w:val="18"/>
              </w:rPr>
              <w:t>Fra FMF</w:t>
            </w:r>
            <w:r>
              <w:br/>
            </w:r>
            <w:r w:rsidRPr="175906CC">
              <w:rPr>
                <w:rFonts w:ascii="Calibri" w:eastAsia="Calibri" w:hAnsi="Calibri" w:cs="Calibri"/>
                <w:b/>
                <w:bCs/>
                <w:color w:val="222222"/>
                <w:sz w:val="18"/>
                <w:szCs w:val="18"/>
              </w:rPr>
              <w:t xml:space="preserve"> </w:t>
            </w:r>
            <w:r w:rsidRPr="175906CC">
              <w:rPr>
                <w:rFonts w:ascii="Calibri" w:eastAsia="Calibri" w:hAnsi="Calibri" w:cs="Calibri"/>
                <w:color w:val="222222"/>
                <w:sz w:val="18"/>
                <w:szCs w:val="18"/>
              </w:rPr>
              <w:t>(stk)</w:t>
            </w:r>
          </w:p>
        </w:tc>
        <w:tc>
          <w:tcPr>
            <w:tcW w:w="7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26917A" w14:textId="056D0A8F" w:rsidR="175906CC" w:rsidRDefault="175906CC" w:rsidP="175906CC">
            <w:pPr>
              <w:rPr>
                <w:rFonts w:ascii="Calibri" w:eastAsia="Calibri" w:hAnsi="Calibri" w:cs="Calibri"/>
                <w:color w:val="222222"/>
                <w:sz w:val="18"/>
                <w:szCs w:val="18"/>
              </w:rPr>
            </w:pPr>
            <w:r w:rsidRPr="175906CC">
              <w:rPr>
                <w:rFonts w:ascii="Calibri" w:eastAsia="Calibri" w:hAnsi="Calibri" w:cs="Calibri"/>
                <w:b/>
                <w:bCs/>
                <w:color w:val="222222"/>
                <w:sz w:val="18"/>
                <w:szCs w:val="18"/>
              </w:rPr>
              <w:t>Fra Helse Midt-Norge RHF</w:t>
            </w:r>
            <w:r>
              <w:br/>
            </w:r>
            <w:r w:rsidRPr="175906CC">
              <w:rPr>
                <w:rFonts w:ascii="Calibri" w:eastAsia="Calibri" w:hAnsi="Calibri" w:cs="Calibri"/>
                <w:b/>
                <w:bCs/>
                <w:color w:val="222222"/>
                <w:sz w:val="18"/>
                <w:szCs w:val="18"/>
              </w:rPr>
              <w:t xml:space="preserve"> </w:t>
            </w:r>
            <w:r w:rsidRPr="175906CC">
              <w:rPr>
                <w:rFonts w:ascii="Calibri" w:eastAsia="Calibri" w:hAnsi="Calibri" w:cs="Calibri"/>
                <w:color w:val="222222"/>
                <w:sz w:val="18"/>
                <w:szCs w:val="18"/>
              </w:rPr>
              <w:t>(stk)</w:t>
            </w:r>
          </w:p>
        </w:tc>
        <w:tc>
          <w:tcPr>
            <w:tcW w:w="7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402B5" w14:textId="2C48A4F1" w:rsidR="175906CC" w:rsidRDefault="175906CC" w:rsidP="175906CC">
            <w:pPr>
              <w:rPr>
                <w:rFonts w:ascii="Calibri" w:eastAsia="Calibri" w:hAnsi="Calibri" w:cs="Calibri"/>
                <w:color w:val="222222"/>
                <w:sz w:val="18"/>
                <w:szCs w:val="18"/>
              </w:rPr>
            </w:pPr>
            <w:r w:rsidRPr="175906CC">
              <w:rPr>
                <w:rFonts w:ascii="Calibri" w:eastAsia="Calibri" w:hAnsi="Calibri" w:cs="Calibri"/>
                <w:b/>
                <w:bCs/>
                <w:color w:val="222222"/>
                <w:sz w:val="18"/>
                <w:szCs w:val="18"/>
              </w:rPr>
              <w:t>Fra Helse Nord RHF</w:t>
            </w:r>
            <w:r>
              <w:br/>
            </w:r>
            <w:r w:rsidRPr="175906CC">
              <w:rPr>
                <w:rFonts w:ascii="Calibri" w:eastAsia="Calibri" w:hAnsi="Calibri" w:cs="Calibri"/>
                <w:b/>
                <w:bCs/>
                <w:color w:val="222222"/>
                <w:sz w:val="18"/>
                <w:szCs w:val="18"/>
              </w:rPr>
              <w:t xml:space="preserve"> </w:t>
            </w:r>
            <w:r w:rsidRPr="175906CC">
              <w:rPr>
                <w:rFonts w:ascii="Calibri" w:eastAsia="Calibri" w:hAnsi="Calibri" w:cs="Calibri"/>
                <w:color w:val="222222"/>
                <w:sz w:val="18"/>
                <w:szCs w:val="18"/>
              </w:rPr>
              <w:t xml:space="preserve">(stk) </w:t>
            </w:r>
          </w:p>
        </w:tc>
        <w:tc>
          <w:tcPr>
            <w:tcW w:w="7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18ABB" w14:textId="0DF521DC" w:rsidR="175906CC" w:rsidRDefault="175906CC" w:rsidP="175906CC">
            <w:pPr>
              <w:rPr>
                <w:rFonts w:ascii="Calibri" w:eastAsia="Calibri" w:hAnsi="Calibri" w:cs="Calibri"/>
                <w:color w:val="222222"/>
                <w:sz w:val="18"/>
                <w:szCs w:val="18"/>
              </w:rPr>
            </w:pPr>
            <w:r w:rsidRPr="175906CC">
              <w:rPr>
                <w:rFonts w:ascii="Calibri" w:eastAsia="Calibri" w:hAnsi="Calibri" w:cs="Calibri"/>
                <w:b/>
                <w:bCs/>
                <w:color w:val="222222"/>
                <w:sz w:val="18"/>
                <w:szCs w:val="18"/>
              </w:rPr>
              <w:t>Fra Helse Sør-Øst RHF</w:t>
            </w:r>
            <w:r>
              <w:br/>
            </w:r>
            <w:r w:rsidRPr="175906CC">
              <w:rPr>
                <w:rFonts w:ascii="Calibri" w:eastAsia="Calibri" w:hAnsi="Calibri" w:cs="Calibri"/>
                <w:b/>
                <w:bCs/>
                <w:color w:val="222222"/>
                <w:sz w:val="18"/>
                <w:szCs w:val="18"/>
              </w:rPr>
              <w:t xml:space="preserve"> </w:t>
            </w:r>
            <w:r w:rsidRPr="175906CC">
              <w:rPr>
                <w:rFonts w:ascii="Calibri" w:eastAsia="Calibri" w:hAnsi="Calibri" w:cs="Calibri"/>
                <w:color w:val="222222"/>
                <w:sz w:val="18"/>
                <w:szCs w:val="18"/>
              </w:rPr>
              <w:t>(stk)</w:t>
            </w:r>
          </w:p>
        </w:tc>
        <w:tc>
          <w:tcPr>
            <w:tcW w:w="7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460F4" w14:textId="132D5565" w:rsidR="175906CC" w:rsidRDefault="175906CC" w:rsidP="175906CC">
            <w:pPr>
              <w:rPr>
                <w:rFonts w:ascii="Calibri" w:eastAsia="Calibri" w:hAnsi="Calibri" w:cs="Calibri"/>
                <w:color w:val="222222"/>
                <w:sz w:val="18"/>
                <w:szCs w:val="18"/>
              </w:rPr>
            </w:pPr>
            <w:r w:rsidRPr="175906CC">
              <w:rPr>
                <w:rFonts w:ascii="Calibri" w:eastAsia="Calibri" w:hAnsi="Calibri" w:cs="Calibri"/>
                <w:b/>
                <w:bCs/>
                <w:color w:val="222222"/>
                <w:sz w:val="18"/>
                <w:szCs w:val="18"/>
              </w:rPr>
              <w:t>Fra Helse Vest RHF</w:t>
            </w:r>
            <w:r>
              <w:br/>
            </w:r>
            <w:r w:rsidRPr="175906CC">
              <w:rPr>
                <w:rFonts w:ascii="Calibri" w:eastAsia="Calibri" w:hAnsi="Calibri" w:cs="Calibri"/>
                <w:b/>
                <w:bCs/>
                <w:color w:val="222222"/>
                <w:sz w:val="18"/>
                <w:szCs w:val="18"/>
              </w:rPr>
              <w:t xml:space="preserve"> </w:t>
            </w:r>
            <w:r w:rsidRPr="175906CC">
              <w:rPr>
                <w:rFonts w:ascii="Calibri" w:eastAsia="Calibri" w:hAnsi="Calibri" w:cs="Calibri"/>
                <w:color w:val="222222"/>
                <w:sz w:val="18"/>
                <w:szCs w:val="18"/>
              </w:rPr>
              <w:t>(stk)</w:t>
            </w:r>
          </w:p>
        </w:tc>
        <w:tc>
          <w:tcPr>
            <w:tcW w:w="1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3FEFF" w14:textId="450172BA" w:rsidR="175906CC" w:rsidRPr="00AC59EA" w:rsidRDefault="00D545E9" w:rsidP="175906CC">
            <w:pPr>
              <w:rPr>
                <w:rFonts w:ascii="Calibri" w:eastAsia="Calibri" w:hAnsi="Calibri" w:cs="Calibri"/>
                <w:color w:val="222222"/>
                <w:sz w:val="18"/>
                <w:szCs w:val="18"/>
              </w:rPr>
            </w:pPr>
            <w:r w:rsidRPr="00AC59EA">
              <w:rPr>
                <w:rFonts w:ascii="Calibri" w:eastAsia="Calibri" w:hAnsi="Calibri" w:cs="Calibri"/>
                <w:b/>
                <w:bCs/>
                <w:color w:val="222222"/>
                <w:sz w:val="18"/>
                <w:szCs w:val="18"/>
              </w:rPr>
              <w:t>Frittstående innspill</w:t>
            </w:r>
            <w:r w:rsidR="175906CC" w:rsidRPr="00AC59EA">
              <w:rPr>
                <w:rFonts w:ascii="Calibri" w:eastAsia="Calibri" w:hAnsi="Calibri" w:cs="Calibri"/>
                <w:b/>
                <w:bCs/>
                <w:color w:val="222222"/>
                <w:sz w:val="18"/>
                <w:szCs w:val="18"/>
              </w:rPr>
              <w:t xml:space="preserve"> fra fagpersoner</w:t>
            </w:r>
            <w:r w:rsidR="175906CC" w:rsidRPr="00AC59EA">
              <w:br/>
            </w:r>
            <w:r w:rsidR="175906CC" w:rsidRPr="00AC59EA">
              <w:rPr>
                <w:rFonts w:ascii="Calibri" w:eastAsia="Calibri" w:hAnsi="Calibri" w:cs="Calibri"/>
                <w:b/>
                <w:bCs/>
                <w:color w:val="222222"/>
                <w:sz w:val="18"/>
                <w:szCs w:val="18"/>
              </w:rPr>
              <w:t xml:space="preserve"> </w:t>
            </w:r>
            <w:r w:rsidR="175906CC" w:rsidRPr="00AC59EA">
              <w:rPr>
                <w:rFonts w:ascii="Calibri" w:eastAsia="Calibri" w:hAnsi="Calibri" w:cs="Calibri"/>
                <w:color w:val="222222"/>
                <w:sz w:val="18"/>
                <w:szCs w:val="18"/>
              </w:rPr>
              <w:t xml:space="preserve">(stk) </w:t>
            </w: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01F991" w14:textId="74DD270A" w:rsidR="175906CC" w:rsidRDefault="175906CC" w:rsidP="175906CC">
            <w:pPr>
              <w:rPr>
                <w:rFonts w:ascii="Calibri" w:eastAsia="Calibri" w:hAnsi="Calibri" w:cs="Calibri"/>
                <w:color w:val="222222"/>
                <w:sz w:val="18"/>
                <w:szCs w:val="18"/>
              </w:rPr>
            </w:pPr>
            <w:r w:rsidRPr="175906CC">
              <w:rPr>
                <w:rFonts w:ascii="Calibri" w:eastAsia="Calibri" w:hAnsi="Calibri" w:cs="Calibri"/>
                <w:b/>
                <w:bCs/>
                <w:color w:val="222222"/>
                <w:sz w:val="18"/>
                <w:szCs w:val="18"/>
              </w:rPr>
              <w:t>Leveran-dører</w:t>
            </w:r>
            <w:r>
              <w:br/>
            </w:r>
            <w:r w:rsidRPr="175906CC">
              <w:rPr>
                <w:rFonts w:ascii="Calibri" w:eastAsia="Calibri" w:hAnsi="Calibri" w:cs="Calibri"/>
                <w:b/>
                <w:bCs/>
                <w:color w:val="222222"/>
                <w:sz w:val="18"/>
                <w:szCs w:val="18"/>
              </w:rPr>
              <w:t xml:space="preserve"> </w:t>
            </w:r>
            <w:r w:rsidRPr="175906CC">
              <w:rPr>
                <w:rFonts w:ascii="Calibri" w:eastAsia="Calibri" w:hAnsi="Calibri" w:cs="Calibri"/>
                <w:color w:val="222222"/>
                <w:sz w:val="18"/>
                <w:szCs w:val="18"/>
              </w:rPr>
              <w:t>(stk)</w:t>
            </w:r>
          </w:p>
        </w:tc>
        <w:tc>
          <w:tcPr>
            <w:tcW w:w="8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D6CF75" w14:textId="7F6617C0" w:rsidR="175906CC" w:rsidRDefault="175906CC" w:rsidP="175906CC">
            <w:pPr>
              <w:rPr>
                <w:rFonts w:ascii="Calibri" w:eastAsia="Calibri" w:hAnsi="Calibri" w:cs="Calibri"/>
                <w:color w:val="222222"/>
                <w:sz w:val="18"/>
                <w:szCs w:val="18"/>
              </w:rPr>
            </w:pPr>
            <w:r w:rsidRPr="175906CC">
              <w:rPr>
                <w:rFonts w:ascii="Calibri" w:eastAsia="Calibri" w:hAnsi="Calibri" w:cs="Calibri"/>
                <w:b/>
                <w:bCs/>
                <w:color w:val="222222"/>
                <w:sz w:val="18"/>
                <w:szCs w:val="18"/>
              </w:rPr>
              <w:t>Fra pasient</w:t>
            </w:r>
            <w:r w:rsidR="262E8068" w:rsidRPr="175906CC">
              <w:rPr>
                <w:rFonts w:ascii="Calibri" w:eastAsia="Calibri" w:hAnsi="Calibri" w:cs="Calibri"/>
                <w:b/>
                <w:bCs/>
                <w:color w:val="222222"/>
                <w:sz w:val="18"/>
                <w:szCs w:val="18"/>
              </w:rPr>
              <w:t>-</w:t>
            </w:r>
            <w:r w:rsidRPr="175906CC">
              <w:rPr>
                <w:rFonts w:ascii="Calibri" w:eastAsia="Calibri" w:hAnsi="Calibri" w:cs="Calibri"/>
                <w:b/>
                <w:bCs/>
                <w:color w:val="222222"/>
                <w:sz w:val="18"/>
                <w:szCs w:val="18"/>
              </w:rPr>
              <w:t>foreninger</w:t>
            </w:r>
            <w:r>
              <w:br/>
            </w:r>
            <w:r w:rsidRPr="175906CC">
              <w:rPr>
                <w:rFonts w:ascii="Calibri" w:eastAsia="Calibri" w:hAnsi="Calibri" w:cs="Calibri"/>
                <w:b/>
                <w:bCs/>
                <w:color w:val="222222"/>
                <w:sz w:val="18"/>
                <w:szCs w:val="18"/>
              </w:rPr>
              <w:t xml:space="preserve"> </w:t>
            </w:r>
            <w:r w:rsidRPr="175906CC">
              <w:rPr>
                <w:rFonts w:ascii="Calibri" w:eastAsia="Calibri" w:hAnsi="Calibri" w:cs="Calibri"/>
                <w:color w:val="222222"/>
                <w:sz w:val="18"/>
                <w:szCs w:val="18"/>
              </w:rPr>
              <w:t>(stk)</w:t>
            </w:r>
          </w:p>
        </w:tc>
        <w:tc>
          <w:tcPr>
            <w:tcW w:w="7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D4CCC" w14:textId="5875DBC8"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FMF-ens andel av faglige innspill</w:t>
            </w:r>
          </w:p>
        </w:tc>
      </w:tr>
      <w:tr w:rsidR="175906CC" w14:paraId="3C67A8FF"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499C1590" w14:textId="47648F95"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20.01.2025</w:t>
            </w:r>
          </w:p>
        </w:tc>
        <w:tc>
          <w:tcPr>
            <w:tcW w:w="590" w:type="dxa"/>
            <w:tcBorders>
              <w:top w:val="single" w:sz="4" w:space="0" w:color="auto"/>
              <w:left w:val="single" w:sz="4" w:space="0" w:color="auto"/>
              <w:bottom w:val="single" w:sz="4" w:space="0" w:color="auto"/>
              <w:right w:val="single" w:sz="4" w:space="0" w:color="auto"/>
            </w:tcBorders>
          </w:tcPr>
          <w:p w14:paraId="341F500D" w14:textId="2606603A"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7</w:t>
            </w:r>
          </w:p>
        </w:tc>
        <w:tc>
          <w:tcPr>
            <w:tcW w:w="759" w:type="dxa"/>
            <w:tcBorders>
              <w:top w:val="single" w:sz="4" w:space="0" w:color="auto"/>
              <w:left w:val="single" w:sz="4" w:space="0" w:color="auto"/>
              <w:bottom w:val="single" w:sz="4" w:space="0" w:color="auto"/>
              <w:right w:val="single" w:sz="4" w:space="0" w:color="auto"/>
            </w:tcBorders>
          </w:tcPr>
          <w:p w14:paraId="0534815D" w14:textId="714017D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74" w:type="dxa"/>
            <w:tcBorders>
              <w:top w:val="single" w:sz="4" w:space="0" w:color="auto"/>
              <w:left w:val="single" w:sz="4" w:space="0" w:color="auto"/>
              <w:bottom w:val="single" w:sz="4" w:space="0" w:color="auto"/>
              <w:right w:val="single" w:sz="4" w:space="0" w:color="auto"/>
            </w:tcBorders>
          </w:tcPr>
          <w:p w14:paraId="6C0C6EE2" w14:textId="3AE35BE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69" w:type="dxa"/>
            <w:tcBorders>
              <w:top w:val="single" w:sz="4" w:space="0" w:color="auto"/>
              <w:left w:val="single" w:sz="4" w:space="0" w:color="auto"/>
              <w:bottom w:val="single" w:sz="4" w:space="0" w:color="auto"/>
              <w:right w:val="single" w:sz="4" w:space="0" w:color="auto"/>
            </w:tcBorders>
          </w:tcPr>
          <w:p w14:paraId="1C984E62" w14:textId="6A24573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2F4CE439" w14:textId="1F76238A"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69" w:type="dxa"/>
            <w:tcBorders>
              <w:top w:val="single" w:sz="4" w:space="0" w:color="auto"/>
              <w:left w:val="single" w:sz="4" w:space="0" w:color="auto"/>
              <w:bottom w:val="single" w:sz="4" w:space="0" w:color="auto"/>
              <w:right w:val="single" w:sz="4" w:space="0" w:color="auto"/>
            </w:tcBorders>
          </w:tcPr>
          <w:p w14:paraId="59CC32BB" w14:textId="585AB35B"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1155" w:type="dxa"/>
            <w:tcBorders>
              <w:top w:val="single" w:sz="4" w:space="0" w:color="auto"/>
              <w:left w:val="single" w:sz="4" w:space="0" w:color="auto"/>
              <w:bottom w:val="single" w:sz="4" w:space="0" w:color="auto"/>
              <w:right w:val="single" w:sz="4" w:space="0" w:color="auto"/>
            </w:tcBorders>
          </w:tcPr>
          <w:p w14:paraId="00D8673D" w14:textId="74540430"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40" w:type="dxa"/>
            <w:tcBorders>
              <w:top w:val="single" w:sz="4" w:space="0" w:color="auto"/>
              <w:left w:val="single" w:sz="4" w:space="0" w:color="auto"/>
              <w:bottom w:val="single" w:sz="4" w:space="0" w:color="auto"/>
              <w:right w:val="single" w:sz="4" w:space="0" w:color="auto"/>
            </w:tcBorders>
          </w:tcPr>
          <w:p w14:paraId="7C32BB00" w14:textId="18D061D8"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854" w:type="dxa"/>
            <w:tcBorders>
              <w:top w:val="single" w:sz="4" w:space="0" w:color="auto"/>
              <w:left w:val="single" w:sz="4" w:space="0" w:color="auto"/>
              <w:bottom w:val="single" w:sz="4" w:space="0" w:color="auto"/>
              <w:right w:val="single" w:sz="4" w:space="0" w:color="auto"/>
            </w:tcBorders>
          </w:tcPr>
          <w:p w14:paraId="17B33849" w14:textId="0B87F7BA"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85" w:type="dxa"/>
            <w:tcBorders>
              <w:top w:val="single" w:sz="4" w:space="0" w:color="auto"/>
              <w:left w:val="single" w:sz="4" w:space="0" w:color="auto"/>
              <w:bottom w:val="single" w:sz="4" w:space="0" w:color="auto"/>
              <w:right w:val="single" w:sz="4" w:space="0" w:color="auto"/>
            </w:tcBorders>
          </w:tcPr>
          <w:p w14:paraId="6F43B66C" w14:textId="78AE8D1C"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23 %</w:t>
            </w:r>
          </w:p>
        </w:tc>
      </w:tr>
      <w:tr w:rsidR="175906CC" w14:paraId="4A40C6CF"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6C602D0A" w14:textId="722B224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10.02.2025</w:t>
            </w:r>
          </w:p>
        </w:tc>
        <w:tc>
          <w:tcPr>
            <w:tcW w:w="590" w:type="dxa"/>
            <w:tcBorders>
              <w:top w:val="single" w:sz="4" w:space="0" w:color="auto"/>
              <w:left w:val="single" w:sz="4" w:space="0" w:color="auto"/>
              <w:bottom w:val="single" w:sz="4" w:space="0" w:color="auto"/>
              <w:right w:val="single" w:sz="4" w:space="0" w:color="auto"/>
            </w:tcBorders>
          </w:tcPr>
          <w:p w14:paraId="694649B8" w14:textId="3BE57278"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59" w:type="dxa"/>
            <w:tcBorders>
              <w:top w:val="single" w:sz="4" w:space="0" w:color="auto"/>
              <w:left w:val="single" w:sz="4" w:space="0" w:color="auto"/>
              <w:bottom w:val="single" w:sz="4" w:space="0" w:color="auto"/>
              <w:right w:val="single" w:sz="4" w:space="0" w:color="auto"/>
            </w:tcBorders>
          </w:tcPr>
          <w:p w14:paraId="1C53F2D5" w14:textId="61FCDBDE"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74" w:type="dxa"/>
            <w:tcBorders>
              <w:top w:val="single" w:sz="4" w:space="0" w:color="auto"/>
              <w:left w:val="single" w:sz="4" w:space="0" w:color="auto"/>
              <w:bottom w:val="single" w:sz="4" w:space="0" w:color="auto"/>
              <w:right w:val="single" w:sz="4" w:space="0" w:color="auto"/>
            </w:tcBorders>
          </w:tcPr>
          <w:p w14:paraId="4086A8E3" w14:textId="53E0D090"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7F74A5ED" w14:textId="0786BFA9"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4739864C" w14:textId="357529D5"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69" w:type="dxa"/>
            <w:tcBorders>
              <w:top w:val="single" w:sz="4" w:space="0" w:color="auto"/>
              <w:left w:val="single" w:sz="4" w:space="0" w:color="auto"/>
              <w:bottom w:val="single" w:sz="4" w:space="0" w:color="auto"/>
              <w:right w:val="single" w:sz="4" w:space="0" w:color="auto"/>
            </w:tcBorders>
          </w:tcPr>
          <w:p w14:paraId="70D6A68E" w14:textId="5A8F02F3"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1155" w:type="dxa"/>
            <w:tcBorders>
              <w:top w:val="single" w:sz="4" w:space="0" w:color="auto"/>
              <w:left w:val="single" w:sz="4" w:space="0" w:color="auto"/>
              <w:bottom w:val="single" w:sz="4" w:space="0" w:color="auto"/>
              <w:right w:val="single" w:sz="4" w:space="0" w:color="auto"/>
            </w:tcBorders>
          </w:tcPr>
          <w:p w14:paraId="6456F857" w14:textId="644F638D"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6304D72B" w14:textId="16851166"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854" w:type="dxa"/>
            <w:tcBorders>
              <w:top w:val="single" w:sz="4" w:space="0" w:color="auto"/>
              <w:left w:val="single" w:sz="4" w:space="0" w:color="auto"/>
              <w:bottom w:val="single" w:sz="4" w:space="0" w:color="auto"/>
              <w:right w:val="single" w:sz="4" w:space="0" w:color="auto"/>
            </w:tcBorders>
          </w:tcPr>
          <w:p w14:paraId="2E2B0668" w14:textId="05D7694D"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85" w:type="dxa"/>
            <w:tcBorders>
              <w:top w:val="single" w:sz="4" w:space="0" w:color="auto"/>
              <w:left w:val="single" w:sz="4" w:space="0" w:color="auto"/>
              <w:bottom w:val="single" w:sz="4" w:space="0" w:color="auto"/>
              <w:right w:val="single" w:sz="4" w:space="0" w:color="auto"/>
            </w:tcBorders>
          </w:tcPr>
          <w:p w14:paraId="71F8F7B9" w14:textId="57C7E1CB"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0 %</w:t>
            </w:r>
          </w:p>
        </w:tc>
      </w:tr>
      <w:tr w:rsidR="175906CC" w14:paraId="66E4DC4E"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5CF7541D" w14:textId="37FE0009"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17.03.2025</w:t>
            </w:r>
          </w:p>
        </w:tc>
        <w:tc>
          <w:tcPr>
            <w:tcW w:w="590" w:type="dxa"/>
            <w:tcBorders>
              <w:top w:val="single" w:sz="4" w:space="0" w:color="auto"/>
              <w:left w:val="single" w:sz="4" w:space="0" w:color="auto"/>
              <w:bottom w:val="single" w:sz="4" w:space="0" w:color="auto"/>
              <w:right w:val="single" w:sz="4" w:space="0" w:color="auto"/>
            </w:tcBorders>
          </w:tcPr>
          <w:p w14:paraId="41155B2A" w14:textId="247CD9B9"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7</w:t>
            </w:r>
          </w:p>
        </w:tc>
        <w:tc>
          <w:tcPr>
            <w:tcW w:w="759" w:type="dxa"/>
            <w:tcBorders>
              <w:top w:val="single" w:sz="4" w:space="0" w:color="auto"/>
              <w:left w:val="single" w:sz="4" w:space="0" w:color="auto"/>
              <w:bottom w:val="single" w:sz="4" w:space="0" w:color="auto"/>
              <w:right w:val="single" w:sz="4" w:space="0" w:color="auto"/>
            </w:tcBorders>
          </w:tcPr>
          <w:p w14:paraId="651C7761" w14:textId="65FD461B"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74" w:type="dxa"/>
            <w:tcBorders>
              <w:top w:val="single" w:sz="4" w:space="0" w:color="auto"/>
              <w:left w:val="single" w:sz="4" w:space="0" w:color="auto"/>
              <w:bottom w:val="single" w:sz="4" w:space="0" w:color="auto"/>
              <w:right w:val="single" w:sz="4" w:space="0" w:color="auto"/>
            </w:tcBorders>
          </w:tcPr>
          <w:p w14:paraId="6779DD9F" w14:textId="6E12E47D"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47ACA847" w14:textId="7DF5414A"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69" w:type="dxa"/>
            <w:tcBorders>
              <w:top w:val="single" w:sz="4" w:space="0" w:color="auto"/>
              <w:left w:val="single" w:sz="4" w:space="0" w:color="auto"/>
              <w:bottom w:val="single" w:sz="4" w:space="0" w:color="auto"/>
              <w:right w:val="single" w:sz="4" w:space="0" w:color="auto"/>
            </w:tcBorders>
          </w:tcPr>
          <w:p w14:paraId="755B398D" w14:textId="6E77C9C0"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69" w:type="dxa"/>
            <w:tcBorders>
              <w:top w:val="single" w:sz="4" w:space="0" w:color="auto"/>
              <w:left w:val="single" w:sz="4" w:space="0" w:color="auto"/>
              <w:bottom w:val="single" w:sz="4" w:space="0" w:color="auto"/>
              <w:right w:val="single" w:sz="4" w:space="0" w:color="auto"/>
            </w:tcBorders>
          </w:tcPr>
          <w:p w14:paraId="102E0008" w14:textId="585EE8A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1155" w:type="dxa"/>
            <w:tcBorders>
              <w:top w:val="single" w:sz="4" w:space="0" w:color="auto"/>
              <w:left w:val="single" w:sz="4" w:space="0" w:color="auto"/>
              <w:bottom w:val="single" w:sz="4" w:space="0" w:color="auto"/>
              <w:right w:val="single" w:sz="4" w:space="0" w:color="auto"/>
            </w:tcBorders>
          </w:tcPr>
          <w:p w14:paraId="0BEA360A" w14:textId="7CC655EB"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40" w:type="dxa"/>
            <w:tcBorders>
              <w:top w:val="single" w:sz="4" w:space="0" w:color="auto"/>
              <w:left w:val="single" w:sz="4" w:space="0" w:color="auto"/>
              <w:bottom w:val="single" w:sz="4" w:space="0" w:color="auto"/>
              <w:right w:val="single" w:sz="4" w:space="0" w:color="auto"/>
            </w:tcBorders>
          </w:tcPr>
          <w:p w14:paraId="55B85FDE" w14:textId="1DBD186E"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854" w:type="dxa"/>
            <w:tcBorders>
              <w:top w:val="single" w:sz="4" w:space="0" w:color="auto"/>
              <w:left w:val="single" w:sz="4" w:space="0" w:color="auto"/>
              <w:bottom w:val="single" w:sz="4" w:space="0" w:color="auto"/>
              <w:right w:val="single" w:sz="4" w:space="0" w:color="auto"/>
            </w:tcBorders>
          </w:tcPr>
          <w:p w14:paraId="760AB043" w14:textId="47A41F6A"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85" w:type="dxa"/>
            <w:tcBorders>
              <w:top w:val="single" w:sz="4" w:space="0" w:color="auto"/>
              <w:left w:val="single" w:sz="4" w:space="0" w:color="auto"/>
              <w:bottom w:val="single" w:sz="4" w:space="0" w:color="auto"/>
              <w:right w:val="single" w:sz="4" w:space="0" w:color="auto"/>
            </w:tcBorders>
          </w:tcPr>
          <w:p w14:paraId="655478AF" w14:textId="6F53DAB6"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27 %</w:t>
            </w:r>
          </w:p>
        </w:tc>
      </w:tr>
      <w:tr w:rsidR="175906CC" w14:paraId="02D741CC"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58DE7DFF" w14:textId="34998006"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25.04.2025</w:t>
            </w:r>
          </w:p>
        </w:tc>
        <w:tc>
          <w:tcPr>
            <w:tcW w:w="590" w:type="dxa"/>
            <w:tcBorders>
              <w:top w:val="single" w:sz="4" w:space="0" w:color="auto"/>
              <w:left w:val="single" w:sz="4" w:space="0" w:color="auto"/>
              <w:bottom w:val="single" w:sz="4" w:space="0" w:color="auto"/>
              <w:right w:val="single" w:sz="4" w:space="0" w:color="auto"/>
            </w:tcBorders>
          </w:tcPr>
          <w:p w14:paraId="7A7C3243" w14:textId="7B73199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9</w:t>
            </w:r>
          </w:p>
        </w:tc>
        <w:tc>
          <w:tcPr>
            <w:tcW w:w="759" w:type="dxa"/>
            <w:tcBorders>
              <w:top w:val="single" w:sz="4" w:space="0" w:color="auto"/>
              <w:left w:val="single" w:sz="4" w:space="0" w:color="auto"/>
              <w:bottom w:val="single" w:sz="4" w:space="0" w:color="auto"/>
              <w:right w:val="single" w:sz="4" w:space="0" w:color="auto"/>
            </w:tcBorders>
          </w:tcPr>
          <w:p w14:paraId="502207E4" w14:textId="2488B378"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4</w:t>
            </w:r>
          </w:p>
        </w:tc>
        <w:tc>
          <w:tcPr>
            <w:tcW w:w="774" w:type="dxa"/>
            <w:tcBorders>
              <w:top w:val="single" w:sz="4" w:space="0" w:color="auto"/>
              <w:left w:val="single" w:sz="4" w:space="0" w:color="auto"/>
              <w:bottom w:val="single" w:sz="4" w:space="0" w:color="auto"/>
              <w:right w:val="single" w:sz="4" w:space="0" w:color="auto"/>
            </w:tcBorders>
          </w:tcPr>
          <w:p w14:paraId="74E781E9" w14:textId="2CDE399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69" w:type="dxa"/>
            <w:tcBorders>
              <w:top w:val="single" w:sz="4" w:space="0" w:color="auto"/>
              <w:left w:val="single" w:sz="4" w:space="0" w:color="auto"/>
              <w:bottom w:val="single" w:sz="4" w:space="0" w:color="auto"/>
              <w:right w:val="single" w:sz="4" w:space="0" w:color="auto"/>
            </w:tcBorders>
          </w:tcPr>
          <w:p w14:paraId="23C641E4" w14:textId="1162BD0B"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78A68A44" w14:textId="7C922BD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5</w:t>
            </w:r>
          </w:p>
        </w:tc>
        <w:tc>
          <w:tcPr>
            <w:tcW w:w="769" w:type="dxa"/>
            <w:tcBorders>
              <w:top w:val="single" w:sz="4" w:space="0" w:color="auto"/>
              <w:left w:val="single" w:sz="4" w:space="0" w:color="auto"/>
              <w:bottom w:val="single" w:sz="4" w:space="0" w:color="auto"/>
              <w:right w:val="single" w:sz="4" w:space="0" w:color="auto"/>
            </w:tcBorders>
          </w:tcPr>
          <w:p w14:paraId="0504F831" w14:textId="550C90D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5</w:t>
            </w:r>
          </w:p>
        </w:tc>
        <w:tc>
          <w:tcPr>
            <w:tcW w:w="1155" w:type="dxa"/>
            <w:tcBorders>
              <w:top w:val="single" w:sz="4" w:space="0" w:color="auto"/>
              <w:left w:val="single" w:sz="4" w:space="0" w:color="auto"/>
              <w:bottom w:val="single" w:sz="4" w:space="0" w:color="auto"/>
              <w:right w:val="single" w:sz="4" w:space="0" w:color="auto"/>
            </w:tcBorders>
          </w:tcPr>
          <w:p w14:paraId="6504A4B5" w14:textId="53B8E35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40" w:type="dxa"/>
            <w:tcBorders>
              <w:top w:val="single" w:sz="4" w:space="0" w:color="auto"/>
              <w:left w:val="single" w:sz="4" w:space="0" w:color="auto"/>
              <w:bottom w:val="single" w:sz="4" w:space="0" w:color="auto"/>
              <w:right w:val="single" w:sz="4" w:space="0" w:color="auto"/>
            </w:tcBorders>
          </w:tcPr>
          <w:p w14:paraId="7414BC6C" w14:textId="383155A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854" w:type="dxa"/>
            <w:tcBorders>
              <w:top w:val="single" w:sz="4" w:space="0" w:color="auto"/>
              <w:left w:val="single" w:sz="4" w:space="0" w:color="auto"/>
              <w:bottom w:val="single" w:sz="4" w:space="0" w:color="auto"/>
              <w:right w:val="single" w:sz="4" w:space="0" w:color="auto"/>
            </w:tcBorders>
          </w:tcPr>
          <w:p w14:paraId="785D2BC4" w14:textId="4D81F89A"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85" w:type="dxa"/>
            <w:tcBorders>
              <w:top w:val="single" w:sz="4" w:space="0" w:color="auto"/>
              <w:left w:val="single" w:sz="4" w:space="0" w:color="auto"/>
              <w:bottom w:val="single" w:sz="4" w:space="0" w:color="auto"/>
              <w:right w:val="single" w:sz="4" w:space="0" w:color="auto"/>
            </w:tcBorders>
          </w:tcPr>
          <w:p w14:paraId="43C12B17" w14:textId="0EE01FD9"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22 %</w:t>
            </w:r>
          </w:p>
        </w:tc>
      </w:tr>
      <w:tr w:rsidR="175906CC" w14:paraId="3772AFB9"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5ADFDBAC" w14:textId="5150F69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26.05.2025</w:t>
            </w:r>
          </w:p>
        </w:tc>
        <w:tc>
          <w:tcPr>
            <w:tcW w:w="590" w:type="dxa"/>
            <w:tcBorders>
              <w:top w:val="single" w:sz="4" w:space="0" w:color="auto"/>
              <w:left w:val="single" w:sz="4" w:space="0" w:color="auto"/>
              <w:bottom w:val="single" w:sz="4" w:space="0" w:color="auto"/>
              <w:right w:val="single" w:sz="4" w:space="0" w:color="auto"/>
            </w:tcBorders>
          </w:tcPr>
          <w:p w14:paraId="46F745B3" w14:textId="3E82AE2C"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10</w:t>
            </w:r>
          </w:p>
        </w:tc>
        <w:tc>
          <w:tcPr>
            <w:tcW w:w="759" w:type="dxa"/>
            <w:tcBorders>
              <w:top w:val="single" w:sz="4" w:space="0" w:color="auto"/>
              <w:left w:val="single" w:sz="4" w:space="0" w:color="auto"/>
              <w:bottom w:val="single" w:sz="4" w:space="0" w:color="auto"/>
              <w:right w:val="single" w:sz="4" w:space="0" w:color="auto"/>
            </w:tcBorders>
          </w:tcPr>
          <w:p w14:paraId="4919213A" w14:textId="3B715B2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74" w:type="dxa"/>
            <w:tcBorders>
              <w:top w:val="single" w:sz="4" w:space="0" w:color="auto"/>
              <w:left w:val="single" w:sz="4" w:space="0" w:color="auto"/>
              <w:bottom w:val="single" w:sz="4" w:space="0" w:color="auto"/>
              <w:right w:val="single" w:sz="4" w:space="0" w:color="auto"/>
            </w:tcBorders>
          </w:tcPr>
          <w:p w14:paraId="52201C88" w14:textId="2EDEB373"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69" w:type="dxa"/>
            <w:tcBorders>
              <w:top w:val="single" w:sz="4" w:space="0" w:color="auto"/>
              <w:left w:val="single" w:sz="4" w:space="0" w:color="auto"/>
              <w:bottom w:val="single" w:sz="4" w:space="0" w:color="auto"/>
              <w:right w:val="single" w:sz="4" w:space="0" w:color="auto"/>
            </w:tcBorders>
          </w:tcPr>
          <w:p w14:paraId="615AD546" w14:textId="105E147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2BBF4EE7" w14:textId="3E7D7996"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6</w:t>
            </w:r>
          </w:p>
        </w:tc>
        <w:tc>
          <w:tcPr>
            <w:tcW w:w="769" w:type="dxa"/>
            <w:tcBorders>
              <w:top w:val="single" w:sz="4" w:space="0" w:color="auto"/>
              <w:left w:val="single" w:sz="4" w:space="0" w:color="auto"/>
              <w:bottom w:val="single" w:sz="4" w:space="0" w:color="auto"/>
              <w:right w:val="single" w:sz="4" w:space="0" w:color="auto"/>
            </w:tcBorders>
          </w:tcPr>
          <w:p w14:paraId="5282E673" w14:textId="65658DA5"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6</w:t>
            </w:r>
          </w:p>
        </w:tc>
        <w:tc>
          <w:tcPr>
            <w:tcW w:w="1155" w:type="dxa"/>
            <w:tcBorders>
              <w:top w:val="single" w:sz="4" w:space="0" w:color="auto"/>
              <w:left w:val="single" w:sz="4" w:space="0" w:color="auto"/>
              <w:bottom w:val="single" w:sz="4" w:space="0" w:color="auto"/>
              <w:right w:val="single" w:sz="4" w:space="0" w:color="auto"/>
            </w:tcBorders>
          </w:tcPr>
          <w:p w14:paraId="0D1D68BD" w14:textId="60863AFC"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40" w:type="dxa"/>
            <w:tcBorders>
              <w:top w:val="single" w:sz="4" w:space="0" w:color="auto"/>
              <w:left w:val="single" w:sz="4" w:space="0" w:color="auto"/>
              <w:bottom w:val="single" w:sz="4" w:space="0" w:color="auto"/>
              <w:right w:val="single" w:sz="4" w:space="0" w:color="auto"/>
            </w:tcBorders>
          </w:tcPr>
          <w:p w14:paraId="5F484C10" w14:textId="25B4E5C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854" w:type="dxa"/>
            <w:tcBorders>
              <w:top w:val="single" w:sz="4" w:space="0" w:color="auto"/>
              <w:left w:val="single" w:sz="4" w:space="0" w:color="auto"/>
              <w:bottom w:val="single" w:sz="4" w:space="0" w:color="auto"/>
              <w:right w:val="single" w:sz="4" w:space="0" w:color="auto"/>
            </w:tcBorders>
          </w:tcPr>
          <w:p w14:paraId="57C8F093" w14:textId="70C673E0"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w:t>
            </w:r>
          </w:p>
        </w:tc>
        <w:tc>
          <w:tcPr>
            <w:tcW w:w="785" w:type="dxa"/>
            <w:tcBorders>
              <w:top w:val="single" w:sz="4" w:space="0" w:color="auto"/>
              <w:left w:val="single" w:sz="4" w:space="0" w:color="auto"/>
              <w:bottom w:val="single" w:sz="4" w:space="0" w:color="auto"/>
              <w:right w:val="single" w:sz="4" w:space="0" w:color="auto"/>
            </w:tcBorders>
          </w:tcPr>
          <w:p w14:paraId="4D42EB02" w14:textId="63067CA6"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16 %</w:t>
            </w:r>
          </w:p>
        </w:tc>
      </w:tr>
      <w:tr w:rsidR="175906CC" w14:paraId="0ACDF736"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4C4F0609" w14:textId="3843BCA6"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16.06.2025</w:t>
            </w:r>
          </w:p>
        </w:tc>
        <w:tc>
          <w:tcPr>
            <w:tcW w:w="590" w:type="dxa"/>
            <w:tcBorders>
              <w:top w:val="single" w:sz="4" w:space="0" w:color="auto"/>
              <w:left w:val="single" w:sz="4" w:space="0" w:color="auto"/>
              <w:bottom w:val="single" w:sz="4" w:space="0" w:color="auto"/>
              <w:right w:val="single" w:sz="4" w:space="0" w:color="auto"/>
            </w:tcBorders>
          </w:tcPr>
          <w:p w14:paraId="5329AA2C" w14:textId="71DC109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w:t>
            </w:r>
          </w:p>
        </w:tc>
        <w:tc>
          <w:tcPr>
            <w:tcW w:w="759" w:type="dxa"/>
            <w:tcBorders>
              <w:top w:val="single" w:sz="4" w:space="0" w:color="auto"/>
              <w:left w:val="single" w:sz="4" w:space="0" w:color="auto"/>
              <w:bottom w:val="single" w:sz="4" w:space="0" w:color="auto"/>
              <w:right w:val="single" w:sz="4" w:space="0" w:color="auto"/>
            </w:tcBorders>
          </w:tcPr>
          <w:p w14:paraId="0E5E9009" w14:textId="24EB43F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74" w:type="dxa"/>
            <w:tcBorders>
              <w:top w:val="single" w:sz="4" w:space="0" w:color="auto"/>
              <w:left w:val="single" w:sz="4" w:space="0" w:color="auto"/>
              <w:bottom w:val="single" w:sz="4" w:space="0" w:color="auto"/>
              <w:right w:val="single" w:sz="4" w:space="0" w:color="auto"/>
            </w:tcBorders>
          </w:tcPr>
          <w:p w14:paraId="5C9699AD" w14:textId="00522B5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32142917" w14:textId="78D5E330"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26D44268" w14:textId="65B69D90"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4</w:t>
            </w:r>
          </w:p>
        </w:tc>
        <w:tc>
          <w:tcPr>
            <w:tcW w:w="769" w:type="dxa"/>
            <w:tcBorders>
              <w:top w:val="single" w:sz="4" w:space="0" w:color="auto"/>
              <w:left w:val="single" w:sz="4" w:space="0" w:color="auto"/>
              <w:bottom w:val="single" w:sz="4" w:space="0" w:color="auto"/>
              <w:right w:val="single" w:sz="4" w:space="0" w:color="auto"/>
            </w:tcBorders>
          </w:tcPr>
          <w:p w14:paraId="1D68FF4D" w14:textId="7227914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1155" w:type="dxa"/>
            <w:tcBorders>
              <w:top w:val="single" w:sz="4" w:space="0" w:color="auto"/>
              <w:left w:val="single" w:sz="4" w:space="0" w:color="auto"/>
              <w:bottom w:val="single" w:sz="4" w:space="0" w:color="auto"/>
              <w:right w:val="single" w:sz="4" w:space="0" w:color="auto"/>
            </w:tcBorders>
          </w:tcPr>
          <w:p w14:paraId="7EA696D1" w14:textId="13F235A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6964F9E6" w14:textId="7FADA02A"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854" w:type="dxa"/>
            <w:tcBorders>
              <w:top w:val="single" w:sz="4" w:space="0" w:color="auto"/>
              <w:left w:val="single" w:sz="4" w:space="0" w:color="auto"/>
              <w:bottom w:val="single" w:sz="4" w:space="0" w:color="auto"/>
              <w:right w:val="single" w:sz="4" w:space="0" w:color="auto"/>
            </w:tcBorders>
          </w:tcPr>
          <w:p w14:paraId="6EFB2BD9" w14:textId="1EE7327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85" w:type="dxa"/>
            <w:tcBorders>
              <w:top w:val="single" w:sz="4" w:space="0" w:color="auto"/>
              <w:left w:val="single" w:sz="4" w:space="0" w:color="auto"/>
              <w:bottom w:val="single" w:sz="4" w:space="0" w:color="auto"/>
              <w:right w:val="single" w:sz="4" w:space="0" w:color="auto"/>
            </w:tcBorders>
          </w:tcPr>
          <w:p w14:paraId="7B9012EA" w14:textId="018A46E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20 %</w:t>
            </w:r>
          </w:p>
        </w:tc>
      </w:tr>
      <w:tr w:rsidR="175906CC" w14:paraId="1C20E174"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38260B6F" w14:textId="304F895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25.08.2025</w:t>
            </w:r>
          </w:p>
        </w:tc>
        <w:tc>
          <w:tcPr>
            <w:tcW w:w="590" w:type="dxa"/>
            <w:tcBorders>
              <w:top w:val="single" w:sz="4" w:space="0" w:color="auto"/>
              <w:left w:val="single" w:sz="4" w:space="0" w:color="auto"/>
              <w:bottom w:val="single" w:sz="4" w:space="0" w:color="auto"/>
              <w:right w:val="single" w:sz="4" w:space="0" w:color="auto"/>
            </w:tcBorders>
          </w:tcPr>
          <w:p w14:paraId="4DBA714E" w14:textId="61ECC40E"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5</w:t>
            </w:r>
          </w:p>
        </w:tc>
        <w:tc>
          <w:tcPr>
            <w:tcW w:w="759" w:type="dxa"/>
            <w:tcBorders>
              <w:top w:val="single" w:sz="4" w:space="0" w:color="auto"/>
              <w:left w:val="single" w:sz="4" w:space="0" w:color="auto"/>
              <w:bottom w:val="single" w:sz="4" w:space="0" w:color="auto"/>
              <w:right w:val="single" w:sz="4" w:space="0" w:color="auto"/>
            </w:tcBorders>
          </w:tcPr>
          <w:p w14:paraId="7835311C" w14:textId="4C3FCA7B"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w:t>
            </w:r>
          </w:p>
        </w:tc>
        <w:tc>
          <w:tcPr>
            <w:tcW w:w="774" w:type="dxa"/>
            <w:tcBorders>
              <w:top w:val="single" w:sz="4" w:space="0" w:color="auto"/>
              <w:left w:val="single" w:sz="4" w:space="0" w:color="auto"/>
              <w:bottom w:val="single" w:sz="4" w:space="0" w:color="auto"/>
              <w:right w:val="single" w:sz="4" w:space="0" w:color="auto"/>
            </w:tcBorders>
          </w:tcPr>
          <w:p w14:paraId="4CEBD67B" w14:textId="63A5509E"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69" w:type="dxa"/>
            <w:tcBorders>
              <w:top w:val="single" w:sz="4" w:space="0" w:color="auto"/>
              <w:left w:val="single" w:sz="4" w:space="0" w:color="auto"/>
              <w:bottom w:val="single" w:sz="4" w:space="0" w:color="auto"/>
              <w:right w:val="single" w:sz="4" w:space="0" w:color="auto"/>
            </w:tcBorders>
          </w:tcPr>
          <w:p w14:paraId="5B6C1E43" w14:textId="48CF2FB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73775CF5" w14:textId="3F5C3BBC"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6</w:t>
            </w:r>
          </w:p>
        </w:tc>
        <w:tc>
          <w:tcPr>
            <w:tcW w:w="769" w:type="dxa"/>
            <w:tcBorders>
              <w:top w:val="single" w:sz="4" w:space="0" w:color="auto"/>
              <w:left w:val="single" w:sz="4" w:space="0" w:color="auto"/>
              <w:bottom w:val="single" w:sz="4" w:space="0" w:color="auto"/>
              <w:right w:val="single" w:sz="4" w:space="0" w:color="auto"/>
            </w:tcBorders>
          </w:tcPr>
          <w:p w14:paraId="468EB19A" w14:textId="129D369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1155" w:type="dxa"/>
            <w:tcBorders>
              <w:top w:val="single" w:sz="4" w:space="0" w:color="auto"/>
              <w:left w:val="single" w:sz="4" w:space="0" w:color="auto"/>
              <w:bottom w:val="single" w:sz="4" w:space="0" w:color="auto"/>
              <w:right w:val="single" w:sz="4" w:space="0" w:color="auto"/>
            </w:tcBorders>
          </w:tcPr>
          <w:p w14:paraId="54E3515D" w14:textId="4F3E63A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297C4A6F" w14:textId="3B047BA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854" w:type="dxa"/>
            <w:tcBorders>
              <w:top w:val="single" w:sz="4" w:space="0" w:color="auto"/>
              <w:left w:val="single" w:sz="4" w:space="0" w:color="auto"/>
              <w:bottom w:val="single" w:sz="4" w:space="0" w:color="auto"/>
              <w:right w:val="single" w:sz="4" w:space="0" w:color="auto"/>
            </w:tcBorders>
          </w:tcPr>
          <w:p w14:paraId="2EF0A267" w14:textId="01E38E5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85" w:type="dxa"/>
            <w:tcBorders>
              <w:top w:val="single" w:sz="4" w:space="0" w:color="auto"/>
              <w:left w:val="single" w:sz="4" w:space="0" w:color="auto"/>
              <w:bottom w:val="single" w:sz="4" w:space="0" w:color="auto"/>
              <w:right w:val="single" w:sz="4" w:space="0" w:color="auto"/>
            </w:tcBorders>
          </w:tcPr>
          <w:p w14:paraId="58B13805" w14:textId="067ECFF0"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17 %</w:t>
            </w:r>
          </w:p>
        </w:tc>
      </w:tr>
      <w:tr w:rsidR="175906CC" w14:paraId="40F0E8A1"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710C41D6" w14:textId="1DC6EC38"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22.09.2025</w:t>
            </w:r>
          </w:p>
        </w:tc>
        <w:tc>
          <w:tcPr>
            <w:tcW w:w="590" w:type="dxa"/>
            <w:tcBorders>
              <w:top w:val="single" w:sz="4" w:space="0" w:color="auto"/>
              <w:left w:val="single" w:sz="4" w:space="0" w:color="auto"/>
              <w:bottom w:val="single" w:sz="4" w:space="0" w:color="auto"/>
              <w:right w:val="single" w:sz="4" w:space="0" w:color="auto"/>
            </w:tcBorders>
          </w:tcPr>
          <w:p w14:paraId="68E91F0B" w14:textId="6EAABD1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13</w:t>
            </w:r>
          </w:p>
        </w:tc>
        <w:tc>
          <w:tcPr>
            <w:tcW w:w="759" w:type="dxa"/>
            <w:tcBorders>
              <w:top w:val="single" w:sz="4" w:space="0" w:color="auto"/>
              <w:left w:val="single" w:sz="4" w:space="0" w:color="auto"/>
              <w:bottom w:val="single" w:sz="4" w:space="0" w:color="auto"/>
              <w:right w:val="single" w:sz="4" w:space="0" w:color="auto"/>
            </w:tcBorders>
          </w:tcPr>
          <w:p w14:paraId="3527909B" w14:textId="01F9AB0D"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9</w:t>
            </w:r>
          </w:p>
        </w:tc>
        <w:tc>
          <w:tcPr>
            <w:tcW w:w="774" w:type="dxa"/>
            <w:tcBorders>
              <w:top w:val="single" w:sz="4" w:space="0" w:color="auto"/>
              <w:left w:val="single" w:sz="4" w:space="0" w:color="auto"/>
              <w:bottom w:val="single" w:sz="4" w:space="0" w:color="auto"/>
              <w:right w:val="single" w:sz="4" w:space="0" w:color="auto"/>
            </w:tcBorders>
          </w:tcPr>
          <w:p w14:paraId="70044C65" w14:textId="4266288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7F87E6DB" w14:textId="584130B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60A0A143" w14:textId="75675B1A"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15</w:t>
            </w:r>
          </w:p>
        </w:tc>
        <w:tc>
          <w:tcPr>
            <w:tcW w:w="769" w:type="dxa"/>
            <w:tcBorders>
              <w:top w:val="single" w:sz="4" w:space="0" w:color="auto"/>
              <w:left w:val="single" w:sz="4" w:space="0" w:color="auto"/>
              <w:bottom w:val="single" w:sz="4" w:space="0" w:color="auto"/>
              <w:right w:val="single" w:sz="4" w:space="0" w:color="auto"/>
            </w:tcBorders>
          </w:tcPr>
          <w:p w14:paraId="4502404A" w14:textId="429144B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12</w:t>
            </w:r>
          </w:p>
        </w:tc>
        <w:tc>
          <w:tcPr>
            <w:tcW w:w="1155" w:type="dxa"/>
            <w:tcBorders>
              <w:top w:val="single" w:sz="4" w:space="0" w:color="auto"/>
              <w:left w:val="single" w:sz="4" w:space="0" w:color="auto"/>
              <w:bottom w:val="single" w:sz="4" w:space="0" w:color="auto"/>
              <w:right w:val="single" w:sz="4" w:space="0" w:color="auto"/>
            </w:tcBorders>
          </w:tcPr>
          <w:p w14:paraId="0109B8BA" w14:textId="015C2FD5"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40" w:type="dxa"/>
            <w:tcBorders>
              <w:top w:val="single" w:sz="4" w:space="0" w:color="auto"/>
              <w:left w:val="single" w:sz="4" w:space="0" w:color="auto"/>
              <w:bottom w:val="single" w:sz="4" w:space="0" w:color="auto"/>
              <w:right w:val="single" w:sz="4" w:space="0" w:color="auto"/>
            </w:tcBorders>
          </w:tcPr>
          <w:p w14:paraId="1041DF53" w14:textId="05758A10"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854" w:type="dxa"/>
            <w:tcBorders>
              <w:top w:val="single" w:sz="4" w:space="0" w:color="auto"/>
              <w:left w:val="single" w:sz="4" w:space="0" w:color="auto"/>
              <w:bottom w:val="single" w:sz="4" w:space="0" w:color="auto"/>
              <w:right w:val="single" w:sz="4" w:space="0" w:color="auto"/>
            </w:tcBorders>
          </w:tcPr>
          <w:p w14:paraId="7BDB6CDE" w14:textId="011B013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85" w:type="dxa"/>
            <w:tcBorders>
              <w:top w:val="single" w:sz="4" w:space="0" w:color="auto"/>
              <w:left w:val="single" w:sz="4" w:space="0" w:color="auto"/>
              <w:bottom w:val="single" w:sz="4" w:space="0" w:color="auto"/>
              <w:right w:val="single" w:sz="4" w:space="0" w:color="auto"/>
            </w:tcBorders>
          </w:tcPr>
          <w:p w14:paraId="55E8A15F" w14:textId="7254208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24 %</w:t>
            </w:r>
          </w:p>
        </w:tc>
      </w:tr>
      <w:tr w:rsidR="175906CC" w14:paraId="0E73F92C"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7ABC4279" w14:textId="78FA390D"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20.10.2025</w:t>
            </w:r>
          </w:p>
        </w:tc>
        <w:tc>
          <w:tcPr>
            <w:tcW w:w="590" w:type="dxa"/>
            <w:tcBorders>
              <w:top w:val="single" w:sz="4" w:space="0" w:color="auto"/>
              <w:left w:val="single" w:sz="4" w:space="0" w:color="auto"/>
              <w:bottom w:val="single" w:sz="4" w:space="0" w:color="auto"/>
              <w:right w:val="single" w:sz="4" w:space="0" w:color="auto"/>
            </w:tcBorders>
          </w:tcPr>
          <w:p w14:paraId="16E4496F" w14:textId="00FE33D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10</w:t>
            </w:r>
          </w:p>
        </w:tc>
        <w:tc>
          <w:tcPr>
            <w:tcW w:w="759" w:type="dxa"/>
            <w:tcBorders>
              <w:top w:val="single" w:sz="4" w:space="0" w:color="auto"/>
              <w:left w:val="single" w:sz="4" w:space="0" w:color="auto"/>
              <w:bottom w:val="single" w:sz="4" w:space="0" w:color="auto"/>
              <w:right w:val="single" w:sz="4" w:space="0" w:color="auto"/>
            </w:tcBorders>
          </w:tcPr>
          <w:p w14:paraId="4AC74C2E" w14:textId="4900533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74" w:type="dxa"/>
            <w:tcBorders>
              <w:top w:val="single" w:sz="4" w:space="0" w:color="auto"/>
              <w:left w:val="single" w:sz="4" w:space="0" w:color="auto"/>
              <w:bottom w:val="single" w:sz="4" w:space="0" w:color="auto"/>
              <w:right w:val="single" w:sz="4" w:space="0" w:color="auto"/>
            </w:tcBorders>
          </w:tcPr>
          <w:p w14:paraId="14365572" w14:textId="655BA44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69" w:type="dxa"/>
            <w:tcBorders>
              <w:top w:val="single" w:sz="4" w:space="0" w:color="auto"/>
              <w:left w:val="single" w:sz="4" w:space="0" w:color="auto"/>
              <w:bottom w:val="single" w:sz="4" w:space="0" w:color="auto"/>
              <w:right w:val="single" w:sz="4" w:space="0" w:color="auto"/>
            </w:tcBorders>
          </w:tcPr>
          <w:p w14:paraId="45535871" w14:textId="3540F35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46C728F3" w14:textId="1C46D955"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69" w:type="dxa"/>
            <w:tcBorders>
              <w:top w:val="single" w:sz="4" w:space="0" w:color="auto"/>
              <w:left w:val="single" w:sz="4" w:space="0" w:color="auto"/>
              <w:bottom w:val="single" w:sz="4" w:space="0" w:color="auto"/>
              <w:right w:val="single" w:sz="4" w:space="0" w:color="auto"/>
            </w:tcBorders>
          </w:tcPr>
          <w:p w14:paraId="57552E16" w14:textId="7FA6953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1155" w:type="dxa"/>
            <w:tcBorders>
              <w:top w:val="single" w:sz="4" w:space="0" w:color="auto"/>
              <w:left w:val="single" w:sz="4" w:space="0" w:color="auto"/>
              <w:bottom w:val="single" w:sz="4" w:space="0" w:color="auto"/>
              <w:right w:val="single" w:sz="4" w:space="0" w:color="auto"/>
            </w:tcBorders>
          </w:tcPr>
          <w:p w14:paraId="1ADDC424" w14:textId="2B28A83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40" w:type="dxa"/>
            <w:tcBorders>
              <w:top w:val="single" w:sz="4" w:space="0" w:color="auto"/>
              <w:left w:val="single" w:sz="4" w:space="0" w:color="auto"/>
              <w:bottom w:val="single" w:sz="4" w:space="0" w:color="auto"/>
              <w:right w:val="single" w:sz="4" w:space="0" w:color="auto"/>
            </w:tcBorders>
          </w:tcPr>
          <w:p w14:paraId="716F0BFD" w14:textId="39B16D3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854" w:type="dxa"/>
            <w:tcBorders>
              <w:top w:val="single" w:sz="4" w:space="0" w:color="auto"/>
              <w:left w:val="single" w:sz="4" w:space="0" w:color="auto"/>
              <w:bottom w:val="single" w:sz="4" w:space="0" w:color="auto"/>
              <w:right w:val="single" w:sz="4" w:space="0" w:color="auto"/>
            </w:tcBorders>
          </w:tcPr>
          <w:p w14:paraId="7AFA97B7" w14:textId="0FEEBE3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85" w:type="dxa"/>
            <w:tcBorders>
              <w:top w:val="single" w:sz="4" w:space="0" w:color="auto"/>
              <w:left w:val="single" w:sz="4" w:space="0" w:color="auto"/>
              <w:bottom w:val="single" w:sz="4" w:space="0" w:color="auto"/>
              <w:right w:val="single" w:sz="4" w:space="0" w:color="auto"/>
            </w:tcBorders>
          </w:tcPr>
          <w:p w14:paraId="0D1FDE6F" w14:textId="1BFAEB4A"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0 %</w:t>
            </w:r>
          </w:p>
        </w:tc>
      </w:tr>
      <w:tr w:rsidR="175906CC" w14:paraId="5B1B972B" w14:textId="77777777" w:rsidTr="2F30A2C7">
        <w:trPr>
          <w:trHeight w:val="300"/>
        </w:trPr>
        <w:tc>
          <w:tcPr>
            <w:tcW w:w="1095" w:type="dxa"/>
            <w:tcBorders>
              <w:top w:val="single" w:sz="4" w:space="0" w:color="auto"/>
              <w:left w:val="single" w:sz="4" w:space="0" w:color="auto"/>
              <w:bottom w:val="single" w:sz="4" w:space="0" w:color="auto"/>
              <w:right w:val="single" w:sz="4" w:space="0" w:color="auto"/>
            </w:tcBorders>
            <w:vAlign w:val="center"/>
          </w:tcPr>
          <w:p w14:paraId="65E37343" w14:textId="6CFA80B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17.11.2025</w:t>
            </w:r>
          </w:p>
        </w:tc>
        <w:tc>
          <w:tcPr>
            <w:tcW w:w="590" w:type="dxa"/>
            <w:tcBorders>
              <w:top w:val="single" w:sz="4" w:space="0" w:color="auto"/>
              <w:left w:val="single" w:sz="4" w:space="0" w:color="auto"/>
              <w:bottom w:val="single" w:sz="4" w:space="0" w:color="auto"/>
              <w:right w:val="single" w:sz="4" w:space="0" w:color="auto"/>
            </w:tcBorders>
          </w:tcPr>
          <w:p w14:paraId="7DA7413E" w14:textId="4AA38358"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11</w:t>
            </w:r>
          </w:p>
        </w:tc>
        <w:tc>
          <w:tcPr>
            <w:tcW w:w="759" w:type="dxa"/>
            <w:tcBorders>
              <w:top w:val="single" w:sz="4" w:space="0" w:color="auto"/>
              <w:left w:val="single" w:sz="4" w:space="0" w:color="auto"/>
              <w:bottom w:val="single" w:sz="4" w:space="0" w:color="auto"/>
              <w:right w:val="single" w:sz="4" w:space="0" w:color="auto"/>
            </w:tcBorders>
          </w:tcPr>
          <w:p w14:paraId="64C72A77" w14:textId="14EDD03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10</w:t>
            </w:r>
          </w:p>
        </w:tc>
        <w:tc>
          <w:tcPr>
            <w:tcW w:w="774" w:type="dxa"/>
            <w:tcBorders>
              <w:top w:val="single" w:sz="4" w:space="0" w:color="auto"/>
              <w:left w:val="single" w:sz="4" w:space="0" w:color="auto"/>
              <w:bottom w:val="single" w:sz="4" w:space="0" w:color="auto"/>
              <w:right w:val="single" w:sz="4" w:space="0" w:color="auto"/>
            </w:tcBorders>
          </w:tcPr>
          <w:p w14:paraId="38844FC6" w14:textId="082E8605"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3442D6FA" w14:textId="2FFAB51E"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69" w:type="dxa"/>
            <w:tcBorders>
              <w:top w:val="single" w:sz="4" w:space="0" w:color="auto"/>
              <w:left w:val="single" w:sz="4" w:space="0" w:color="auto"/>
              <w:bottom w:val="single" w:sz="4" w:space="0" w:color="auto"/>
              <w:right w:val="single" w:sz="4" w:space="0" w:color="auto"/>
            </w:tcBorders>
          </w:tcPr>
          <w:p w14:paraId="2B47B9BB" w14:textId="34945A0B"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9</w:t>
            </w:r>
          </w:p>
        </w:tc>
        <w:tc>
          <w:tcPr>
            <w:tcW w:w="769" w:type="dxa"/>
            <w:tcBorders>
              <w:top w:val="single" w:sz="4" w:space="0" w:color="auto"/>
              <w:left w:val="single" w:sz="4" w:space="0" w:color="auto"/>
              <w:bottom w:val="single" w:sz="4" w:space="0" w:color="auto"/>
              <w:right w:val="single" w:sz="4" w:space="0" w:color="auto"/>
            </w:tcBorders>
          </w:tcPr>
          <w:p w14:paraId="345686C9" w14:textId="2AB87298"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4</w:t>
            </w:r>
          </w:p>
        </w:tc>
        <w:tc>
          <w:tcPr>
            <w:tcW w:w="1155" w:type="dxa"/>
            <w:tcBorders>
              <w:top w:val="single" w:sz="4" w:space="0" w:color="auto"/>
              <w:left w:val="single" w:sz="4" w:space="0" w:color="auto"/>
              <w:bottom w:val="single" w:sz="4" w:space="0" w:color="auto"/>
              <w:right w:val="single" w:sz="4" w:space="0" w:color="auto"/>
            </w:tcBorders>
          </w:tcPr>
          <w:p w14:paraId="19EC76C0" w14:textId="503828E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5B75897C" w14:textId="3B577C16"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854" w:type="dxa"/>
            <w:tcBorders>
              <w:top w:val="single" w:sz="4" w:space="0" w:color="auto"/>
              <w:left w:val="single" w:sz="4" w:space="0" w:color="auto"/>
              <w:bottom w:val="single" w:sz="4" w:space="0" w:color="auto"/>
              <w:right w:val="single" w:sz="4" w:space="0" w:color="auto"/>
            </w:tcBorders>
          </w:tcPr>
          <w:p w14:paraId="28399FF5" w14:textId="2D99341F"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85" w:type="dxa"/>
            <w:tcBorders>
              <w:top w:val="single" w:sz="4" w:space="0" w:color="auto"/>
              <w:left w:val="single" w:sz="4" w:space="0" w:color="auto"/>
              <w:bottom w:val="single" w:sz="4" w:space="0" w:color="auto"/>
              <w:right w:val="single" w:sz="4" w:space="0" w:color="auto"/>
            </w:tcBorders>
          </w:tcPr>
          <w:p w14:paraId="051DA767" w14:textId="12CDDEF6"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43 %</w:t>
            </w:r>
          </w:p>
        </w:tc>
      </w:tr>
      <w:tr w:rsidR="175906CC" w14:paraId="6D03CF40" w14:textId="77777777" w:rsidTr="2F30A2C7">
        <w:trPr>
          <w:trHeight w:val="315"/>
        </w:trPr>
        <w:tc>
          <w:tcPr>
            <w:tcW w:w="1095" w:type="dxa"/>
            <w:tcBorders>
              <w:top w:val="single" w:sz="4" w:space="0" w:color="auto"/>
              <w:left w:val="single" w:sz="4" w:space="0" w:color="auto"/>
              <w:bottom w:val="single" w:sz="4" w:space="0" w:color="auto"/>
              <w:right w:val="single" w:sz="4" w:space="0" w:color="auto"/>
            </w:tcBorders>
            <w:vAlign w:val="center"/>
          </w:tcPr>
          <w:p w14:paraId="65A7DBB3" w14:textId="3555A736"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08.12.2025</w:t>
            </w:r>
          </w:p>
        </w:tc>
        <w:tc>
          <w:tcPr>
            <w:tcW w:w="590" w:type="dxa"/>
            <w:tcBorders>
              <w:top w:val="single" w:sz="4" w:space="0" w:color="auto"/>
              <w:left w:val="single" w:sz="4" w:space="0" w:color="auto"/>
              <w:bottom w:val="nil"/>
              <w:right w:val="single" w:sz="4" w:space="0" w:color="auto"/>
            </w:tcBorders>
          </w:tcPr>
          <w:p w14:paraId="45E7E1EC" w14:textId="42670DA5"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8</w:t>
            </w:r>
          </w:p>
        </w:tc>
        <w:tc>
          <w:tcPr>
            <w:tcW w:w="759" w:type="dxa"/>
            <w:tcBorders>
              <w:top w:val="single" w:sz="4" w:space="0" w:color="auto"/>
              <w:left w:val="single" w:sz="4" w:space="0" w:color="auto"/>
              <w:bottom w:val="nil"/>
              <w:right w:val="single" w:sz="4" w:space="0" w:color="auto"/>
            </w:tcBorders>
          </w:tcPr>
          <w:p w14:paraId="2ADFAEA6" w14:textId="2F4AD4B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9</w:t>
            </w:r>
          </w:p>
        </w:tc>
        <w:tc>
          <w:tcPr>
            <w:tcW w:w="774" w:type="dxa"/>
            <w:tcBorders>
              <w:top w:val="single" w:sz="4" w:space="0" w:color="auto"/>
              <w:left w:val="single" w:sz="4" w:space="0" w:color="auto"/>
              <w:bottom w:val="nil"/>
              <w:right w:val="single" w:sz="4" w:space="0" w:color="auto"/>
            </w:tcBorders>
          </w:tcPr>
          <w:p w14:paraId="14613095" w14:textId="4C5AE90C"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w:t>
            </w:r>
          </w:p>
        </w:tc>
        <w:tc>
          <w:tcPr>
            <w:tcW w:w="769" w:type="dxa"/>
            <w:tcBorders>
              <w:top w:val="single" w:sz="4" w:space="0" w:color="auto"/>
              <w:left w:val="single" w:sz="4" w:space="0" w:color="auto"/>
              <w:bottom w:val="nil"/>
              <w:right w:val="single" w:sz="4" w:space="0" w:color="auto"/>
            </w:tcBorders>
          </w:tcPr>
          <w:p w14:paraId="501C3394" w14:textId="21AA839B"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1</w:t>
            </w:r>
          </w:p>
        </w:tc>
        <w:tc>
          <w:tcPr>
            <w:tcW w:w="769" w:type="dxa"/>
            <w:tcBorders>
              <w:top w:val="single" w:sz="4" w:space="0" w:color="auto"/>
              <w:left w:val="single" w:sz="4" w:space="0" w:color="auto"/>
              <w:bottom w:val="nil"/>
              <w:right w:val="single" w:sz="4" w:space="0" w:color="auto"/>
            </w:tcBorders>
          </w:tcPr>
          <w:p w14:paraId="12EA9B8A" w14:textId="15D7E57E"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9</w:t>
            </w:r>
          </w:p>
        </w:tc>
        <w:tc>
          <w:tcPr>
            <w:tcW w:w="769" w:type="dxa"/>
            <w:tcBorders>
              <w:top w:val="single" w:sz="4" w:space="0" w:color="auto"/>
              <w:left w:val="single" w:sz="4" w:space="0" w:color="auto"/>
              <w:bottom w:val="nil"/>
              <w:right w:val="single" w:sz="4" w:space="0" w:color="auto"/>
            </w:tcBorders>
          </w:tcPr>
          <w:p w14:paraId="42178A96" w14:textId="7284FE1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5</w:t>
            </w:r>
          </w:p>
        </w:tc>
        <w:tc>
          <w:tcPr>
            <w:tcW w:w="1155" w:type="dxa"/>
            <w:tcBorders>
              <w:top w:val="single" w:sz="4" w:space="0" w:color="auto"/>
              <w:left w:val="single" w:sz="4" w:space="0" w:color="auto"/>
              <w:bottom w:val="nil"/>
              <w:right w:val="single" w:sz="4" w:space="0" w:color="auto"/>
            </w:tcBorders>
          </w:tcPr>
          <w:p w14:paraId="5EBA3F03" w14:textId="055F3FA1"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40" w:type="dxa"/>
            <w:tcBorders>
              <w:top w:val="single" w:sz="4" w:space="0" w:color="auto"/>
              <w:left w:val="single" w:sz="4" w:space="0" w:color="auto"/>
              <w:bottom w:val="nil"/>
              <w:right w:val="single" w:sz="4" w:space="0" w:color="auto"/>
            </w:tcBorders>
          </w:tcPr>
          <w:p w14:paraId="68F95E9A" w14:textId="78386297"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854" w:type="dxa"/>
            <w:tcBorders>
              <w:top w:val="single" w:sz="4" w:space="0" w:color="auto"/>
              <w:left w:val="single" w:sz="4" w:space="0" w:color="auto"/>
              <w:bottom w:val="nil"/>
              <w:right w:val="single" w:sz="4" w:space="0" w:color="auto"/>
            </w:tcBorders>
          </w:tcPr>
          <w:p w14:paraId="7EC8D1A9" w14:textId="1EBF2254"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0</w:t>
            </w:r>
          </w:p>
        </w:tc>
        <w:tc>
          <w:tcPr>
            <w:tcW w:w="785" w:type="dxa"/>
            <w:tcBorders>
              <w:top w:val="single" w:sz="4" w:space="0" w:color="auto"/>
              <w:left w:val="single" w:sz="4" w:space="0" w:color="auto"/>
              <w:bottom w:val="nil"/>
              <w:right w:val="single" w:sz="4" w:space="0" w:color="auto"/>
            </w:tcBorders>
          </w:tcPr>
          <w:p w14:paraId="0253FFD0" w14:textId="100B9288"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33 %</w:t>
            </w:r>
          </w:p>
        </w:tc>
      </w:tr>
      <w:tr w:rsidR="175906CC" w14:paraId="28A5700F" w14:textId="77777777" w:rsidTr="2F30A2C7">
        <w:trPr>
          <w:trHeight w:val="315"/>
        </w:trPr>
        <w:tc>
          <w:tcPr>
            <w:tcW w:w="1095" w:type="dxa"/>
            <w:tcBorders>
              <w:top w:val="single" w:sz="4" w:space="0" w:color="auto"/>
              <w:left w:val="nil"/>
              <w:bottom w:val="nil"/>
              <w:right w:val="nil"/>
            </w:tcBorders>
            <w:shd w:val="clear" w:color="auto" w:fill="A6A6A6" w:themeFill="background1" w:themeFillShade="A6"/>
            <w:vAlign w:val="bottom"/>
          </w:tcPr>
          <w:p w14:paraId="103AD062" w14:textId="1354EB8B"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Totalt</w:t>
            </w:r>
            <w:r w:rsidR="77969809" w:rsidRPr="175906CC">
              <w:rPr>
                <w:rFonts w:ascii="Calibri" w:eastAsia="Calibri" w:hAnsi="Calibri" w:cs="Calibri"/>
                <w:b/>
                <w:bCs/>
                <w:color w:val="222222"/>
                <w:sz w:val="18"/>
                <w:szCs w:val="18"/>
              </w:rPr>
              <w:t>:</w:t>
            </w:r>
          </w:p>
        </w:tc>
        <w:tc>
          <w:tcPr>
            <w:tcW w:w="590" w:type="dxa"/>
            <w:tcBorders>
              <w:top w:val="single" w:sz="8" w:space="0" w:color="auto"/>
              <w:left w:val="single" w:sz="8" w:space="0" w:color="auto"/>
              <w:bottom w:val="single" w:sz="8" w:space="0" w:color="auto"/>
              <w:right w:val="single" w:sz="4" w:space="0" w:color="auto"/>
            </w:tcBorders>
          </w:tcPr>
          <w:p w14:paraId="7FB3F02E" w14:textId="3783BF75"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85</w:t>
            </w:r>
          </w:p>
        </w:tc>
        <w:tc>
          <w:tcPr>
            <w:tcW w:w="759" w:type="dxa"/>
            <w:tcBorders>
              <w:top w:val="single" w:sz="8" w:space="0" w:color="auto"/>
              <w:left w:val="single" w:sz="4" w:space="0" w:color="auto"/>
              <w:bottom w:val="single" w:sz="8" w:space="0" w:color="auto"/>
              <w:right w:val="single" w:sz="4" w:space="0" w:color="auto"/>
            </w:tcBorders>
          </w:tcPr>
          <w:p w14:paraId="5D8AA4EF" w14:textId="7F5A67A7"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44</w:t>
            </w:r>
          </w:p>
        </w:tc>
        <w:tc>
          <w:tcPr>
            <w:tcW w:w="774" w:type="dxa"/>
            <w:tcBorders>
              <w:top w:val="single" w:sz="8" w:space="0" w:color="auto"/>
              <w:left w:val="single" w:sz="4" w:space="0" w:color="auto"/>
              <w:bottom w:val="single" w:sz="8" w:space="0" w:color="auto"/>
              <w:right w:val="single" w:sz="4" w:space="0" w:color="auto"/>
            </w:tcBorders>
          </w:tcPr>
          <w:p w14:paraId="15C214B4" w14:textId="79B0861D"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12</w:t>
            </w:r>
          </w:p>
        </w:tc>
        <w:tc>
          <w:tcPr>
            <w:tcW w:w="769" w:type="dxa"/>
            <w:tcBorders>
              <w:top w:val="single" w:sz="8" w:space="0" w:color="auto"/>
              <w:left w:val="single" w:sz="4" w:space="0" w:color="auto"/>
              <w:bottom w:val="single" w:sz="8" w:space="0" w:color="auto"/>
              <w:right w:val="single" w:sz="4" w:space="0" w:color="auto"/>
            </w:tcBorders>
          </w:tcPr>
          <w:p w14:paraId="7C3DAAC0" w14:textId="3A0429D9"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2</w:t>
            </w:r>
          </w:p>
        </w:tc>
        <w:tc>
          <w:tcPr>
            <w:tcW w:w="769" w:type="dxa"/>
            <w:tcBorders>
              <w:top w:val="single" w:sz="8" w:space="0" w:color="auto"/>
              <w:left w:val="single" w:sz="4" w:space="0" w:color="auto"/>
              <w:bottom w:val="single" w:sz="8" w:space="0" w:color="auto"/>
              <w:right w:val="single" w:sz="4" w:space="0" w:color="auto"/>
            </w:tcBorders>
          </w:tcPr>
          <w:p w14:paraId="3513AA32" w14:textId="7353AA6C"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66</w:t>
            </w:r>
          </w:p>
        </w:tc>
        <w:tc>
          <w:tcPr>
            <w:tcW w:w="769" w:type="dxa"/>
            <w:tcBorders>
              <w:top w:val="single" w:sz="8" w:space="0" w:color="auto"/>
              <w:left w:val="single" w:sz="4" w:space="0" w:color="auto"/>
              <w:bottom w:val="single" w:sz="8" w:space="0" w:color="auto"/>
              <w:right w:val="single" w:sz="4" w:space="0" w:color="auto"/>
            </w:tcBorders>
          </w:tcPr>
          <w:p w14:paraId="7637DD32" w14:textId="2B28F1B6"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44</w:t>
            </w:r>
          </w:p>
        </w:tc>
        <w:tc>
          <w:tcPr>
            <w:tcW w:w="1155" w:type="dxa"/>
            <w:tcBorders>
              <w:top w:val="single" w:sz="8" w:space="0" w:color="auto"/>
              <w:left w:val="single" w:sz="4" w:space="0" w:color="auto"/>
              <w:bottom w:val="single" w:sz="8" w:space="0" w:color="auto"/>
              <w:right w:val="single" w:sz="4" w:space="0" w:color="auto"/>
            </w:tcBorders>
          </w:tcPr>
          <w:p w14:paraId="191C672F" w14:textId="012FC708"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8</w:t>
            </w:r>
          </w:p>
        </w:tc>
        <w:tc>
          <w:tcPr>
            <w:tcW w:w="740" w:type="dxa"/>
            <w:tcBorders>
              <w:top w:val="single" w:sz="8" w:space="0" w:color="auto"/>
              <w:left w:val="single" w:sz="4" w:space="0" w:color="auto"/>
              <w:bottom w:val="single" w:sz="8" w:space="0" w:color="auto"/>
              <w:right w:val="nil"/>
            </w:tcBorders>
          </w:tcPr>
          <w:p w14:paraId="5575943B" w14:textId="680A8FB0"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2</w:t>
            </w:r>
          </w:p>
        </w:tc>
        <w:tc>
          <w:tcPr>
            <w:tcW w:w="854" w:type="dxa"/>
            <w:tcBorders>
              <w:top w:val="single" w:sz="8" w:space="0" w:color="auto"/>
              <w:left w:val="single" w:sz="8" w:space="0" w:color="auto"/>
              <w:bottom w:val="single" w:sz="8" w:space="0" w:color="auto"/>
              <w:right w:val="single" w:sz="8" w:space="0" w:color="auto"/>
            </w:tcBorders>
          </w:tcPr>
          <w:p w14:paraId="7D4D6B0C" w14:textId="3C941EBF" w:rsidR="175906CC" w:rsidRDefault="175906CC" w:rsidP="175906CC">
            <w:pPr>
              <w:rPr>
                <w:rFonts w:ascii="Calibri" w:eastAsia="Calibri" w:hAnsi="Calibri" w:cs="Calibri"/>
                <w:b/>
                <w:bCs/>
                <w:color w:val="222222"/>
                <w:sz w:val="18"/>
                <w:szCs w:val="18"/>
              </w:rPr>
            </w:pPr>
            <w:r w:rsidRPr="175906CC">
              <w:rPr>
                <w:rFonts w:ascii="Calibri" w:eastAsia="Calibri" w:hAnsi="Calibri" w:cs="Calibri"/>
                <w:b/>
                <w:bCs/>
                <w:color w:val="222222"/>
                <w:sz w:val="18"/>
                <w:szCs w:val="18"/>
              </w:rPr>
              <w:t>4</w:t>
            </w:r>
          </w:p>
        </w:tc>
        <w:tc>
          <w:tcPr>
            <w:tcW w:w="785" w:type="dxa"/>
            <w:tcBorders>
              <w:top w:val="single" w:sz="8" w:space="0" w:color="auto"/>
              <w:left w:val="single" w:sz="4" w:space="0" w:color="auto"/>
              <w:bottom w:val="single" w:sz="8" w:space="0" w:color="auto"/>
              <w:right w:val="single" w:sz="8" w:space="0" w:color="auto"/>
            </w:tcBorders>
          </w:tcPr>
          <w:p w14:paraId="0108EA86" w14:textId="39030002" w:rsidR="175906CC" w:rsidRDefault="175906CC" w:rsidP="175906CC">
            <w:pPr>
              <w:rPr>
                <w:rFonts w:ascii="Calibri" w:eastAsia="Calibri" w:hAnsi="Calibri" w:cs="Calibri"/>
                <w:color w:val="222222"/>
                <w:sz w:val="18"/>
                <w:szCs w:val="18"/>
              </w:rPr>
            </w:pPr>
            <w:r w:rsidRPr="175906CC">
              <w:rPr>
                <w:rFonts w:ascii="Calibri" w:eastAsia="Calibri" w:hAnsi="Calibri" w:cs="Calibri"/>
                <w:color w:val="222222"/>
                <w:sz w:val="18"/>
                <w:szCs w:val="18"/>
              </w:rPr>
              <w:t>25 %</w:t>
            </w:r>
          </w:p>
        </w:tc>
      </w:tr>
    </w:tbl>
    <w:p w14:paraId="77E4BC05" w14:textId="0D4482B5" w:rsidR="00E66A67" w:rsidRPr="007D0F86" w:rsidRDefault="00E66A67" w:rsidP="56914EBC">
      <w:pPr>
        <w:rPr>
          <w:rFonts w:ascii="Calibri" w:eastAsia="Calibri" w:hAnsi="Calibri" w:cs="Calibri"/>
          <w:color w:val="222222"/>
          <w:sz w:val="18"/>
          <w:szCs w:val="18"/>
        </w:rPr>
      </w:pPr>
    </w:p>
    <w:p w14:paraId="625D868C" w14:textId="15F9CE6C" w:rsidR="008939BA" w:rsidRDefault="7D260ED4" w:rsidP="008939BA">
      <w:pPr>
        <w:rPr>
          <w:rFonts w:ascii="Calibri" w:eastAsia="Calibri" w:hAnsi="Calibri" w:cs="Calibri"/>
          <w:color w:val="222222"/>
          <w:sz w:val="18"/>
          <w:szCs w:val="18"/>
        </w:rPr>
      </w:pPr>
      <w:r w:rsidRPr="1AD8CA32">
        <w:rPr>
          <w:rFonts w:ascii="Calibri" w:eastAsia="Calibri" w:hAnsi="Calibri" w:cs="Calibri"/>
          <w:b/>
          <w:bCs/>
          <w:color w:val="222222"/>
          <w:sz w:val="18"/>
          <w:szCs w:val="18"/>
        </w:rPr>
        <w:t xml:space="preserve">Tabell </w:t>
      </w:r>
      <w:r w:rsidR="1559F651" w:rsidRPr="194E9FBA">
        <w:rPr>
          <w:rFonts w:ascii="Calibri" w:eastAsia="Calibri" w:hAnsi="Calibri" w:cs="Calibri"/>
          <w:b/>
          <w:bCs/>
          <w:color w:val="222222"/>
          <w:sz w:val="18"/>
          <w:szCs w:val="18"/>
        </w:rPr>
        <w:t>1</w:t>
      </w:r>
      <w:r w:rsidRPr="1AD8CA32">
        <w:rPr>
          <w:rFonts w:ascii="Calibri" w:eastAsia="Calibri" w:hAnsi="Calibri" w:cs="Calibri"/>
          <w:b/>
          <w:bCs/>
          <w:color w:val="222222"/>
          <w:sz w:val="18"/>
          <w:szCs w:val="18"/>
        </w:rPr>
        <w:t>:</w:t>
      </w:r>
      <w:r w:rsidRPr="1AD8CA32">
        <w:rPr>
          <w:rFonts w:ascii="Calibri" w:eastAsia="Calibri" w:hAnsi="Calibri" w:cs="Calibri"/>
          <w:color w:val="222222"/>
          <w:sz w:val="18"/>
          <w:szCs w:val="18"/>
        </w:rPr>
        <w:t xml:space="preserve"> Saker til Bestillerforum, basert på anmodninger, forslag og metodevarsler, som Nye metoder aktivt har innhentet innspill til fra </w:t>
      </w:r>
      <w:r w:rsidR="0001C921" w:rsidRPr="1AD8CA32">
        <w:rPr>
          <w:rFonts w:ascii="Calibri" w:eastAsia="Calibri" w:hAnsi="Calibri" w:cs="Calibri"/>
          <w:color w:val="222222"/>
          <w:sz w:val="18"/>
          <w:szCs w:val="18"/>
        </w:rPr>
        <w:t xml:space="preserve">de </w:t>
      </w:r>
      <w:r w:rsidRPr="1AD8CA32">
        <w:rPr>
          <w:rFonts w:ascii="Calibri" w:eastAsia="Calibri" w:hAnsi="Calibri" w:cs="Calibri"/>
          <w:color w:val="222222"/>
          <w:sz w:val="18"/>
          <w:szCs w:val="18"/>
        </w:rPr>
        <w:t>regionale helseforetakene (RHF-ene)</w:t>
      </w:r>
      <w:r w:rsidR="0001C921" w:rsidRPr="1AD8CA32">
        <w:rPr>
          <w:rFonts w:ascii="Calibri" w:eastAsia="Calibri" w:hAnsi="Calibri" w:cs="Calibri"/>
          <w:color w:val="222222"/>
          <w:sz w:val="18"/>
          <w:szCs w:val="18"/>
        </w:rPr>
        <w:t xml:space="preserve"> og Legeforeningens fagmedisinske foreninger (FMF-er)</w:t>
      </w:r>
      <w:r w:rsidRPr="1AD8CA32">
        <w:rPr>
          <w:rFonts w:ascii="Calibri" w:eastAsia="Calibri" w:hAnsi="Calibri" w:cs="Calibri"/>
          <w:color w:val="222222"/>
          <w:sz w:val="18"/>
          <w:szCs w:val="18"/>
        </w:rPr>
        <w:t xml:space="preserve"> i </w:t>
      </w:r>
      <w:r w:rsidRPr="4534FA72">
        <w:rPr>
          <w:rFonts w:ascii="Calibri" w:eastAsia="Calibri" w:hAnsi="Calibri" w:cs="Calibri"/>
          <w:color w:val="222222"/>
          <w:sz w:val="18"/>
          <w:szCs w:val="18"/>
        </w:rPr>
        <w:t>202</w:t>
      </w:r>
      <w:r w:rsidR="056C5C20" w:rsidRPr="4534FA72">
        <w:rPr>
          <w:rFonts w:ascii="Calibri" w:eastAsia="Calibri" w:hAnsi="Calibri" w:cs="Calibri"/>
          <w:color w:val="222222"/>
          <w:sz w:val="18"/>
          <w:szCs w:val="18"/>
        </w:rPr>
        <w:t>5</w:t>
      </w:r>
      <w:r w:rsidRPr="4534FA72">
        <w:rPr>
          <w:rFonts w:ascii="Calibri" w:eastAsia="Calibri" w:hAnsi="Calibri" w:cs="Calibri"/>
          <w:color w:val="222222"/>
          <w:sz w:val="18"/>
          <w:szCs w:val="18"/>
        </w:rPr>
        <w:t>.</w:t>
      </w:r>
      <w:r w:rsidRPr="1AD8CA32">
        <w:rPr>
          <w:rFonts w:ascii="Calibri" w:eastAsia="Calibri" w:hAnsi="Calibri" w:cs="Calibri"/>
          <w:color w:val="222222"/>
          <w:sz w:val="18"/>
          <w:szCs w:val="18"/>
        </w:rPr>
        <w:t xml:space="preserve"> Antall saker totalt og innspill fordelt på avsender. I tillegg til antallet innkomne innspill fra FMF og RHF viser oversikten hvor mange innspill som kom inn fra </w:t>
      </w:r>
      <w:r w:rsidR="1CB85DC6" w:rsidRPr="1AD8CA32">
        <w:rPr>
          <w:rFonts w:ascii="Calibri" w:eastAsia="Calibri" w:hAnsi="Calibri" w:cs="Calibri"/>
          <w:color w:val="222222"/>
          <w:sz w:val="18"/>
          <w:szCs w:val="18"/>
        </w:rPr>
        <w:t xml:space="preserve">leverandører </w:t>
      </w:r>
      <w:r w:rsidRPr="1AD8CA32">
        <w:rPr>
          <w:rFonts w:ascii="Calibri" w:eastAsia="Calibri" w:hAnsi="Calibri" w:cs="Calibri"/>
          <w:color w:val="222222"/>
          <w:sz w:val="18"/>
          <w:szCs w:val="18"/>
        </w:rPr>
        <w:t xml:space="preserve">og pasientforeninger til de aktuelle sakene. </w:t>
      </w:r>
      <w:r w:rsidR="083D3D3A" w:rsidRPr="1AD8CA32">
        <w:rPr>
          <w:rFonts w:ascii="Calibri" w:eastAsia="Calibri" w:hAnsi="Calibri" w:cs="Calibri"/>
          <w:color w:val="222222"/>
          <w:sz w:val="18"/>
          <w:szCs w:val="18"/>
        </w:rPr>
        <w:t xml:space="preserve">I kolonnen lengst til </w:t>
      </w:r>
      <w:r w:rsidR="1039BB74" w:rsidRPr="6F2A5AC9">
        <w:rPr>
          <w:rFonts w:ascii="Calibri" w:eastAsia="Calibri" w:hAnsi="Calibri" w:cs="Calibri"/>
          <w:color w:val="222222"/>
          <w:sz w:val="18"/>
          <w:szCs w:val="18"/>
        </w:rPr>
        <w:t>høyre</w:t>
      </w:r>
      <w:r w:rsidR="083D3D3A" w:rsidRPr="1AD8CA32">
        <w:rPr>
          <w:rFonts w:ascii="Calibri" w:eastAsia="Calibri" w:hAnsi="Calibri" w:cs="Calibri"/>
          <w:color w:val="222222"/>
          <w:sz w:val="18"/>
          <w:szCs w:val="18"/>
        </w:rPr>
        <w:t xml:space="preserve"> er det</w:t>
      </w:r>
      <w:r w:rsidR="07C15CBF" w:rsidRPr="1AD8CA32">
        <w:rPr>
          <w:rFonts w:ascii="Calibri" w:eastAsia="Calibri" w:hAnsi="Calibri" w:cs="Calibri"/>
          <w:color w:val="222222"/>
          <w:sz w:val="18"/>
          <w:szCs w:val="18"/>
        </w:rPr>
        <w:t xml:space="preserve"> angitt</w:t>
      </w:r>
      <w:r w:rsidR="0001C921" w:rsidRPr="1AD8CA32">
        <w:rPr>
          <w:rFonts w:ascii="Calibri" w:eastAsia="Calibri" w:hAnsi="Calibri" w:cs="Calibri"/>
          <w:color w:val="222222"/>
          <w:sz w:val="18"/>
          <w:szCs w:val="18"/>
        </w:rPr>
        <w:t xml:space="preserve"> hvor stor andel</w:t>
      </w:r>
      <w:r w:rsidR="083D3D3A" w:rsidRPr="1AD8CA32">
        <w:rPr>
          <w:rFonts w:ascii="Calibri" w:eastAsia="Calibri" w:hAnsi="Calibri" w:cs="Calibri"/>
          <w:color w:val="222222"/>
          <w:sz w:val="18"/>
          <w:szCs w:val="18"/>
        </w:rPr>
        <w:t xml:space="preserve">, i prosent </w:t>
      </w:r>
      <w:r w:rsidR="07C15CBF" w:rsidRPr="1AD8CA32">
        <w:rPr>
          <w:rFonts w:ascii="Calibri" w:eastAsia="Calibri" w:hAnsi="Calibri" w:cs="Calibri"/>
          <w:color w:val="222222"/>
          <w:sz w:val="18"/>
          <w:szCs w:val="18"/>
        </w:rPr>
        <w:t>(</w:t>
      </w:r>
      <w:r w:rsidR="083D3D3A" w:rsidRPr="1AD8CA32">
        <w:rPr>
          <w:rFonts w:ascii="Calibri" w:eastAsia="Calibri" w:hAnsi="Calibri" w:cs="Calibri"/>
          <w:color w:val="222222"/>
          <w:sz w:val="18"/>
          <w:szCs w:val="18"/>
        </w:rPr>
        <w:t>%)</w:t>
      </w:r>
      <w:r w:rsidR="07C15CBF" w:rsidRPr="1AD8CA32">
        <w:rPr>
          <w:rFonts w:ascii="Calibri" w:eastAsia="Calibri" w:hAnsi="Calibri" w:cs="Calibri"/>
          <w:color w:val="222222"/>
          <w:sz w:val="18"/>
          <w:szCs w:val="18"/>
        </w:rPr>
        <w:t xml:space="preserve">, </w:t>
      </w:r>
      <w:r w:rsidR="0001C921" w:rsidRPr="1AD8CA32">
        <w:rPr>
          <w:rFonts w:ascii="Calibri" w:eastAsia="Calibri" w:hAnsi="Calibri" w:cs="Calibri"/>
          <w:color w:val="222222"/>
          <w:sz w:val="18"/>
          <w:szCs w:val="18"/>
        </w:rPr>
        <w:t>av de faglige innspillene som innspillene fra Legeforeningens fagmedis</w:t>
      </w:r>
      <w:r w:rsidR="5E0A5806" w:rsidRPr="1AD8CA32">
        <w:rPr>
          <w:rFonts w:ascii="Calibri" w:eastAsia="Calibri" w:hAnsi="Calibri" w:cs="Calibri"/>
          <w:color w:val="222222"/>
          <w:sz w:val="18"/>
          <w:szCs w:val="18"/>
        </w:rPr>
        <w:t>ins</w:t>
      </w:r>
      <w:r w:rsidR="0001C921" w:rsidRPr="1AD8CA32">
        <w:rPr>
          <w:rFonts w:ascii="Calibri" w:eastAsia="Calibri" w:hAnsi="Calibri" w:cs="Calibri"/>
          <w:color w:val="222222"/>
          <w:sz w:val="18"/>
          <w:szCs w:val="18"/>
        </w:rPr>
        <w:t>ke foreningene utgjør.</w:t>
      </w:r>
    </w:p>
    <w:p w14:paraId="08194207" w14:textId="3A74CBA6" w:rsidR="00BB2A42" w:rsidRPr="007D0F86" w:rsidRDefault="00BB2A42" w:rsidP="56914EBC">
      <w:pPr>
        <w:rPr>
          <w:rFonts w:ascii="Calibri" w:eastAsia="Calibri" w:hAnsi="Calibri" w:cs="Calibri"/>
          <w:color w:val="auto"/>
          <w:sz w:val="22"/>
          <w:szCs w:val="22"/>
          <w:highlight w:val="magenta"/>
        </w:rPr>
      </w:pPr>
    </w:p>
    <w:p w14:paraId="16608F7E" w14:textId="04F15EEA" w:rsidR="00BB2A42" w:rsidRPr="00D660CF" w:rsidRDefault="348EE561" w:rsidP="00CD736D">
      <w:pPr>
        <w:pStyle w:val="Heading7"/>
        <w:rPr>
          <w:rFonts w:ascii="Calibri" w:eastAsia="Calibri" w:hAnsi="Calibri" w:cs="Calibri"/>
          <w:b/>
          <w:bCs/>
          <w:i w:val="0"/>
          <w:iCs w:val="0"/>
          <w:color w:val="222222"/>
          <w:sz w:val="22"/>
          <w:szCs w:val="22"/>
        </w:rPr>
      </w:pPr>
      <w:r w:rsidRPr="00D660CF">
        <w:rPr>
          <w:rFonts w:ascii="Calibri" w:eastAsia="Calibri" w:hAnsi="Calibri" w:cs="Calibri"/>
          <w:b/>
          <w:bCs/>
          <w:i w:val="0"/>
          <w:iCs w:val="0"/>
          <w:color w:val="222222"/>
          <w:sz w:val="22"/>
          <w:szCs w:val="22"/>
        </w:rPr>
        <w:t>Statistikk</w:t>
      </w:r>
      <w:r w:rsidR="5D83E208" w:rsidRPr="00D660CF">
        <w:rPr>
          <w:rFonts w:ascii="Calibri" w:eastAsia="Calibri" w:hAnsi="Calibri" w:cs="Calibri"/>
          <w:b/>
          <w:bCs/>
          <w:i w:val="0"/>
          <w:iCs w:val="0"/>
          <w:color w:val="222222"/>
          <w:sz w:val="22"/>
          <w:szCs w:val="22"/>
        </w:rPr>
        <w:t xml:space="preserve"> – </w:t>
      </w:r>
      <w:r w:rsidR="4D72255A" w:rsidRPr="00D660CF">
        <w:rPr>
          <w:rFonts w:ascii="Calibri" w:eastAsia="Calibri" w:hAnsi="Calibri" w:cs="Calibri"/>
          <w:b/>
          <w:bCs/>
          <w:i w:val="0"/>
          <w:iCs w:val="0"/>
          <w:color w:val="222222"/>
          <w:sz w:val="22"/>
          <w:szCs w:val="22"/>
        </w:rPr>
        <w:t>fageksperter</w:t>
      </w:r>
      <w:r w:rsidR="5D83E208" w:rsidRPr="00D660CF">
        <w:rPr>
          <w:rFonts w:ascii="Calibri" w:eastAsia="Calibri" w:hAnsi="Calibri" w:cs="Calibri"/>
          <w:b/>
          <w:bCs/>
          <w:i w:val="0"/>
          <w:iCs w:val="0"/>
          <w:color w:val="222222"/>
          <w:sz w:val="22"/>
          <w:szCs w:val="22"/>
        </w:rPr>
        <w:t xml:space="preserve"> til norske metodevurderinger</w:t>
      </w:r>
    </w:p>
    <w:p w14:paraId="08439FA2" w14:textId="7C6BE356" w:rsidR="00BB2A42" w:rsidRPr="007D0F86" w:rsidRDefault="35567814" w:rsidP="56914EBC">
      <w:pPr>
        <w:rPr>
          <w:rFonts w:ascii="Calibri" w:eastAsia="Calibri" w:hAnsi="Calibri" w:cs="Calibri"/>
          <w:color w:val="222222"/>
          <w:sz w:val="22"/>
          <w:szCs w:val="22"/>
        </w:rPr>
      </w:pPr>
      <w:r w:rsidRPr="7F32E083">
        <w:rPr>
          <w:rFonts w:ascii="Calibri" w:eastAsia="Calibri" w:hAnsi="Calibri" w:cs="Calibri"/>
          <w:color w:val="222222"/>
          <w:sz w:val="22"/>
          <w:szCs w:val="22"/>
        </w:rPr>
        <w:t xml:space="preserve">Klinikere og andre fagpersoner </w:t>
      </w:r>
      <w:r w:rsidR="478D28DE" w:rsidRPr="7F32E083">
        <w:rPr>
          <w:rFonts w:ascii="Calibri" w:eastAsia="Calibri" w:hAnsi="Calibri" w:cs="Calibri"/>
          <w:color w:val="222222"/>
          <w:sz w:val="22"/>
          <w:szCs w:val="22"/>
        </w:rPr>
        <w:t xml:space="preserve">som er ansatt i </w:t>
      </w:r>
      <w:r w:rsidR="1C54618A" w:rsidRPr="7F32E083">
        <w:rPr>
          <w:rFonts w:ascii="Calibri" w:eastAsia="Calibri" w:hAnsi="Calibri" w:cs="Calibri"/>
          <w:color w:val="222222"/>
          <w:sz w:val="22"/>
          <w:szCs w:val="22"/>
        </w:rPr>
        <w:t>spesialisthelsetjenesten</w:t>
      </w:r>
      <w:r w:rsidR="21D09789" w:rsidRPr="7F32E083">
        <w:rPr>
          <w:rFonts w:ascii="Calibri" w:eastAsia="Calibri" w:hAnsi="Calibri" w:cs="Calibri"/>
          <w:color w:val="222222"/>
          <w:sz w:val="22"/>
          <w:szCs w:val="22"/>
        </w:rPr>
        <w:t>,</w:t>
      </w:r>
      <w:r w:rsidR="1C54618A" w:rsidRPr="7F32E083">
        <w:rPr>
          <w:rFonts w:ascii="Calibri" w:eastAsia="Calibri" w:hAnsi="Calibri" w:cs="Calibri"/>
          <w:color w:val="222222"/>
          <w:sz w:val="22"/>
          <w:szCs w:val="22"/>
        </w:rPr>
        <w:t xml:space="preserve"> </w:t>
      </w:r>
      <w:r w:rsidRPr="7F32E083">
        <w:rPr>
          <w:rFonts w:ascii="Calibri" w:eastAsia="Calibri" w:hAnsi="Calibri" w:cs="Calibri"/>
          <w:color w:val="222222"/>
          <w:sz w:val="22"/>
          <w:szCs w:val="22"/>
        </w:rPr>
        <w:t xml:space="preserve">rekrutteres av RHF-ene </w:t>
      </w:r>
      <w:r w:rsidR="68DD07C3" w:rsidRPr="7F32E083">
        <w:rPr>
          <w:rFonts w:ascii="Calibri" w:eastAsia="Calibri" w:hAnsi="Calibri" w:cs="Calibri"/>
          <w:color w:val="222222"/>
          <w:sz w:val="22"/>
          <w:szCs w:val="22"/>
        </w:rPr>
        <w:t xml:space="preserve">til å delta </w:t>
      </w:r>
      <w:r w:rsidRPr="7F32E083">
        <w:rPr>
          <w:rFonts w:ascii="Calibri" w:eastAsia="Calibri" w:hAnsi="Calibri" w:cs="Calibri"/>
          <w:color w:val="222222"/>
          <w:sz w:val="22"/>
          <w:szCs w:val="22"/>
        </w:rPr>
        <w:t>som fageksperter i metodevurderingsarbeidet i Nye metoder.</w:t>
      </w:r>
      <w:r w:rsidR="751B3C48" w:rsidRPr="7F32E083">
        <w:rPr>
          <w:rFonts w:ascii="Calibri" w:eastAsia="Calibri" w:hAnsi="Calibri" w:cs="Calibri"/>
          <w:color w:val="222222"/>
          <w:sz w:val="22"/>
          <w:szCs w:val="22"/>
        </w:rPr>
        <w:t xml:space="preserve"> RHF-ene skal ha rutiner for hvordan</w:t>
      </w:r>
      <w:r w:rsidR="3BE13DF7" w:rsidRPr="7F32E083">
        <w:rPr>
          <w:rFonts w:ascii="Calibri" w:eastAsia="Calibri" w:hAnsi="Calibri" w:cs="Calibri"/>
          <w:color w:val="222222"/>
          <w:sz w:val="22"/>
          <w:szCs w:val="22"/>
        </w:rPr>
        <w:t xml:space="preserve"> </w:t>
      </w:r>
      <w:r w:rsidR="751B3C48" w:rsidRPr="7F32E083">
        <w:rPr>
          <w:rFonts w:ascii="Calibri" w:eastAsia="Calibri" w:hAnsi="Calibri" w:cs="Calibri"/>
          <w:color w:val="222222"/>
          <w:sz w:val="22"/>
          <w:szCs w:val="22"/>
        </w:rPr>
        <w:t xml:space="preserve">rekrutteringsfunksjonen jobber mot underliggende </w:t>
      </w:r>
      <w:r w:rsidR="5AFA8434" w:rsidRPr="7F32E083">
        <w:rPr>
          <w:rFonts w:ascii="Calibri" w:eastAsia="Calibri" w:hAnsi="Calibri" w:cs="Calibri"/>
          <w:color w:val="222222"/>
          <w:sz w:val="22"/>
          <w:szCs w:val="22"/>
        </w:rPr>
        <w:t>helseforetak</w:t>
      </w:r>
      <w:r w:rsidR="5295A0B0" w:rsidRPr="7F32E083">
        <w:rPr>
          <w:rFonts w:ascii="Calibri" w:eastAsia="Calibri" w:hAnsi="Calibri" w:cs="Calibri"/>
          <w:color w:val="222222"/>
          <w:sz w:val="22"/>
          <w:szCs w:val="22"/>
        </w:rPr>
        <w:t>. I</w:t>
      </w:r>
      <w:r w:rsidR="3D8FDB91" w:rsidRPr="7F32E083">
        <w:rPr>
          <w:rFonts w:asciiTheme="minorHAnsi" w:eastAsiaTheme="minorEastAsia" w:hAnsiTheme="minorHAnsi" w:cstheme="minorBidi"/>
          <w:color w:val="222222"/>
          <w:sz w:val="22"/>
          <w:szCs w:val="22"/>
        </w:rPr>
        <w:t xml:space="preserve"> tråd med den</w:t>
      </w:r>
      <w:r w:rsidR="751B3C48" w:rsidRPr="7F32E083">
        <w:rPr>
          <w:rFonts w:ascii="Calibri" w:eastAsia="Calibri" w:hAnsi="Calibri" w:cs="Calibri"/>
          <w:color w:val="222222"/>
          <w:sz w:val="22"/>
          <w:szCs w:val="22"/>
        </w:rPr>
        <w:t xml:space="preserve"> inngåtte </w:t>
      </w:r>
      <w:r w:rsidR="6E878735" w:rsidRPr="7F32E083">
        <w:rPr>
          <w:rFonts w:ascii="Calibri" w:eastAsia="Calibri" w:hAnsi="Calibri" w:cs="Calibri"/>
          <w:color w:val="222222"/>
          <w:sz w:val="22"/>
          <w:szCs w:val="22"/>
        </w:rPr>
        <w:t>intensjonsavtalen</w:t>
      </w:r>
      <w:r w:rsidR="00F00ED3" w:rsidRPr="7F32E083">
        <w:rPr>
          <w:rFonts w:ascii="Calibri" w:eastAsia="Calibri" w:hAnsi="Calibri" w:cs="Calibri"/>
          <w:color w:val="222222"/>
          <w:sz w:val="22"/>
          <w:szCs w:val="22"/>
        </w:rPr>
        <w:t xml:space="preserve"> med Legeforeningen,</w:t>
      </w:r>
      <w:r w:rsidR="751B3C48" w:rsidRPr="7F32E083">
        <w:rPr>
          <w:rFonts w:ascii="Calibri" w:eastAsia="Calibri" w:hAnsi="Calibri" w:cs="Calibri"/>
          <w:color w:val="222222"/>
          <w:sz w:val="22"/>
          <w:szCs w:val="22"/>
        </w:rPr>
        <w:t xml:space="preserve"> </w:t>
      </w:r>
      <w:r w:rsidR="3666C273" w:rsidRPr="7F32E083">
        <w:rPr>
          <w:rFonts w:ascii="Calibri" w:eastAsia="Calibri" w:hAnsi="Calibri" w:cs="Calibri"/>
          <w:color w:val="222222"/>
          <w:sz w:val="22"/>
          <w:szCs w:val="22"/>
        </w:rPr>
        <w:t xml:space="preserve">har </w:t>
      </w:r>
      <w:r w:rsidR="4ECB806B" w:rsidRPr="7F32E083">
        <w:rPr>
          <w:rFonts w:ascii="Calibri" w:eastAsia="Calibri" w:hAnsi="Calibri" w:cs="Calibri"/>
          <w:color w:val="222222"/>
          <w:sz w:val="22"/>
          <w:szCs w:val="22"/>
        </w:rPr>
        <w:t>Nye</w:t>
      </w:r>
      <w:r w:rsidR="6B32DCD7" w:rsidRPr="7F32E083">
        <w:rPr>
          <w:rFonts w:ascii="Calibri" w:eastAsia="Calibri" w:hAnsi="Calibri" w:cs="Calibri"/>
          <w:color w:val="222222"/>
          <w:sz w:val="22"/>
          <w:szCs w:val="22"/>
        </w:rPr>
        <w:t xml:space="preserve"> metoder</w:t>
      </w:r>
      <w:r w:rsidR="38E402F4" w:rsidRPr="7F32E083">
        <w:rPr>
          <w:rFonts w:ascii="Calibri" w:eastAsia="Calibri" w:hAnsi="Calibri" w:cs="Calibri"/>
          <w:color w:val="222222"/>
          <w:sz w:val="22"/>
          <w:szCs w:val="22"/>
        </w:rPr>
        <w:t xml:space="preserve"> </w:t>
      </w:r>
      <w:r w:rsidR="3666C273" w:rsidRPr="7F32E083">
        <w:rPr>
          <w:rFonts w:ascii="Calibri" w:eastAsia="Calibri" w:hAnsi="Calibri" w:cs="Calibri"/>
          <w:color w:val="222222"/>
          <w:sz w:val="22"/>
          <w:szCs w:val="22"/>
        </w:rPr>
        <w:t xml:space="preserve">innført et trinn </w:t>
      </w:r>
      <w:r w:rsidR="19445CA3" w:rsidRPr="7F32E083">
        <w:rPr>
          <w:rFonts w:ascii="Calibri" w:eastAsia="Calibri" w:hAnsi="Calibri" w:cs="Calibri"/>
          <w:color w:val="222222"/>
          <w:sz w:val="22"/>
          <w:szCs w:val="22"/>
        </w:rPr>
        <w:t xml:space="preserve">hvor forslag </w:t>
      </w:r>
      <w:r w:rsidR="3B4E8F33" w:rsidRPr="7F32E083">
        <w:rPr>
          <w:rFonts w:ascii="Calibri" w:eastAsia="Calibri" w:hAnsi="Calibri" w:cs="Calibri"/>
          <w:color w:val="222222"/>
          <w:sz w:val="22"/>
          <w:szCs w:val="22"/>
        </w:rPr>
        <w:t>om mulige fageks</w:t>
      </w:r>
      <w:r w:rsidR="300BC69F" w:rsidRPr="7F32E083">
        <w:rPr>
          <w:rFonts w:ascii="Calibri" w:eastAsia="Calibri" w:hAnsi="Calibri" w:cs="Calibri"/>
          <w:color w:val="222222"/>
          <w:sz w:val="22"/>
          <w:szCs w:val="22"/>
        </w:rPr>
        <w:t>perter</w:t>
      </w:r>
      <w:r w:rsidR="25B8F741" w:rsidRPr="7F32E083">
        <w:rPr>
          <w:rFonts w:ascii="Calibri" w:eastAsia="Calibri" w:hAnsi="Calibri" w:cs="Calibri"/>
          <w:color w:val="222222"/>
          <w:sz w:val="22"/>
          <w:szCs w:val="22"/>
        </w:rPr>
        <w:t xml:space="preserve"> </w:t>
      </w:r>
      <w:r w:rsidR="6B32DCD7" w:rsidRPr="7F32E083">
        <w:rPr>
          <w:rFonts w:ascii="Calibri" w:eastAsia="Calibri" w:hAnsi="Calibri" w:cs="Calibri"/>
          <w:color w:val="222222"/>
          <w:sz w:val="22"/>
          <w:szCs w:val="22"/>
        </w:rPr>
        <w:t>til metodevur</w:t>
      </w:r>
      <w:r w:rsidR="527C5A7A" w:rsidRPr="7F32E083">
        <w:rPr>
          <w:rFonts w:ascii="Calibri" w:eastAsia="Calibri" w:hAnsi="Calibri" w:cs="Calibri"/>
          <w:color w:val="222222"/>
          <w:sz w:val="22"/>
          <w:szCs w:val="22"/>
        </w:rPr>
        <w:t>deringsarbeidet</w:t>
      </w:r>
      <w:r w:rsidR="7A5F3FB5" w:rsidRPr="7F32E083">
        <w:rPr>
          <w:rFonts w:ascii="Calibri" w:eastAsia="Calibri" w:hAnsi="Calibri" w:cs="Calibri"/>
          <w:color w:val="222222"/>
          <w:sz w:val="22"/>
          <w:szCs w:val="22"/>
        </w:rPr>
        <w:t xml:space="preserve"> </w:t>
      </w:r>
      <w:r w:rsidR="25B8F741" w:rsidRPr="7F32E083">
        <w:rPr>
          <w:rFonts w:ascii="Calibri" w:eastAsia="Calibri" w:hAnsi="Calibri" w:cs="Calibri"/>
          <w:color w:val="222222"/>
          <w:sz w:val="22"/>
          <w:szCs w:val="22"/>
        </w:rPr>
        <w:t>inn</w:t>
      </w:r>
      <w:r w:rsidR="300BC69F" w:rsidRPr="7F32E083">
        <w:rPr>
          <w:rFonts w:ascii="Calibri" w:eastAsia="Calibri" w:hAnsi="Calibri" w:cs="Calibri"/>
          <w:color w:val="222222"/>
          <w:sz w:val="22"/>
          <w:szCs w:val="22"/>
        </w:rPr>
        <w:t>hentes</w:t>
      </w:r>
      <w:r w:rsidR="25B8F741" w:rsidRPr="7F32E083">
        <w:rPr>
          <w:rFonts w:ascii="Calibri" w:eastAsia="Calibri" w:hAnsi="Calibri" w:cs="Calibri"/>
          <w:color w:val="222222"/>
          <w:sz w:val="22"/>
          <w:szCs w:val="22"/>
        </w:rPr>
        <w:t xml:space="preserve"> </w:t>
      </w:r>
      <w:r w:rsidR="7A5F3FB5" w:rsidRPr="7F32E083">
        <w:rPr>
          <w:rFonts w:ascii="Calibri" w:eastAsia="Calibri" w:hAnsi="Calibri" w:cs="Calibri"/>
          <w:color w:val="222222"/>
          <w:sz w:val="22"/>
          <w:szCs w:val="22"/>
        </w:rPr>
        <w:t>fra FMF-ene.</w:t>
      </w:r>
      <w:r w:rsidR="787785BC" w:rsidRPr="7F32E083">
        <w:rPr>
          <w:rFonts w:ascii="Calibri" w:eastAsia="Calibri" w:hAnsi="Calibri" w:cs="Calibri"/>
          <w:color w:val="222222"/>
          <w:sz w:val="22"/>
          <w:szCs w:val="22"/>
        </w:rPr>
        <w:t xml:space="preserve"> </w:t>
      </w:r>
      <w:r w:rsidR="28A4412D" w:rsidRPr="7F32E083">
        <w:rPr>
          <w:rFonts w:ascii="Calibri" w:eastAsia="Calibri" w:hAnsi="Calibri" w:cs="Calibri"/>
          <w:color w:val="222222"/>
          <w:sz w:val="22"/>
          <w:szCs w:val="22"/>
        </w:rPr>
        <w:t>Forslag</w:t>
      </w:r>
      <w:r w:rsidR="27656EE9" w:rsidRPr="7F32E083">
        <w:rPr>
          <w:rFonts w:ascii="Calibri" w:eastAsia="Calibri" w:hAnsi="Calibri" w:cs="Calibri"/>
          <w:color w:val="222222"/>
          <w:sz w:val="22"/>
          <w:szCs w:val="22"/>
        </w:rPr>
        <w:t>e</w:t>
      </w:r>
      <w:r w:rsidR="28A4412D" w:rsidRPr="7F32E083">
        <w:rPr>
          <w:rFonts w:ascii="Calibri" w:eastAsia="Calibri" w:hAnsi="Calibri" w:cs="Calibri"/>
          <w:color w:val="222222"/>
          <w:sz w:val="22"/>
          <w:szCs w:val="22"/>
        </w:rPr>
        <w:t>ne</w:t>
      </w:r>
      <w:r w:rsidR="43ADE3B5" w:rsidRPr="7F32E083">
        <w:rPr>
          <w:rFonts w:ascii="Calibri" w:eastAsia="Calibri" w:hAnsi="Calibri" w:cs="Calibri"/>
          <w:color w:val="222222"/>
          <w:sz w:val="22"/>
          <w:szCs w:val="22"/>
        </w:rPr>
        <w:t xml:space="preserve"> </w:t>
      </w:r>
      <w:r w:rsidR="4C9F7D22" w:rsidRPr="7F32E083">
        <w:rPr>
          <w:rFonts w:ascii="Calibri" w:eastAsia="Calibri" w:hAnsi="Calibri" w:cs="Calibri"/>
          <w:color w:val="222222"/>
          <w:sz w:val="22"/>
          <w:szCs w:val="22"/>
        </w:rPr>
        <w:t>innhentes</w:t>
      </w:r>
      <w:r w:rsidR="43ADE3B5" w:rsidRPr="7F32E083">
        <w:rPr>
          <w:rFonts w:ascii="Calibri" w:eastAsia="Calibri" w:hAnsi="Calibri" w:cs="Calibri"/>
          <w:color w:val="222222"/>
          <w:sz w:val="22"/>
          <w:szCs w:val="22"/>
        </w:rPr>
        <w:t xml:space="preserve"> før RHF-ene </w:t>
      </w:r>
      <w:r w:rsidR="28A4412D" w:rsidRPr="7F32E083">
        <w:rPr>
          <w:rFonts w:ascii="Calibri" w:eastAsia="Calibri" w:hAnsi="Calibri" w:cs="Calibri"/>
          <w:color w:val="222222"/>
          <w:sz w:val="22"/>
          <w:szCs w:val="22"/>
        </w:rPr>
        <w:t>begynner</w:t>
      </w:r>
      <w:r w:rsidR="43ADE3B5" w:rsidRPr="7F32E083">
        <w:rPr>
          <w:rFonts w:ascii="Calibri" w:eastAsia="Calibri" w:hAnsi="Calibri" w:cs="Calibri"/>
          <w:color w:val="222222"/>
          <w:sz w:val="22"/>
          <w:szCs w:val="22"/>
        </w:rPr>
        <w:t xml:space="preserve"> rekrut</w:t>
      </w:r>
      <w:r w:rsidR="5B940B91" w:rsidRPr="7F32E083">
        <w:rPr>
          <w:rFonts w:ascii="Calibri" w:eastAsia="Calibri" w:hAnsi="Calibri" w:cs="Calibri"/>
          <w:color w:val="222222"/>
          <w:sz w:val="22"/>
          <w:szCs w:val="22"/>
        </w:rPr>
        <w:t>t</w:t>
      </w:r>
      <w:r w:rsidR="43ADE3B5" w:rsidRPr="7F32E083">
        <w:rPr>
          <w:rFonts w:ascii="Calibri" w:eastAsia="Calibri" w:hAnsi="Calibri" w:cs="Calibri"/>
          <w:color w:val="222222"/>
          <w:sz w:val="22"/>
          <w:szCs w:val="22"/>
        </w:rPr>
        <w:t>eringen fra underliggende helseforetak</w:t>
      </w:r>
      <w:r w:rsidR="4C9F7D22" w:rsidRPr="7F32E083">
        <w:rPr>
          <w:rFonts w:ascii="Calibri" w:eastAsia="Calibri" w:hAnsi="Calibri" w:cs="Calibri"/>
          <w:color w:val="222222"/>
          <w:sz w:val="22"/>
          <w:szCs w:val="22"/>
        </w:rPr>
        <w:t>.</w:t>
      </w:r>
    </w:p>
    <w:p w14:paraId="53499E3B" w14:textId="0ECDF575" w:rsidR="00BB2A42" w:rsidRPr="007D0F86" w:rsidRDefault="00BB2A42" w:rsidP="56914EBC">
      <w:pPr>
        <w:rPr>
          <w:rFonts w:ascii="Calibri" w:eastAsia="Calibri" w:hAnsi="Calibri" w:cs="Calibri"/>
          <w:color w:val="222222"/>
          <w:sz w:val="22"/>
          <w:szCs w:val="22"/>
        </w:rPr>
      </w:pPr>
    </w:p>
    <w:p w14:paraId="44F64E2B" w14:textId="1CDDB6A8" w:rsidR="00BB2A42" w:rsidRPr="004C3383" w:rsidRDefault="29819F04" w:rsidP="56914EBC">
      <w:pPr>
        <w:rPr>
          <w:rFonts w:ascii="Calibri" w:eastAsia="Calibri" w:hAnsi="Calibri" w:cs="Calibri"/>
          <w:color w:val="222222"/>
          <w:sz w:val="22"/>
          <w:szCs w:val="22"/>
        </w:rPr>
      </w:pPr>
      <w:r w:rsidRPr="1F162C97">
        <w:rPr>
          <w:rFonts w:ascii="Calibri" w:eastAsia="Calibri" w:hAnsi="Calibri" w:cs="Calibri"/>
          <w:color w:val="222222"/>
          <w:sz w:val="22"/>
          <w:szCs w:val="22"/>
        </w:rPr>
        <w:t xml:space="preserve">I </w:t>
      </w:r>
      <w:r w:rsidR="06EADCE4" w:rsidRPr="1F162C97">
        <w:rPr>
          <w:rFonts w:ascii="Calibri" w:eastAsia="Calibri" w:hAnsi="Calibri" w:cs="Calibri"/>
          <w:color w:val="222222"/>
          <w:sz w:val="22"/>
          <w:szCs w:val="22"/>
        </w:rPr>
        <w:t>202</w:t>
      </w:r>
      <w:r w:rsidR="7AED5415" w:rsidRPr="1F162C97">
        <w:rPr>
          <w:rFonts w:ascii="Calibri" w:eastAsia="Calibri" w:hAnsi="Calibri" w:cs="Calibri"/>
          <w:color w:val="222222"/>
          <w:sz w:val="22"/>
          <w:szCs w:val="22"/>
        </w:rPr>
        <w:t>5</w:t>
      </w:r>
      <w:r w:rsidRPr="1F162C97">
        <w:rPr>
          <w:rFonts w:ascii="Calibri" w:eastAsia="Calibri" w:hAnsi="Calibri" w:cs="Calibri"/>
          <w:color w:val="222222"/>
          <w:sz w:val="22"/>
          <w:szCs w:val="22"/>
        </w:rPr>
        <w:t xml:space="preserve"> </w:t>
      </w:r>
      <w:r w:rsidR="2A6416D7" w:rsidRPr="1F162C97">
        <w:rPr>
          <w:rFonts w:ascii="Calibri" w:eastAsia="Calibri" w:hAnsi="Calibri" w:cs="Calibri"/>
          <w:color w:val="222222"/>
          <w:sz w:val="22"/>
          <w:szCs w:val="22"/>
        </w:rPr>
        <w:t>har sekr</w:t>
      </w:r>
      <w:r w:rsidR="2A6416D7" w:rsidRPr="004C3383">
        <w:rPr>
          <w:rFonts w:ascii="Calibri" w:eastAsia="Calibri" w:hAnsi="Calibri" w:cs="Calibri"/>
          <w:color w:val="222222"/>
          <w:sz w:val="22"/>
          <w:szCs w:val="22"/>
        </w:rPr>
        <w:t xml:space="preserve">etariatet registrert behovsforespørsler til </w:t>
      </w:r>
      <w:r w:rsidR="514FAB4E" w:rsidRPr="004C3383">
        <w:rPr>
          <w:rFonts w:ascii="Calibri" w:eastAsia="Calibri" w:hAnsi="Calibri" w:cs="Calibri"/>
          <w:color w:val="222222"/>
          <w:sz w:val="22"/>
          <w:szCs w:val="22"/>
        </w:rPr>
        <w:t>67</w:t>
      </w:r>
      <w:r w:rsidR="2A6416D7" w:rsidRPr="004C3383">
        <w:rPr>
          <w:rFonts w:ascii="Calibri" w:eastAsia="Calibri" w:hAnsi="Calibri" w:cs="Calibri"/>
          <w:color w:val="222222"/>
          <w:sz w:val="22"/>
          <w:szCs w:val="22"/>
        </w:rPr>
        <w:t xml:space="preserve"> </w:t>
      </w:r>
      <w:r w:rsidR="7A174D30" w:rsidRPr="004C3383">
        <w:rPr>
          <w:rFonts w:ascii="Calibri" w:eastAsia="Calibri" w:hAnsi="Calibri" w:cs="Calibri"/>
          <w:color w:val="222222"/>
          <w:sz w:val="22"/>
          <w:szCs w:val="22"/>
        </w:rPr>
        <w:t xml:space="preserve">nye </w:t>
      </w:r>
      <w:r w:rsidR="2A6416D7" w:rsidRPr="004C3383">
        <w:rPr>
          <w:rFonts w:ascii="Calibri" w:eastAsia="Calibri" w:hAnsi="Calibri" w:cs="Calibri"/>
          <w:color w:val="222222"/>
          <w:sz w:val="22"/>
          <w:szCs w:val="22"/>
        </w:rPr>
        <w:t>oppdrag fra utrederne</w:t>
      </w:r>
      <w:r w:rsidR="7F3F0BC6" w:rsidRPr="004C3383">
        <w:rPr>
          <w:rFonts w:ascii="Calibri" w:eastAsia="Calibri" w:hAnsi="Calibri" w:cs="Calibri"/>
          <w:color w:val="222222"/>
          <w:sz w:val="22"/>
          <w:szCs w:val="22"/>
        </w:rPr>
        <w:t xml:space="preserve">, </w:t>
      </w:r>
      <w:r w:rsidR="1EFCFA5F" w:rsidRPr="004C3383">
        <w:rPr>
          <w:rFonts w:ascii="Calibri" w:eastAsia="Calibri" w:hAnsi="Calibri" w:cs="Calibri"/>
          <w:color w:val="222222"/>
          <w:sz w:val="22"/>
          <w:szCs w:val="22"/>
        </w:rPr>
        <w:t>samtlige</w:t>
      </w:r>
      <w:r w:rsidR="5721D682" w:rsidRPr="004C3383">
        <w:rPr>
          <w:rFonts w:ascii="Calibri" w:eastAsia="Calibri" w:hAnsi="Calibri" w:cs="Calibri"/>
          <w:color w:val="222222"/>
          <w:sz w:val="22"/>
          <w:szCs w:val="22"/>
        </w:rPr>
        <w:t xml:space="preserve"> fra D</w:t>
      </w:r>
      <w:r w:rsidR="7FFEB3AA">
        <w:rPr>
          <w:rFonts w:ascii="Calibri" w:eastAsia="Calibri" w:hAnsi="Calibri" w:cs="Calibri"/>
          <w:color w:val="222222"/>
          <w:sz w:val="22"/>
          <w:szCs w:val="22"/>
        </w:rPr>
        <w:t>MP</w:t>
      </w:r>
      <w:r w:rsidR="5721D682" w:rsidRPr="004C3383">
        <w:rPr>
          <w:rFonts w:ascii="Calibri" w:eastAsia="Calibri" w:hAnsi="Calibri" w:cs="Calibri"/>
          <w:color w:val="222222"/>
          <w:sz w:val="22"/>
          <w:szCs w:val="22"/>
        </w:rPr>
        <w:t xml:space="preserve">. </w:t>
      </w:r>
      <w:r w:rsidR="1E0057DC" w:rsidRPr="004C3383">
        <w:rPr>
          <w:rFonts w:ascii="Calibri" w:eastAsia="Calibri" w:hAnsi="Calibri" w:cs="Calibri"/>
          <w:color w:val="222222"/>
          <w:sz w:val="22"/>
          <w:szCs w:val="22"/>
        </w:rPr>
        <w:t>Til disse oppdra</w:t>
      </w:r>
      <w:r w:rsidR="160605E6" w:rsidRPr="004C3383">
        <w:rPr>
          <w:rFonts w:ascii="Calibri" w:eastAsia="Calibri" w:hAnsi="Calibri" w:cs="Calibri"/>
          <w:color w:val="222222"/>
          <w:sz w:val="22"/>
          <w:szCs w:val="22"/>
        </w:rPr>
        <w:t xml:space="preserve">gene </w:t>
      </w:r>
      <w:r w:rsidR="1E0057DC" w:rsidRPr="004C3383">
        <w:rPr>
          <w:rFonts w:ascii="Calibri" w:eastAsia="Calibri" w:hAnsi="Calibri" w:cs="Calibri"/>
          <w:color w:val="222222"/>
          <w:sz w:val="22"/>
          <w:szCs w:val="22"/>
        </w:rPr>
        <w:t>er det</w:t>
      </w:r>
      <w:r w:rsidR="76BFBCAB">
        <w:rPr>
          <w:rFonts w:ascii="Calibri" w:eastAsia="Calibri" w:hAnsi="Calibri" w:cs="Calibri"/>
          <w:color w:val="222222"/>
          <w:sz w:val="22"/>
          <w:szCs w:val="22"/>
        </w:rPr>
        <w:t>,</w:t>
      </w:r>
      <w:r w:rsidR="1E0057DC" w:rsidRPr="004C3383">
        <w:rPr>
          <w:rFonts w:ascii="Calibri" w:eastAsia="Calibri" w:hAnsi="Calibri" w:cs="Calibri"/>
          <w:color w:val="222222"/>
          <w:sz w:val="22"/>
          <w:szCs w:val="22"/>
        </w:rPr>
        <w:t xml:space="preserve"> </w:t>
      </w:r>
      <w:r w:rsidR="7EB6E2A0" w:rsidRPr="004C3383">
        <w:rPr>
          <w:rFonts w:ascii="Calibri" w:eastAsia="Calibri" w:hAnsi="Calibri" w:cs="Calibri"/>
          <w:color w:val="222222"/>
          <w:sz w:val="22"/>
          <w:szCs w:val="22"/>
        </w:rPr>
        <w:t xml:space="preserve">fra januar </w:t>
      </w:r>
      <w:r w:rsidR="1E0057DC" w:rsidRPr="004C3383">
        <w:rPr>
          <w:rFonts w:ascii="Calibri" w:eastAsia="Calibri" w:hAnsi="Calibri" w:cs="Calibri"/>
          <w:color w:val="222222"/>
          <w:sz w:val="22"/>
          <w:szCs w:val="22"/>
        </w:rPr>
        <w:t>til og med desember</w:t>
      </w:r>
      <w:r w:rsidR="76BFBCAB">
        <w:rPr>
          <w:rFonts w:ascii="Calibri" w:eastAsia="Calibri" w:hAnsi="Calibri" w:cs="Calibri"/>
          <w:color w:val="222222"/>
          <w:sz w:val="22"/>
          <w:szCs w:val="22"/>
        </w:rPr>
        <w:t>,</w:t>
      </w:r>
      <w:r w:rsidR="5B2F114E" w:rsidRPr="004C3383">
        <w:rPr>
          <w:rFonts w:ascii="Calibri" w:eastAsia="Calibri" w:hAnsi="Calibri" w:cs="Calibri"/>
          <w:color w:val="222222"/>
          <w:sz w:val="22"/>
          <w:szCs w:val="22"/>
        </w:rPr>
        <w:t xml:space="preserve"> </w:t>
      </w:r>
      <w:r w:rsidR="1E0057DC" w:rsidRPr="004C3383">
        <w:rPr>
          <w:rFonts w:ascii="Calibri" w:eastAsia="Calibri" w:hAnsi="Calibri" w:cs="Calibri"/>
          <w:color w:val="222222"/>
          <w:sz w:val="22"/>
          <w:szCs w:val="22"/>
        </w:rPr>
        <w:t>t</w:t>
      </w:r>
      <w:r w:rsidR="03DC19CA" w:rsidRPr="004C3383">
        <w:rPr>
          <w:rFonts w:ascii="Calibri" w:eastAsia="Calibri" w:hAnsi="Calibri" w:cs="Calibri"/>
          <w:color w:val="222222"/>
          <w:sz w:val="22"/>
          <w:szCs w:val="22"/>
        </w:rPr>
        <w:t xml:space="preserve">otalt rekruttert </w:t>
      </w:r>
      <w:r w:rsidR="5DE0F514">
        <w:rPr>
          <w:rFonts w:ascii="Calibri" w:eastAsia="Calibri" w:hAnsi="Calibri" w:cs="Calibri"/>
          <w:color w:val="222222"/>
          <w:sz w:val="22"/>
          <w:szCs w:val="22"/>
        </w:rPr>
        <w:t>1</w:t>
      </w:r>
      <w:r w:rsidR="243C3539">
        <w:rPr>
          <w:rFonts w:ascii="Calibri" w:eastAsia="Calibri" w:hAnsi="Calibri" w:cs="Calibri"/>
          <w:color w:val="222222"/>
          <w:sz w:val="22"/>
          <w:szCs w:val="22"/>
        </w:rPr>
        <w:t>5</w:t>
      </w:r>
      <w:r w:rsidR="2372D9A0">
        <w:rPr>
          <w:rFonts w:ascii="Calibri" w:eastAsia="Calibri" w:hAnsi="Calibri" w:cs="Calibri"/>
          <w:color w:val="222222"/>
          <w:sz w:val="22"/>
          <w:szCs w:val="22"/>
        </w:rPr>
        <w:t>9</w:t>
      </w:r>
      <w:r w:rsidR="000F42BA">
        <w:rPr>
          <w:rStyle w:val="FootnoteReference"/>
          <w:rFonts w:ascii="Calibri" w:eastAsia="Calibri" w:hAnsi="Calibri" w:cs="Calibri"/>
          <w:color w:val="222222"/>
          <w:sz w:val="22"/>
          <w:szCs w:val="22"/>
        </w:rPr>
        <w:footnoteReference w:id="2"/>
      </w:r>
      <w:r w:rsidR="03DC19CA" w:rsidRPr="004C3383">
        <w:rPr>
          <w:rFonts w:ascii="Calibri" w:eastAsia="Calibri" w:hAnsi="Calibri" w:cs="Calibri"/>
          <w:color w:val="222222"/>
          <w:sz w:val="22"/>
          <w:szCs w:val="22"/>
        </w:rPr>
        <w:t xml:space="preserve"> fageksperter</w:t>
      </w:r>
      <w:r w:rsidR="33583011" w:rsidRPr="004C3383">
        <w:rPr>
          <w:rFonts w:ascii="Calibri" w:eastAsia="Calibri" w:hAnsi="Calibri" w:cs="Calibri"/>
          <w:color w:val="222222"/>
          <w:sz w:val="22"/>
          <w:szCs w:val="22"/>
        </w:rPr>
        <w:t>.</w:t>
      </w:r>
    </w:p>
    <w:p w14:paraId="0BAFBEEA" w14:textId="7EDE9DD1" w:rsidR="00BB2A42" w:rsidRPr="004C3383" w:rsidRDefault="00BB2A42" w:rsidP="56914EBC">
      <w:pPr>
        <w:rPr>
          <w:rFonts w:ascii="Calibri" w:eastAsia="Calibri" w:hAnsi="Calibri" w:cs="Calibri"/>
          <w:color w:val="222222"/>
          <w:sz w:val="22"/>
          <w:szCs w:val="22"/>
        </w:rPr>
      </w:pPr>
    </w:p>
    <w:p w14:paraId="1D09AC01" w14:textId="5B97912E" w:rsidR="00BB2A42" w:rsidRDefault="4A4B1BFC" w:rsidP="56914EBC">
      <w:pPr>
        <w:rPr>
          <w:rFonts w:ascii="Calibri" w:eastAsia="Calibri" w:hAnsi="Calibri" w:cs="Calibri"/>
          <w:color w:val="222222"/>
          <w:sz w:val="22"/>
          <w:szCs w:val="22"/>
        </w:rPr>
      </w:pPr>
      <w:r w:rsidRPr="3EC1833D">
        <w:rPr>
          <w:rFonts w:ascii="Calibri" w:eastAsia="Calibri" w:hAnsi="Calibri" w:cs="Calibri"/>
          <w:color w:val="222222"/>
          <w:sz w:val="22"/>
          <w:szCs w:val="22"/>
        </w:rPr>
        <w:t xml:space="preserve">Tabell </w:t>
      </w:r>
      <w:r w:rsidR="000B271B">
        <w:rPr>
          <w:rFonts w:ascii="Calibri" w:eastAsia="Calibri" w:hAnsi="Calibri" w:cs="Calibri"/>
          <w:color w:val="222222"/>
          <w:sz w:val="22"/>
          <w:szCs w:val="22"/>
        </w:rPr>
        <w:t>2</w:t>
      </w:r>
      <w:r w:rsidRPr="3EC1833D">
        <w:rPr>
          <w:rFonts w:ascii="Calibri" w:eastAsia="Calibri" w:hAnsi="Calibri" w:cs="Calibri"/>
          <w:color w:val="222222"/>
          <w:sz w:val="22"/>
          <w:szCs w:val="22"/>
        </w:rPr>
        <w:t xml:space="preserve"> </w:t>
      </w:r>
      <w:r w:rsidR="7160DCFB" w:rsidRPr="3EC1833D">
        <w:rPr>
          <w:rFonts w:ascii="Calibri" w:eastAsia="Calibri" w:hAnsi="Calibri" w:cs="Calibri"/>
          <w:color w:val="222222"/>
          <w:sz w:val="22"/>
          <w:szCs w:val="22"/>
        </w:rPr>
        <w:t xml:space="preserve">viser </w:t>
      </w:r>
      <w:r w:rsidRPr="3EC1833D">
        <w:rPr>
          <w:rFonts w:ascii="Calibri" w:eastAsia="Calibri" w:hAnsi="Calibri" w:cs="Calibri"/>
          <w:color w:val="222222"/>
          <w:sz w:val="22"/>
          <w:szCs w:val="22"/>
        </w:rPr>
        <w:t>antallet</w:t>
      </w:r>
      <w:r w:rsidR="2C5D5EF4" w:rsidRPr="3EC1833D">
        <w:rPr>
          <w:rFonts w:ascii="Calibri" w:eastAsia="Calibri" w:hAnsi="Calibri" w:cs="Calibri"/>
          <w:color w:val="222222"/>
          <w:sz w:val="22"/>
          <w:szCs w:val="22"/>
        </w:rPr>
        <w:t xml:space="preserve"> nye</w:t>
      </w:r>
      <w:r w:rsidRPr="3EC1833D">
        <w:rPr>
          <w:rFonts w:ascii="Calibri" w:eastAsia="Calibri" w:hAnsi="Calibri" w:cs="Calibri"/>
          <w:color w:val="222222"/>
          <w:sz w:val="22"/>
          <w:szCs w:val="22"/>
        </w:rPr>
        <w:t xml:space="preserve"> oppdrag som sekretariatet har registre</w:t>
      </w:r>
      <w:r w:rsidR="1520ED20" w:rsidRPr="3EC1833D">
        <w:rPr>
          <w:rFonts w:ascii="Calibri" w:eastAsia="Calibri" w:hAnsi="Calibri" w:cs="Calibri"/>
          <w:color w:val="222222"/>
          <w:sz w:val="22"/>
          <w:szCs w:val="22"/>
        </w:rPr>
        <w:t>r</w:t>
      </w:r>
      <w:r w:rsidRPr="3EC1833D">
        <w:rPr>
          <w:rFonts w:ascii="Calibri" w:eastAsia="Calibri" w:hAnsi="Calibri" w:cs="Calibri"/>
          <w:color w:val="222222"/>
          <w:sz w:val="22"/>
          <w:szCs w:val="22"/>
        </w:rPr>
        <w:t>t</w:t>
      </w:r>
      <w:r w:rsidR="1520ED20" w:rsidRPr="3EC1833D">
        <w:rPr>
          <w:rFonts w:ascii="Calibri" w:eastAsia="Calibri" w:hAnsi="Calibri" w:cs="Calibri"/>
          <w:color w:val="222222"/>
          <w:sz w:val="22"/>
          <w:szCs w:val="22"/>
        </w:rPr>
        <w:t xml:space="preserve"> at</w:t>
      </w:r>
      <w:r w:rsidRPr="3EC1833D">
        <w:rPr>
          <w:rFonts w:ascii="Calibri" w:eastAsia="Calibri" w:hAnsi="Calibri" w:cs="Calibri"/>
          <w:color w:val="222222"/>
          <w:sz w:val="22"/>
          <w:szCs w:val="22"/>
        </w:rPr>
        <w:t xml:space="preserve"> </w:t>
      </w:r>
      <w:r w:rsidR="3B9A06D6" w:rsidRPr="3EC1833D">
        <w:rPr>
          <w:rFonts w:ascii="Calibri" w:eastAsia="Calibri" w:hAnsi="Calibri" w:cs="Calibri"/>
          <w:color w:val="222222"/>
          <w:sz w:val="22"/>
          <w:szCs w:val="22"/>
        </w:rPr>
        <w:t xml:space="preserve">utrederne </w:t>
      </w:r>
      <w:r w:rsidRPr="3EC1833D">
        <w:rPr>
          <w:rFonts w:ascii="Calibri" w:eastAsia="Calibri" w:hAnsi="Calibri" w:cs="Calibri"/>
          <w:color w:val="222222"/>
          <w:sz w:val="22"/>
          <w:szCs w:val="22"/>
        </w:rPr>
        <w:t>har</w:t>
      </w:r>
      <w:r w:rsidR="3E9EA37E" w:rsidRPr="3EC1833D">
        <w:rPr>
          <w:rFonts w:ascii="Calibri" w:eastAsia="Calibri" w:hAnsi="Calibri" w:cs="Calibri"/>
          <w:color w:val="222222"/>
          <w:sz w:val="22"/>
          <w:szCs w:val="22"/>
        </w:rPr>
        <w:t xml:space="preserve"> hatt</w:t>
      </w:r>
      <w:r w:rsidRPr="3EC1833D">
        <w:rPr>
          <w:rFonts w:ascii="Calibri" w:eastAsia="Calibri" w:hAnsi="Calibri" w:cs="Calibri"/>
          <w:color w:val="222222"/>
          <w:sz w:val="22"/>
          <w:szCs w:val="22"/>
        </w:rPr>
        <w:t xml:space="preserve"> behov</w:t>
      </w:r>
      <w:r w:rsidR="1520ED20" w:rsidRPr="3EC1833D">
        <w:rPr>
          <w:rFonts w:ascii="Calibri" w:eastAsia="Calibri" w:hAnsi="Calibri" w:cs="Calibri"/>
          <w:color w:val="222222"/>
          <w:sz w:val="22"/>
          <w:szCs w:val="22"/>
        </w:rPr>
        <w:t xml:space="preserve"> for </w:t>
      </w:r>
      <w:r w:rsidRPr="3EC1833D">
        <w:rPr>
          <w:rFonts w:ascii="Calibri" w:eastAsia="Calibri" w:hAnsi="Calibri" w:cs="Calibri"/>
          <w:color w:val="222222"/>
          <w:sz w:val="22"/>
          <w:szCs w:val="22"/>
        </w:rPr>
        <w:t xml:space="preserve">fageksperter </w:t>
      </w:r>
      <w:r w:rsidR="45206529" w:rsidRPr="3EC1833D">
        <w:rPr>
          <w:rFonts w:ascii="Calibri" w:eastAsia="Calibri" w:hAnsi="Calibri" w:cs="Calibri"/>
          <w:color w:val="222222"/>
          <w:sz w:val="22"/>
          <w:szCs w:val="22"/>
        </w:rPr>
        <w:t xml:space="preserve">til </w:t>
      </w:r>
      <w:r w:rsidR="298D85A4" w:rsidRPr="3EC1833D">
        <w:rPr>
          <w:rFonts w:ascii="Calibri" w:eastAsia="Calibri" w:hAnsi="Calibri" w:cs="Calibri"/>
          <w:color w:val="222222"/>
          <w:sz w:val="22"/>
          <w:szCs w:val="22"/>
        </w:rPr>
        <w:t>i</w:t>
      </w:r>
      <w:r w:rsidRPr="3EC1833D">
        <w:rPr>
          <w:rFonts w:ascii="Calibri" w:eastAsia="Calibri" w:hAnsi="Calibri" w:cs="Calibri"/>
          <w:color w:val="222222"/>
          <w:sz w:val="22"/>
          <w:szCs w:val="22"/>
        </w:rPr>
        <w:t xml:space="preserve"> </w:t>
      </w:r>
      <w:r w:rsidR="58A9F820" w:rsidRPr="3EC1833D">
        <w:rPr>
          <w:rFonts w:ascii="Calibri" w:eastAsia="Calibri" w:hAnsi="Calibri" w:cs="Calibri"/>
          <w:color w:val="222222"/>
          <w:sz w:val="22"/>
          <w:szCs w:val="22"/>
        </w:rPr>
        <w:t>202</w:t>
      </w:r>
      <w:r w:rsidR="7EFAECC7" w:rsidRPr="3EC1833D">
        <w:rPr>
          <w:rFonts w:ascii="Calibri" w:eastAsia="Calibri" w:hAnsi="Calibri" w:cs="Calibri"/>
          <w:color w:val="222222"/>
          <w:sz w:val="22"/>
          <w:szCs w:val="22"/>
        </w:rPr>
        <w:t>5</w:t>
      </w:r>
      <w:r w:rsidRPr="3EC1833D">
        <w:rPr>
          <w:rFonts w:ascii="Calibri" w:eastAsia="Calibri" w:hAnsi="Calibri" w:cs="Calibri"/>
          <w:color w:val="222222"/>
          <w:sz w:val="22"/>
          <w:szCs w:val="22"/>
        </w:rPr>
        <w:t>, samt antall rekrutterte fageksperter til disse ved årets slutt</w:t>
      </w:r>
      <w:r w:rsidR="320687DF" w:rsidRPr="3EC1833D">
        <w:rPr>
          <w:rFonts w:ascii="Calibri" w:eastAsia="Calibri" w:hAnsi="Calibri" w:cs="Calibri"/>
          <w:color w:val="222222"/>
          <w:sz w:val="22"/>
          <w:szCs w:val="22"/>
        </w:rPr>
        <w:t xml:space="preserve"> (</w:t>
      </w:r>
      <w:r w:rsidR="6B12B1B4" w:rsidRPr="3EC1833D">
        <w:rPr>
          <w:rFonts w:ascii="Calibri" w:eastAsia="Calibri" w:hAnsi="Calibri" w:cs="Calibri"/>
          <w:color w:val="222222"/>
          <w:sz w:val="22"/>
          <w:szCs w:val="22"/>
        </w:rPr>
        <w:t>23</w:t>
      </w:r>
      <w:r w:rsidR="320687DF" w:rsidRPr="3EC1833D">
        <w:rPr>
          <w:rFonts w:ascii="Calibri" w:eastAsia="Calibri" w:hAnsi="Calibri" w:cs="Calibri"/>
          <w:color w:val="222222"/>
          <w:sz w:val="22"/>
          <w:szCs w:val="22"/>
        </w:rPr>
        <w:t>.12.</w:t>
      </w:r>
      <w:r w:rsidR="797B6757" w:rsidRPr="3EC1833D">
        <w:rPr>
          <w:rFonts w:ascii="Calibri" w:eastAsia="Calibri" w:hAnsi="Calibri" w:cs="Calibri"/>
          <w:color w:val="222222"/>
          <w:sz w:val="22"/>
          <w:szCs w:val="22"/>
        </w:rPr>
        <w:t>202</w:t>
      </w:r>
      <w:r w:rsidR="662BFF9D" w:rsidRPr="3EC1833D">
        <w:rPr>
          <w:rFonts w:ascii="Calibri" w:eastAsia="Calibri" w:hAnsi="Calibri" w:cs="Calibri"/>
          <w:color w:val="222222"/>
          <w:sz w:val="22"/>
          <w:szCs w:val="22"/>
        </w:rPr>
        <w:t>5</w:t>
      </w:r>
      <w:r w:rsidR="320687DF" w:rsidRPr="3EC1833D">
        <w:rPr>
          <w:rFonts w:ascii="Calibri" w:eastAsia="Calibri" w:hAnsi="Calibri" w:cs="Calibri"/>
          <w:color w:val="222222"/>
          <w:sz w:val="22"/>
          <w:szCs w:val="22"/>
        </w:rPr>
        <w:t>)</w:t>
      </w:r>
      <w:r w:rsidRPr="3EC1833D">
        <w:rPr>
          <w:rFonts w:ascii="Calibri" w:eastAsia="Calibri" w:hAnsi="Calibri" w:cs="Calibri"/>
          <w:color w:val="222222"/>
          <w:sz w:val="22"/>
          <w:szCs w:val="22"/>
        </w:rPr>
        <w:t xml:space="preserve"> fordelt per region. </w:t>
      </w:r>
    </w:p>
    <w:p w14:paraId="2E0DA18F" w14:textId="77777777" w:rsidR="0066452E" w:rsidRPr="004C3383" w:rsidRDefault="0066452E" w:rsidP="56914EBC">
      <w:pPr>
        <w:rPr>
          <w:rFonts w:ascii="Calibri" w:eastAsia="Calibri" w:hAnsi="Calibri" w:cs="Calibri"/>
          <w:color w:val="222222"/>
          <w:sz w:val="22"/>
          <w:szCs w:val="22"/>
        </w:rPr>
      </w:pPr>
    </w:p>
    <w:p w14:paraId="640C95B5" w14:textId="77777777" w:rsidR="00BB2A42" w:rsidRPr="004C3383" w:rsidRDefault="00BB2A42" w:rsidP="56914EBC">
      <w:pPr>
        <w:rPr>
          <w:rFonts w:ascii="Calibri" w:eastAsia="Calibri" w:hAnsi="Calibri" w:cs="Calibri"/>
          <w:color w:val="222222"/>
          <w:sz w:val="22"/>
          <w:szCs w:val="22"/>
        </w:rPr>
      </w:pPr>
    </w:p>
    <w:tbl>
      <w:tblPr>
        <w:tblStyle w:val="TableGrid"/>
        <w:tblW w:w="0" w:type="auto"/>
        <w:tblLook w:val="04A0" w:firstRow="1" w:lastRow="0" w:firstColumn="1" w:lastColumn="0" w:noHBand="0" w:noVBand="1"/>
      </w:tblPr>
      <w:tblGrid>
        <w:gridCol w:w="1413"/>
        <w:gridCol w:w="1607"/>
        <w:gridCol w:w="1510"/>
        <w:gridCol w:w="1510"/>
        <w:gridCol w:w="1511"/>
        <w:gridCol w:w="1511"/>
      </w:tblGrid>
      <w:tr w:rsidR="00BB2A42" w:rsidRPr="004C3383" w14:paraId="26150ABF" w14:textId="77777777" w:rsidTr="3EC1833D">
        <w:tc>
          <w:tcPr>
            <w:tcW w:w="7551" w:type="dxa"/>
            <w:gridSpan w:val="5"/>
            <w:vMerge w:val="restart"/>
          </w:tcPr>
          <w:p w14:paraId="1CC454B9" w14:textId="5AE8453F" w:rsidR="00BB2A42" w:rsidRPr="004C3383" w:rsidRDefault="00BB2A42" w:rsidP="56914EBC">
            <w:pPr>
              <w:jc w:val="both"/>
              <w:rPr>
                <w:rFonts w:ascii="Calibri" w:eastAsia="Calibri" w:hAnsi="Calibri"/>
                <w:color w:val="auto"/>
                <w:sz w:val="22"/>
                <w:szCs w:val="22"/>
              </w:rPr>
            </w:pPr>
          </w:p>
          <w:p w14:paraId="32F2ECF0" w14:textId="77777777" w:rsidR="00BB2A42" w:rsidRPr="004C3383" w:rsidRDefault="49A0F13F" w:rsidP="56914EBC">
            <w:pPr>
              <w:jc w:val="both"/>
              <w:rPr>
                <w:rFonts w:ascii="Calibri" w:eastAsia="Calibri" w:hAnsi="Calibri"/>
                <w:color w:val="auto"/>
                <w:sz w:val="22"/>
                <w:szCs w:val="22"/>
              </w:rPr>
            </w:pPr>
            <w:r w:rsidRPr="1AD8CA32">
              <w:rPr>
                <w:rFonts w:ascii="Calibri" w:eastAsia="Calibri" w:hAnsi="Calibri"/>
                <w:color w:val="auto"/>
                <w:sz w:val="22"/>
                <w:szCs w:val="22"/>
              </w:rPr>
              <w:t>Antall oppdrag som utrederne har meldt inn at de har behov for fageksperter til:</w:t>
            </w:r>
          </w:p>
        </w:tc>
        <w:tc>
          <w:tcPr>
            <w:tcW w:w="1511" w:type="dxa"/>
          </w:tcPr>
          <w:p w14:paraId="2C7881B7" w14:textId="77777777" w:rsidR="00BB2A42" w:rsidRPr="004C3383" w:rsidRDefault="49A0F13F" w:rsidP="56914EBC">
            <w:pPr>
              <w:rPr>
                <w:rFonts w:ascii="Calibri" w:eastAsia="Calibri" w:hAnsi="Calibri"/>
                <w:color w:val="auto"/>
                <w:sz w:val="22"/>
                <w:szCs w:val="22"/>
              </w:rPr>
            </w:pPr>
            <w:r w:rsidRPr="1AD8CA32">
              <w:rPr>
                <w:rFonts w:ascii="Calibri" w:eastAsia="Calibri" w:hAnsi="Calibri"/>
                <w:color w:val="auto"/>
                <w:sz w:val="22"/>
                <w:szCs w:val="22"/>
              </w:rPr>
              <w:t>Totalt (stk.)</w:t>
            </w:r>
          </w:p>
        </w:tc>
      </w:tr>
      <w:tr w:rsidR="00BB2A42" w:rsidRPr="004C3383" w14:paraId="7DF8319C" w14:textId="77777777" w:rsidTr="3EC1833D">
        <w:tc>
          <w:tcPr>
            <w:tcW w:w="7551" w:type="dxa"/>
            <w:gridSpan w:val="5"/>
            <w:vMerge/>
          </w:tcPr>
          <w:p w14:paraId="1049FCE2" w14:textId="77777777" w:rsidR="00BB2A42" w:rsidRPr="004C3383" w:rsidRDefault="00BB2A42" w:rsidP="00FE72F8">
            <w:pPr>
              <w:rPr>
                <w:rFonts w:ascii="Calibri" w:eastAsia="Calibri" w:hAnsi="Calibri"/>
                <w:color w:val="auto"/>
                <w:sz w:val="22"/>
                <w:szCs w:val="22"/>
              </w:rPr>
            </w:pPr>
          </w:p>
        </w:tc>
        <w:tc>
          <w:tcPr>
            <w:tcW w:w="1511" w:type="dxa"/>
          </w:tcPr>
          <w:p w14:paraId="01772620" w14:textId="77777777" w:rsidR="00BB2A42" w:rsidRPr="004C3383" w:rsidRDefault="00BB2A42" w:rsidP="56914EBC">
            <w:pPr>
              <w:jc w:val="center"/>
              <w:rPr>
                <w:rFonts w:ascii="Calibri" w:eastAsia="Calibri" w:hAnsi="Calibri"/>
                <w:b/>
                <w:bCs/>
                <w:color w:val="auto"/>
                <w:sz w:val="22"/>
                <w:szCs w:val="22"/>
              </w:rPr>
            </w:pPr>
          </w:p>
          <w:p w14:paraId="52FE39B2" w14:textId="10E9F877" w:rsidR="00BB2A42" w:rsidRPr="004C3383" w:rsidRDefault="3D877BF0" w:rsidP="56914EBC">
            <w:pPr>
              <w:jc w:val="center"/>
              <w:rPr>
                <w:rFonts w:ascii="Calibri" w:eastAsia="Calibri" w:hAnsi="Calibri"/>
                <w:b/>
                <w:bCs/>
                <w:color w:val="auto"/>
                <w:sz w:val="22"/>
                <w:szCs w:val="22"/>
              </w:rPr>
            </w:pPr>
            <w:r w:rsidRPr="55C5596E">
              <w:rPr>
                <w:rFonts w:ascii="Calibri" w:eastAsia="Calibri" w:hAnsi="Calibri"/>
                <w:b/>
                <w:bCs/>
                <w:color w:val="auto"/>
                <w:sz w:val="22"/>
                <w:szCs w:val="22"/>
              </w:rPr>
              <w:t>6</w:t>
            </w:r>
            <w:r w:rsidR="797B6757" w:rsidRPr="55C5596E">
              <w:rPr>
                <w:rFonts w:ascii="Calibri" w:eastAsia="Calibri" w:hAnsi="Calibri"/>
                <w:b/>
                <w:bCs/>
                <w:color w:val="auto"/>
                <w:sz w:val="22"/>
                <w:szCs w:val="22"/>
              </w:rPr>
              <w:t>7</w:t>
            </w:r>
            <w:r w:rsidR="192FA986" w:rsidRPr="1AD8CA32">
              <w:rPr>
                <w:rFonts w:ascii="Calibri" w:eastAsia="Calibri" w:hAnsi="Calibri"/>
                <w:b/>
                <w:bCs/>
                <w:color w:val="auto"/>
                <w:sz w:val="22"/>
                <w:szCs w:val="22"/>
              </w:rPr>
              <w:t>*</w:t>
            </w:r>
          </w:p>
        </w:tc>
      </w:tr>
      <w:tr w:rsidR="00BB2A42" w:rsidRPr="004C3383" w14:paraId="59328FE6" w14:textId="77777777" w:rsidTr="3EC1833D">
        <w:tc>
          <w:tcPr>
            <w:tcW w:w="1413" w:type="dxa"/>
            <w:vMerge w:val="restart"/>
          </w:tcPr>
          <w:p w14:paraId="35943212" w14:textId="110FF462" w:rsidR="00BB2A42" w:rsidRPr="004C3383" w:rsidRDefault="49A0F13F" w:rsidP="56914EBC">
            <w:pPr>
              <w:rPr>
                <w:rFonts w:ascii="Calibri" w:eastAsia="Calibri" w:hAnsi="Calibri"/>
                <w:color w:val="auto"/>
                <w:sz w:val="22"/>
                <w:szCs w:val="22"/>
              </w:rPr>
            </w:pPr>
            <w:r w:rsidRPr="1AD8CA32">
              <w:rPr>
                <w:rFonts w:ascii="Calibri" w:eastAsia="Calibri" w:hAnsi="Calibri"/>
                <w:color w:val="auto"/>
                <w:sz w:val="22"/>
                <w:szCs w:val="22"/>
              </w:rPr>
              <w:t>Rekrutterte fageksperter</w:t>
            </w:r>
          </w:p>
        </w:tc>
        <w:tc>
          <w:tcPr>
            <w:tcW w:w="1607" w:type="dxa"/>
          </w:tcPr>
          <w:p w14:paraId="1151B4E2" w14:textId="77777777" w:rsidR="00BB2A42" w:rsidRPr="004C3383" w:rsidRDefault="49A0F13F" w:rsidP="56914EBC">
            <w:pPr>
              <w:rPr>
                <w:rFonts w:ascii="Calibri" w:eastAsia="Calibri" w:hAnsi="Calibri"/>
                <w:color w:val="auto"/>
                <w:sz w:val="22"/>
                <w:szCs w:val="22"/>
              </w:rPr>
            </w:pPr>
            <w:r w:rsidRPr="1AD8CA32">
              <w:rPr>
                <w:rFonts w:ascii="Calibri" w:eastAsia="Calibri" w:hAnsi="Calibri"/>
                <w:color w:val="auto"/>
                <w:sz w:val="22"/>
                <w:szCs w:val="22"/>
              </w:rPr>
              <w:t>Helse Sør-Øst RHF</w:t>
            </w:r>
          </w:p>
        </w:tc>
        <w:tc>
          <w:tcPr>
            <w:tcW w:w="1510" w:type="dxa"/>
          </w:tcPr>
          <w:p w14:paraId="0694FB80" w14:textId="77777777" w:rsidR="00BB2A42" w:rsidRPr="004C3383" w:rsidRDefault="49A0F13F" w:rsidP="56914EBC">
            <w:pPr>
              <w:rPr>
                <w:rFonts w:ascii="Calibri" w:eastAsia="Calibri" w:hAnsi="Calibri"/>
                <w:color w:val="auto"/>
                <w:sz w:val="22"/>
                <w:szCs w:val="22"/>
              </w:rPr>
            </w:pPr>
            <w:r w:rsidRPr="1AD8CA32">
              <w:rPr>
                <w:rFonts w:ascii="Calibri" w:eastAsia="Calibri" w:hAnsi="Calibri"/>
                <w:color w:val="auto"/>
                <w:sz w:val="22"/>
                <w:szCs w:val="22"/>
              </w:rPr>
              <w:t>Helse Vest RHF</w:t>
            </w:r>
          </w:p>
        </w:tc>
        <w:tc>
          <w:tcPr>
            <w:tcW w:w="1510" w:type="dxa"/>
          </w:tcPr>
          <w:p w14:paraId="1C811639" w14:textId="77777777" w:rsidR="00BB2A42" w:rsidRPr="004C3383" w:rsidRDefault="49A0F13F" w:rsidP="56914EBC">
            <w:pPr>
              <w:rPr>
                <w:rFonts w:ascii="Calibri" w:eastAsia="Calibri" w:hAnsi="Calibri"/>
                <w:color w:val="auto"/>
                <w:sz w:val="22"/>
                <w:szCs w:val="22"/>
              </w:rPr>
            </w:pPr>
            <w:r w:rsidRPr="1AD8CA32">
              <w:rPr>
                <w:rFonts w:ascii="Calibri" w:eastAsia="Calibri" w:hAnsi="Calibri"/>
                <w:color w:val="auto"/>
                <w:sz w:val="22"/>
                <w:szCs w:val="22"/>
              </w:rPr>
              <w:t>Helse Midt-Norge RHF</w:t>
            </w:r>
          </w:p>
        </w:tc>
        <w:tc>
          <w:tcPr>
            <w:tcW w:w="1511" w:type="dxa"/>
          </w:tcPr>
          <w:p w14:paraId="1F3E4F71" w14:textId="77777777" w:rsidR="00BB2A42" w:rsidRPr="004C3383" w:rsidRDefault="49A0F13F" w:rsidP="56914EBC">
            <w:pPr>
              <w:rPr>
                <w:rFonts w:ascii="Calibri" w:eastAsia="Calibri" w:hAnsi="Calibri"/>
                <w:color w:val="auto"/>
                <w:sz w:val="22"/>
                <w:szCs w:val="22"/>
              </w:rPr>
            </w:pPr>
            <w:r w:rsidRPr="1AD8CA32">
              <w:rPr>
                <w:rFonts w:ascii="Calibri" w:eastAsia="Calibri" w:hAnsi="Calibri"/>
                <w:color w:val="auto"/>
                <w:sz w:val="22"/>
                <w:szCs w:val="22"/>
              </w:rPr>
              <w:t xml:space="preserve">Helse Nord RHF  </w:t>
            </w:r>
          </w:p>
        </w:tc>
        <w:tc>
          <w:tcPr>
            <w:tcW w:w="1511" w:type="dxa"/>
            <w:vMerge w:val="restart"/>
          </w:tcPr>
          <w:p w14:paraId="347A6783" w14:textId="77777777" w:rsidR="00BB2A42" w:rsidRPr="004C3383" w:rsidRDefault="00BB2A42" w:rsidP="56914EBC">
            <w:pPr>
              <w:jc w:val="center"/>
              <w:rPr>
                <w:rFonts w:ascii="Calibri" w:eastAsia="Calibri" w:hAnsi="Calibri"/>
                <w:b/>
                <w:bCs/>
                <w:color w:val="auto"/>
                <w:sz w:val="22"/>
                <w:szCs w:val="22"/>
              </w:rPr>
            </w:pPr>
          </w:p>
          <w:p w14:paraId="56E1CEAD" w14:textId="77777777" w:rsidR="00BB2A42" w:rsidRPr="004C3383" w:rsidRDefault="00BB2A42" w:rsidP="56914EBC">
            <w:pPr>
              <w:jc w:val="center"/>
              <w:rPr>
                <w:rFonts w:ascii="Calibri" w:eastAsia="Calibri" w:hAnsi="Calibri"/>
                <w:b/>
                <w:bCs/>
                <w:color w:val="auto"/>
                <w:sz w:val="22"/>
                <w:szCs w:val="22"/>
              </w:rPr>
            </w:pPr>
          </w:p>
          <w:p w14:paraId="2FC2A4A1" w14:textId="150FEACA" w:rsidR="00BB2A42" w:rsidRPr="004C3383" w:rsidRDefault="7600EC6A" w:rsidP="56914EBC">
            <w:pPr>
              <w:jc w:val="center"/>
              <w:rPr>
                <w:rFonts w:ascii="Calibri" w:eastAsia="Calibri" w:hAnsi="Calibri"/>
                <w:b/>
                <w:bCs/>
                <w:color w:val="auto"/>
                <w:sz w:val="22"/>
                <w:szCs w:val="22"/>
              </w:rPr>
            </w:pPr>
            <w:r w:rsidRPr="3EC1833D">
              <w:rPr>
                <w:rFonts w:ascii="Calibri" w:eastAsia="Calibri" w:hAnsi="Calibri"/>
                <w:b/>
                <w:bCs/>
                <w:color w:val="auto"/>
                <w:sz w:val="22"/>
                <w:szCs w:val="22"/>
              </w:rPr>
              <w:t>1</w:t>
            </w:r>
            <w:r w:rsidR="688804DC" w:rsidRPr="3EC1833D">
              <w:rPr>
                <w:rFonts w:ascii="Calibri" w:eastAsia="Calibri" w:hAnsi="Calibri"/>
                <w:b/>
                <w:bCs/>
                <w:color w:val="auto"/>
                <w:sz w:val="22"/>
                <w:szCs w:val="22"/>
              </w:rPr>
              <w:t>5</w:t>
            </w:r>
            <w:r w:rsidR="66047069" w:rsidRPr="3EC1833D">
              <w:rPr>
                <w:rFonts w:ascii="Calibri" w:eastAsia="Calibri" w:hAnsi="Calibri"/>
                <w:b/>
                <w:bCs/>
                <w:color w:val="auto"/>
                <w:sz w:val="22"/>
                <w:szCs w:val="22"/>
              </w:rPr>
              <w:t>9</w:t>
            </w:r>
          </w:p>
        </w:tc>
      </w:tr>
      <w:tr w:rsidR="00BB2A42" w:rsidRPr="004C3383" w14:paraId="0B4AF5AF" w14:textId="77777777" w:rsidTr="3EC1833D">
        <w:tc>
          <w:tcPr>
            <w:tcW w:w="1413" w:type="dxa"/>
            <w:vMerge/>
          </w:tcPr>
          <w:p w14:paraId="03C75B7A" w14:textId="77777777" w:rsidR="00BB2A42" w:rsidRPr="004C3383" w:rsidRDefault="00BB2A42" w:rsidP="00FE72F8">
            <w:pPr>
              <w:rPr>
                <w:rFonts w:ascii="Calibri" w:eastAsia="Calibri" w:hAnsi="Calibri"/>
                <w:color w:val="auto"/>
                <w:sz w:val="22"/>
                <w:szCs w:val="22"/>
              </w:rPr>
            </w:pPr>
          </w:p>
        </w:tc>
        <w:tc>
          <w:tcPr>
            <w:tcW w:w="1607" w:type="dxa"/>
          </w:tcPr>
          <w:p w14:paraId="120D0089" w14:textId="26E62141" w:rsidR="00BB2A42" w:rsidRPr="004C3383" w:rsidRDefault="688804DC" w:rsidP="56914EBC">
            <w:pPr>
              <w:rPr>
                <w:rFonts w:ascii="Calibri" w:eastAsia="Calibri" w:hAnsi="Calibri"/>
                <w:color w:val="auto"/>
                <w:sz w:val="22"/>
                <w:szCs w:val="22"/>
              </w:rPr>
            </w:pPr>
            <w:r w:rsidRPr="3EC1833D">
              <w:rPr>
                <w:rFonts w:ascii="Calibri" w:eastAsia="Calibri" w:hAnsi="Calibri"/>
                <w:color w:val="auto"/>
                <w:sz w:val="22"/>
                <w:szCs w:val="22"/>
              </w:rPr>
              <w:t>7</w:t>
            </w:r>
            <w:r w:rsidR="05636DD8" w:rsidRPr="3EC1833D">
              <w:rPr>
                <w:rFonts w:ascii="Calibri" w:eastAsia="Calibri" w:hAnsi="Calibri"/>
                <w:color w:val="auto"/>
                <w:sz w:val="22"/>
                <w:szCs w:val="22"/>
              </w:rPr>
              <w:t>4</w:t>
            </w:r>
          </w:p>
        </w:tc>
        <w:tc>
          <w:tcPr>
            <w:tcW w:w="1510" w:type="dxa"/>
          </w:tcPr>
          <w:p w14:paraId="17DA3780" w14:textId="3A03586E" w:rsidR="00BB2A42" w:rsidRPr="004C3383" w:rsidRDefault="1FF57F15" w:rsidP="56914EBC">
            <w:pPr>
              <w:rPr>
                <w:rFonts w:ascii="Calibri" w:eastAsia="Calibri" w:hAnsi="Calibri"/>
                <w:color w:val="auto"/>
                <w:sz w:val="22"/>
                <w:szCs w:val="22"/>
              </w:rPr>
            </w:pPr>
            <w:r w:rsidRPr="55C5596E">
              <w:rPr>
                <w:rFonts w:ascii="Calibri" w:eastAsia="Calibri" w:hAnsi="Calibri"/>
                <w:color w:val="auto"/>
                <w:sz w:val="22"/>
                <w:szCs w:val="22"/>
              </w:rPr>
              <w:t>44</w:t>
            </w:r>
          </w:p>
        </w:tc>
        <w:tc>
          <w:tcPr>
            <w:tcW w:w="1510" w:type="dxa"/>
          </w:tcPr>
          <w:p w14:paraId="298FF807" w14:textId="04C74A47" w:rsidR="00BB2A42" w:rsidRPr="004C3383" w:rsidRDefault="797B6757" w:rsidP="56914EBC">
            <w:pPr>
              <w:rPr>
                <w:rFonts w:ascii="Calibri" w:eastAsia="Calibri" w:hAnsi="Calibri"/>
                <w:color w:val="auto"/>
                <w:sz w:val="22"/>
                <w:szCs w:val="22"/>
              </w:rPr>
            </w:pPr>
            <w:r w:rsidRPr="55C5596E">
              <w:rPr>
                <w:rFonts w:ascii="Calibri" w:eastAsia="Calibri" w:hAnsi="Calibri"/>
                <w:color w:val="auto"/>
                <w:sz w:val="22"/>
                <w:szCs w:val="22"/>
              </w:rPr>
              <w:t>2</w:t>
            </w:r>
            <w:r w:rsidR="7AC42307" w:rsidRPr="55C5596E">
              <w:rPr>
                <w:rFonts w:ascii="Calibri" w:eastAsia="Calibri" w:hAnsi="Calibri"/>
                <w:color w:val="auto"/>
                <w:sz w:val="22"/>
                <w:szCs w:val="22"/>
              </w:rPr>
              <w:t>8</w:t>
            </w:r>
          </w:p>
        </w:tc>
        <w:tc>
          <w:tcPr>
            <w:tcW w:w="1511" w:type="dxa"/>
          </w:tcPr>
          <w:p w14:paraId="132AE5CF" w14:textId="2AFFA356" w:rsidR="00BB2A42" w:rsidRPr="004C3383" w:rsidRDefault="50402691" w:rsidP="56914EBC">
            <w:pPr>
              <w:rPr>
                <w:rFonts w:ascii="Calibri" w:eastAsia="Calibri" w:hAnsi="Calibri"/>
                <w:color w:val="auto"/>
                <w:sz w:val="22"/>
                <w:szCs w:val="22"/>
              </w:rPr>
            </w:pPr>
            <w:r w:rsidRPr="55C5596E">
              <w:rPr>
                <w:rFonts w:ascii="Calibri" w:eastAsia="Calibri" w:hAnsi="Calibri"/>
                <w:color w:val="auto"/>
                <w:sz w:val="22"/>
                <w:szCs w:val="22"/>
              </w:rPr>
              <w:t>13</w:t>
            </w:r>
          </w:p>
        </w:tc>
        <w:tc>
          <w:tcPr>
            <w:tcW w:w="1511" w:type="dxa"/>
            <w:vMerge/>
          </w:tcPr>
          <w:p w14:paraId="6FBEF1B1" w14:textId="77777777" w:rsidR="00BB2A42" w:rsidRPr="004C3383" w:rsidRDefault="00BB2A42" w:rsidP="00FE72F8">
            <w:pPr>
              <w:jc w:val="center"/>
              <w:rPr>
                <w:rFonts w:ascii="Calibri" w:eastAsia="Calibri" w:hAnsi="Calibri"/>
                <w:b/>
                <w:color w:val="auto"/>
                <w:sz w:val="22"/>
                <w:szCs w:val="22"/>
              </w:rPr>
            </w:pPr>
          </w:p>
        </w:tc>
      </w:tr>
    </w:tbl>
    <w:p w14:paraId="55C00115" w14:textId="626CA568" w:rsidR="00BB2A42" w:rsidRPr="004C3383" w:rsidRDefault="49A0F13F" w:rsidP="56914EBC">
      <w:pPr>
        <w:spacing w:after="160" w:line="259" w:lineRule="auto"/>
        <w:rPr>
          <w:rFonts w:ascii="Calibri" w:eastAsia="Calibri" w:hAnsi="Calibri"/>
          <w:color w:val="auto"/>
          <w:sz w:val="22"/>
          <w:szCs w:val="22"/>
        </w:rPr>
      </w:pPr>
      <w:r w:rsidRPr="1AD8CA32">
        <w:rPr>
          <w:rFonts w:ascii="Calibri" w:eastAsia="Calibri" w:hAnsi="Calibri"/>
          <w:color w:val="auto"/>
          <w:sz w:val="22"/>
          <w:szCs w:val="22"/>
        </w:rPr>
        <w:t xml:space="preserve">Tabell </w:t>
      </w:r>
      <w:r w:rsidR="000B271B">
        <w:rPr>
          <w:rFonts w:ascii="Calibri" w:eastAsia="Calibri" w:hAnsi="Calibri"/>
          <w:color w:val="auto"/>
          <w:sz w:val="22"/>
          <w:szCs w:val="22"/>
        </w:rPr>
        <w:t>2</w:t>
      </w:r>
      <w:r w:rsidRPr="1AD8CA32">
        <w:rPr>
          <w:rFonts w:ascii="Calibri" w:eastAsia="Calibri" w:hAnsi="Calibri"/>
          <w:color w:val="auto"/>
          <w:sz w:val="22"/>
          <w:szCs w:val="22"/>
        </w:rPr>
        <w:t xml:space="preserve">. </w:t>
      </w:r>
      <w:r w:rsidRPr="1AD8CA32">
        <w:rPr>
          <w:rFonts w:ascii="Calibri" w:eastAsia="Calibri" w:hAnsi="Calibri"/>
          <w:color w:val="auto"/>
          <w:sz w:val="18"/>
          <w:szCs w:val="18"/>
        </w:rPr>
        <w:t xml:space="preserve">Antall </w:t>
      </w:r>
      <w:r w:rsidR="226D6302" w:rsidRPr="1AD8CA32">
        <w:rPr>
          <w:rFonts w:ascii="Calibri" w:eastAsia="Calibri" w:hAnsi="Calibri"/>
          <w:color w:val="auto"/>
          <w:sz w:val="18"/>
          <w:szCs w:val="18"/>
        </w:rPr>
        <w:t xml:space="preserve">nye </w:t>
      </w:r>
      <w:r w:rsidRPr="1AD8CA32">
        <w:rPr>
          <w:rFonts w:ascii="Calibri" w:eastAsia="Calibri" w:hAnsi="Calibri"/>
          <w:color w:val="auto"/>
          <w:sz w:val="18"/>
          <w:szCs w:val="18"/>
        </w:rPr>
        <w:t xml:space="preserve">oppdrag med behov for fageksperter </w:t>
      </w:r>
      <w:r w:rsidR="59550EDC" w:rsidRPr="1AD8CA32">
        <w:rPr>
          <w:rFonts w:ascii="Calibri" w:eastAsia="Calibri" w:hAnsi="Calibri"/>
          <w:color w:val="auto"/>
          <w:sz w:val="18"/>
          <w:szCs w:val="18"/>
        </w:rPr>
        <w:t>i</w:t>
      </w:r>
      <w:r w:rsidRPr="1AD8CA32">
        <w:rPr>
          <w:rFonts w:ascii="Calibri" w:eastAsia="Calibri" w:hAnsi="Calibri"/>
          <w:color w:val="auto"/>
          <w:sz w:val="18"/>
          <w:szCs w:val="18"/>
        </w:rPr>
        <w:t xml:space="preserve"> </w:t>
      </w:r>
      <w:r w:rsidR="2EA11990" w:rsidRPr="55C5596E">
        <w:rPr>
          <w:rFonts w:ascii="Calibri" w:eastAsia="Calibri" w:hAnsi="Calibri"/>
          <w:color w:val="auto"/>
          <w:sz w:val="18"/>
          <w:szCs w:val="18"/>
        </w:rPr>
        <w:t>202</w:t>
      </w:r>
      <w:r w:rsidR="1CE38739" w:rsidRPr="55C5596E">
        <w:rPr>
          <w:rFonts w:ascii="Calibri" w:eastAsia="Calibri" w:hAnsi="Calibri"/>
          <w:color w:val="auto"/>
          <w:sz w:val="18"/>
          <w:szCs w:val="18"/>
        </w:rPr>
        <w:t>5</w:t>
      </w:r>
      <w:r w:rsidR="2EA11990" w:rsidRPr="55C5596E">
        <w:rPr>
          <w:rFonts w:ascii="Calibri" w:eastAsia="Calibri" w:hAnsi="Calibri"/>
          <w:color w:val="auto"/>
          <w:sz w:val="18"/>
          <w:szCs w:val="18"/>
        </w:rPr>
        <w:t>.</w:t>
      </w:r>
      <w:r w:rsidRPr="1AD8CA32">
        <w:rPr>
          <w:rFonts w:ascii="Calibri" w:eastAsia="Calibri" w:hAnsi="Calibri"/>
          <w:color w:val="auto"/>
          <w:sz w:val="18"/>
          <w:szCs w:val="18"/>
        </w:rPr>
        <w:t xml:space="preserve"> Antall rekrutterte fageksperter totalt og fordeling per region.</w:t>
      </w:r>
      <w:r w:rsidR="6943F8FC" w:rsidRPr="1AD8CA32">
        <w:rPr>
          <w:rFonts w:ascii="Calibri" w:eastAsia="Calibri" w:hAnsi="Calibri"/>
          <w:color w:val="auto"/>
          <w:sz w:val="18"/>
          <w:szCs w:val="18"/>
        </w:rPr>
        <w:t xml:space="preserve"> *Rekrutteringen pågår ved årets slutt fortsatt til</w:t>
      </w:r>
      <w:r w:rsidR="29513321" w:rsidRPr="1AD8CA32">
        <w:rPr>
          <w:rFonts w:ascii="Calibri" w:eastAsia="Calibri" w:hAnsi="Calibri"/>
          <w:color w:val="auto"/>
          <w:sz w:val="18"/>
          <w:szCs w:val="18"/>
        </w:rPr>
        <w:t xml:space="preserve"> </w:t>
      </w:r>
      <w:r w:rsidR="135B189F" w:rsidRPr="55C5596E">
        <w:rPr>
          <w:rFonts w:ascii="Calibri" w:eastAsia="Calibri" w:hAnsi="Calibri"/>
          <w:color w:val="auto"/>
          <w:sz w:val="18"/>
          <w:szCs w:val="18"/>
        </w:rPr>
        <w:t>syv</w:t>
      </w:r>
      <w:r w:rsidR="3BC18D73" w:rsidRPr="55C5596E">
        <w:rPr>
          <w:rFonts w:ascii="Calibri" w:eastAsia="Calibri" w:hAnsi="Calibri"/>
          <w:color w:val="auto"/>
          <w:sz w:val="18"/>
          <w:szCs w:val="18"/>
        </w:rPr>
        <w:t xml:space="preserve"> (</w:t>
      </w:r>
      <w:r w:rsidR="73E5CB9B" w:rsidRPr="55C5596E">
        <w:rPr>
          <w:rFonts w:ascii="Calibri" w:eastAsia="Calibri" w:hAnsi="Calibri"/>
          <w:color w:val="auto"/>
          <w:sz w:val="18"/>
          <w:szCs w:val="18"/>
        </w:rPr>
        <w:t>7</w:t>
      </w:r>
      <w:r w:rsidR="29513321" w:rsidRPr="1AD8CA32">
        <w:rPr>
          <w:rFonts w:ascii="Calibri" w:eastAsia="Calibri" w:hAnsi="Calibri"/>
          <w:color w:val="auto"/>
          <w:sz w:val="18"/>
          <w:szCs w:val="18"/>
        </w:rPr>
        <w:t>)</w:t>
      </w:r>
      <w:r w:rsidR="00542BDF" w:rsidRPr="1AD8CA32">
        <w:rPr>
          <w:rFonts w:ascii="Calibri" w:eastAsia="Calibri" w:hAnsi="Calibri"/>
          <w:color w:val="auto"/>
          <w:sz w:val="18"/>
          <w:szCs w:val="18"/>
        </w:rPr>
        <w:t xml:space="preserve"> </w:t>
      </w:r>
      <w:r w:rsidR="6943F8FC" w:rsidRPr="1AD8CA32">
        <w:rPr>
          <w:rFonts w:ascii="Calibri" w:eastAsia="Calibri" w:hAnsi="Calibri"/>
          <w:color w:val="auto"/>
          <w:sz w:val="18"/>
          <w:szCs w:val="18"/>
        </w:rPr>
        <w:t>av</w:t>
      </w:r>
      <w:r w:rsidR="7D92224A" w:rsidRPr="1AD8CA32">
        <w:rPr>
          <w:rFonts w:ascii="Calibri" w:eastAsia="Calibri" w:hAnsi="Calibri"/>
          <w:color w:val="auto"/>
          <w:sz w:val="18"/>
          <w:szCs w:val="18"/>
        </w:rPr>
        <w:t xml:space="preserve"> oppdragene</w:t>
      </w:r>
      <w:r w:rsidR="75A14B87" w:rsidRPr="1AD8CA32">
        <w:rPr>
          <w:rFonts w:ascii="Calibri" w:eastAsia="Calibri" w:hAnsi="Calibri"/>
          <w:color w:val="auto"/>
          <w:sz w:val="18"/>
          <w:szCs w:val="18"/>
        </w:rPr>
        <w:t>.</w:t>
      </w:r>
    </w:p>
    <w:p w14:paraId="4E4B733F" w14:textId="49E257A9" w:rsidR="00BB2A42" w:rsidRPr="00DB1B6B" w:rsidRDefault="49A0F13F" w:rsidP="56914EBC">
      <w:pPr>
        <w:spacing w:after="160"/>
        <w:rPr>
          <w:rFonts w:ascii="Calibri" w:eastAsia="Calibri" w:hAnsi="Calibri" w:cs="Calibri"/>
          <w:color w:val="222222"/>
          <w:sz w:val="22"/>
          <w:szCs w:val="22"/>
        </w:rPr>
      </w:pPr>
      <w:r w:rsidRPr="1AD8CA32">
        <w:rPr>
          <w:rFonts w:ascii="Calibri" w:eastAsia="Calibri" w:hAnsi="Calibri" w:cs="Calibri"/>
          <w:color w:val="222222"/>
          <w:sz w:val="22"/>
          <w:szCs w:val="22"/>
        </w:rPr>
        <w:t>Til noen oppdrag har samme RHF rekruttert mer enn en fagekspert. Rekrutteringsarbeidet skjer fortløpende</w:t>
      </w:r>
      <w:r w:rsidR="7E80C141" w:rsidRPr="1AD8CA32">
        <w:rPr>
          <w:rFonts w:ascii="Calibri" w:eastAsia="Calibri" w:hAnsi="Calibri" w:cs="Calibri"/>
          <w:color w:val="222222"/>
          <w:sz w:val="22"/>
          <w:szCs w:val="22"/>
        </w:rPr>
        <w:t>,</w:t>
      </w:r>
      <w:r w:rsidRPr="1AD8CA32">
        <w:rPr>
          <w:rFonts w:ascii="Calibri" w:eastAsia="Calibri" w:hAnsi="Calibri" w:cs="Calibri"/>
          <w:color w:val="222222"/>
          <w:sz w:val="22"/>
          <w:szCs w:val="22"/>
        </w:rPr>
        <w:t xml:space="preserve"> og noen av de </w:t>
      </w:r>
      <w:r w:rsidR="4441060B" w:rsidRPr="55C5596E">
        <w:rPr>
          <w:rFonts w:ascii="Calibri" w:eastAsia="Calibri" w:hAnsi="Calibri" w:cs="Calibri"/>
          <w:color w:val="222222"/>
          <w:sz w:val="22"/>
          <w:szCs w:val="22"/>
        </w:rPr>
        <w:t>6</w:t>
      </w:r>
      <w:r w:rsidR="2037560C" w:rsidRPr="55C5596E">
        <w:rPr>
          <w:rFonts w:ascii="Calibri" w:eastAsia="Calibri" w:hAnsi="Calibri" w:cs="Calibri"/>
          <w:color w:val="222222"/>
          <w:sz w:val="22"/>
          <w:szCs w:val="22"/>
        </w:rPr>
        <w:t>7</w:t>
      </w:r>
      <w:r w:rsidR="1DAC2E6D" w:rsidRPr="1AD8CA32">
        <w:rPr>
          <w:rFonts w:ascii="Calibri" w:eastAsia="Calibri" w:hAnsi="Calibri" w:cs="Calibri"/>
          <w:color w:val="222222"/>
          <w:sz w:val="22"/>
          <w:szCs w:val="22"/>
        </w:rPr>
        <w:t xml:space="preserve"> </w:t>
      </w:r>
      <w:r w:rsidRPr="1AD8CA32">
        <w:rPr>
          <w:rFonts w:ascii="Calibri" w:eastAsia="Calibri" w:hAnsi="Calibri" w:cs="Calibri"/>
          <w:color w:val="222222"/>
          <w:sz w:val="22"/>
          <w:szCs w:val="22"/>
        </w:rPr>
        <w:t xml:space="preserve">forespørslene ventet ved årets slutt fortsatt på ytterligere fageksperter. </w:t>
      </w:r>
    </w:p>
    <w:p w14:paraId="27D78947" w14:textId="78181FC3" w:rsidR="002642AF" w:rsidRDefault="321FB30D" w:rsidP="56914EBC">
      <w:pPr>
        <w:spacing w:after="160"/>
        <w:rPr>
          <w:rFonts w:ascii="Calibri" w:eastAsia="Calibri" w:hAnsi="Calibri" w:cs="Calibri"/>
          <w:color w:val="222222"/>
          <w:sz w:val="22"/>
          <w:szCs w:val="22"/>
        </w:rPr>
      </w:pPr>
      <w:r w:rsidRPr="1F162C97">
        <w:rPr>
          <w:rFonts w:ascii="Calibri" w:eastAsia="Calibri" w:hAnsi="Calibri" w:cs="Calibri"/>
          <w:color w:val="222222"/>
          <w:sz w:val="22"/>
          <w:szCs w:val="22"/>
        </w:rPr>
        <w:t xml:space="preserve">Legeforeningens </w:t>
      </w:r>
      <w:r w:rsidR="27A67408" w:rsidRPr="1F162C97">
        <w:rPr>
          <w:rFonts w:ascii="Calibri" w:eastAsia="Calibri" w:hAnsi="Calibri" w:cs="Calibri"/>
          <w:color w:val="222222"/>
          <w:sz w:val="22"/>
          <w:szCs w:val="22"/>
        </w:rPr>
        <w:t>FMF-e</w:t>
      </w:r>
      <w:r w:rsidRPr="1F162C97">
        <w:rPr>
          <w:rFonts w:ascii="Calibri" w:eastAsia="Calibri" w:hAnsi="Calibri" w:cs="Calibri"/>
          <w:color w:val="222222"/>
          <w:sz w:val="22"/>
          <w:szCs w:val="22"/>
        </w:rPr>
        <w:t xml:space="preserve">r </w:t>
      </w:r>
      <w:r w:rsidR="27A67408" w:rsidRPr="1F162C97">
        <w:rPr>
          <w:rFonts w:ascii="Calibri" w:eastAsia="Calibri" w:hAnsi="Calibri" w:cs="Calibri"/>
          <w:color w:val="auto"/>
          <w:sz w:val="22"/>
          <w:szCs w:val="22"/>
        </w:rPr>
        <w:t>hadde ved årets slutt gitt forslag</w:t>
      </w:r>
      <w:r w:rsidR="48EC5561" w:rsidRPr="1F162C97">
        <w:rPr>
          <w:rFonts w:ascii="Calibri" w:eastAsia="Calibri" w:hAnsi="Calibri" w:cs="Calibri"/>
          <w:color w:val="auto"/>
          <w:sz w:val="22"/>
          <w:szCs w:val="22"/>
        </w:rPr>
        <w:t xml:space="preserve"> om fagpersoner</w:t>
      </w:r>
      <w:r w:rsidR="27A67408" w:rsidRPr="1F162C97">
        <w:rPr>
          <w:rFonts w:ascii="Calibri" w:eastAsia="Calibri" w:hAnsi="Calibri" w:cs="Calibri"/>
          <w:color w:val="auto"/>
          <w:sz w:val="22"/>
          <w:szCs w:val="22"/>
        </w:rPr>
        <w:t xml:space="preserve"> til </w:t>
      </w:r>
      <w:r w:rsidR="19973E59" w:rsidRPr="1F162C97">
        <w:rPr>
          <w:rFonts w:ascii="Calibri" w:eastAsia="Calibri" w:hAnsi="Calibri" w:cs="Calibri"/>
          <w:color w:val="auto"/>
          <w:sz w:val="22"/>
          <w:szCs w:val="22"/>
        </w:rPr>
        <w:t>25</w:t>
      </w:r>
      <w:r w:rsidR="27A67408" w:rsidRPr="1F162C97">
        <w:rPr>
          <w:rFonts w:ascii="Calibri" w:eastAsia="Calibri" w:hAnsi="Calibri" w:cs="Calibri"/>
          <w:color w:val="auto"/>
          <w:sz w:val="22"/>
          <w:szCs w:val="22"/>
        </w:rPr>
        <w:t xml:space="preserve"> av </w:t>
      </w:r>
      <w:r w:rsidR="2D054DB5" w:rsidRPr="1F162C97">
        <w:rPr>
          <w:rFonts w:ascii="Calibri" w:eastAsia="Calibri" w:hAnsi="Calibri" w:cs="Calibri"/>
          <w:color w:val="auto"/>
          <w:sz w:val="22"/>
          <w:szCs w:val="22"/>
        </w:rPr>
        <w:t xml:space="preserve">de </w:t>
      </w:r>
      <w:r w:rsidR="1524EA41" w:rsidRPr="1F162C97">
        <w:rPr>
          <w:rFonts w:ascii="Calibri" w:eastAsia="Calibri" w:hAnsi="Calibri" w:cs="Calibri"/>
          <w:color w:val="auto"/>
          <w:sz w:val="22"/>
          <w:szCs w:val="22"/>
        </w:rPr>
        <w:t>67</w:t>
      </w:r>
      <w:r w:rsidR="2D054DB5" w:rsidRPr="1F162C97">
        <w:rPr>
          <w:rFonts w:ascii="Calibri" w:eastAsia="Calibri" w:hAnsi="Calibri" w:cs="Calibri"/>
          <w:color w:val="auto"/>
          <w:sz w:val="22"/>
          <w:szCs w:val="22"/>
        </w:rPr>
        <w:t xml:space="preserve"> oppdragene.</w:t>
      </w:r>
      <w:r w:rsidR="31657861" w:rsidRPr="1F162C97">
        <w:rPr>
          <w:rFonts w:ascii="Calibri" w:eastAsia="Calibri" w:hAnsi="Calibri" w:cs="Calibri"/>
          <w:color w:val="auto"/>
          <w:sz w:val="22"/>
          <w:szCs w:val="22"/>
        </w:rPr>
        <w:t xml:space="preserve"> FMF-ene </w:t>
      </w:r>
      <w:r w:rsidR="417D2B5B" w:rsidRPr="1F162C97">
        <w:rPr>
          <w:rFonts w:ascii="Calibri" w:eastAsia="Calibri" w:hAnsi="Calibri" w:cs="Calibri"/>
          <w:color w:val="auto"/>
          <w:sz w:val="22"/>
          <w:szCs w:val="22"/>
        </w:rPr>
        <w:t>hadde ved årets slutt gitt</w:t>
      </w:r>
      <w:r w:rsidR="31657861" w:rsidRPr="1F162C97">
        <w:rPr>
          <w:rFonts w:ascii="Calibri" w:eastAsia="Calibri" w:hAnsi="Calibri" w:cs="Calibri"/>
          <w:color w:val="auto"/>
          <w:sz w:val="22"/>
          <w:szCs w:val="22"/>
        </w:rPr>
        <w:t xml:space="preserve"> totalt </w:t>
      </w:r>
      <w:r w:rsidR="3C7162A6" w:rsidRPr="1F162C97">
        <w:rPr>
          <w:rFonts w:ascii="Calibri" w:eastAsia="Calibri" w:hAnsi="Calibri" w:cs="Calibri"/>
          <w:color w:val="auto"/>
          <w:sz w:val="22"/>
          <w:szCs w:val="22"/>
        </w:rPr>
        <w:t>34</w:t>
      </w:r>
      <w:r w:rsidR="31657861" w:rsidRPr="1F162C97">
        <w:rPr>
          <w:rFonts w:ascii="Calibri" w:eastAsia="Calibri" w:hAnsi="Calibri" w:cs="Calibri"/>
          <w:color w:val="auto"/>
          <w:sz w:val="22"/>
          <w:szCs w:val="22"/>
        </w:rPr>
        <w:t xml:space="preserve"> forslag</w:t>
      </w:r>
      <w:r w:rsidR="0AEF3438" w:rsidRPr="1F162C97">
        <w:rPr>
          <w:rFonts w:ascii="Calibri" w:eastAsia="Calibri" w:hAnsi="Calibri" w:cs="Calibri"/>
          <w:color w:val="auto"/>
          <w:sz w:val="22"/>
          <w:szCs w:val="22"/>
        </w:rPr>
        <w:t>.</w:t>
      </w:r>
      <w:r w:rsidR="606FD4C6" w:rsidRPr="1F162C97">
        <w:rPr>
          <w:color w:val="auto"/>
        </w:rPr>
        <w:t xml:space="preserve"> </w:t>
      </w:r>
      <w:r w:rsidR="606FD4C6" w:rsidRPr="1F162C97">
        <w:rPr>
          <w:rFonts w:ascii="Calibri" w:eastAsia="Calibri" w:hAnsi="Calibri" w:cs="Calibri"/>
          <w:color w:val="auto"/>
          <w:sz w:val="22"/>
          <w:szCs w:val="22"/>
        </w:rPr>
        <w:t>Det var vanligst at det kom inn et</w:t>
      </w:r>
      <w:r w:rsidR="17CBD8E8" w:rsidRPr="1F162C97">
        <w:rPr>
          <w:rFonts w:ascii="Calibri" w:eastAsia="Calibri" w:hAnsi="Calibri" w:cs="Calibri"/>
          <w:color w:val="auto"/>
          <w:sz w:val="22"/>
          <w:szCs w:val="22"/>
        </w:rPr>
        <w:t xml:space="preserve"> </w:t>
      </w:r>
      <w:r w:rsidR="606FD4C6" w:rsidRPr="1F162C97">
        <w:rPr>
          <w:rFonts w:ascii="Calibri" w:eastAsia="Calibri" w:hAnsi="Calibri" w:cs="Calibri"/>
          <w:color w:val="auto"/>
          <w:sz w:val="22"/>
          <w:szCs w:val="22"/>
        </w:rPr>
        <w:t xml:space="preserve">forslag per oppdrag, men det har også kommet inn </w:t>
      </w:r>
      <w:r w:rsidR="609D47AA" w:rsidRPr="1F162C97">
        <w:rPr>
          <w:rFonts w:ascii="Calibri" w:eastAsia="Calibri" w:hAnsi="Calibri" w:cs="Calibri"/>
          <w:color w:val="auto"/>
          <w:sz w:val="22"/>
          <w:szCs w:val="22"/>
        </w:rPr>
        <w:t>opptil</w:t>
      </w:r>
      <w:r w:rsidR="606FD4C6" w:rsidRPr="1F162C97">
        <w:rPr>
          <w:rFonts w:ascii="Calibri" w:eastAsia="Calibri" w:hAnsi="Calibri" w:cs="Calibri"/>
          <w:color w:val="auto"/>
          <w:sz w:val="22"/>
          <w:szCs w:val="22"/>
        </w:rPr>
        <w:t xml:space="preserve"> </w:t>
      </w:r>
      <w:r w:rsidR="0E4A14E3" w:rsidRPr="1F162C97">
        <w:rPr>
          <w:rFonts w:ascii="Calibri" w:eastAsia="Calibri" w:hAnsi="Calibri" w:cs="Calibri"/>
          <w:color w:val="auto"/>
          <w:sz w:val="22"/>
          <w:szCs w:val="22"/>
        </w:rPr>
        <w:t>tre</w:t>
      </w:r>
      <w:r w:rsidR="004B6968" w:rsidRPr="1F162C97">
        <w:rPr>
          <w:rFonts w:ascii="Calibri" w:eastAsia="Calibri" w:hAnsi="Calibri" w:cs="Calibri"/>
          <w:color w:val="auto"/>
          <w:sz w:val="22"/>
          <w:szCs w:val="22"/>
        </w:rPr>
        <w:t xml:space="preserve"> </w:t>
      </w:r>
      <w:r w:rsidR="606FD4C6" w:rsidRPr="1F162C97">
        <w:rPr>
          <w:rFonts w:ascii="Calibri" w:eastAsia="Calibri" w:hAnsi="Calibri" w:cs="Calibri"/>
          <w:color w:val="auto"/>
          <w:sz w:val="22"/>
          <w:szCs w:val="22"/>
        </w:rPr>
        <w:t xml:space="preserve">forslag til et oppdrag. </w:t>
      </w:r>
      <w:r w:rsidR="1BE3488D" w:rsidRPr="1F162C97">
        <w:rPr>
          <w:rFonts w:ascii="Calibri" w:eastAsia="Calibri" w:hAnsi="Calibri" w:cs="Calibri"/>
          <w:color w:val="auto"/>
          <w:sz w:val="22"/>
          <w:szCs w:val="22"/>
        </w:rPr>
        <w:t xml:space="preserve"> </w:t>
      </w:r>
    </w:p>
    <w:p w14:paraId="1572B333" w14:textId="039A0422" w:rsidR="6E69109A" w:rsidRDefault="13C4B81B" w:rsidP="56914EBC">
      <w:pPr>
        <w:spacing w:after="160"/>
        <w:rPr>
          <w:rFonts w:ascii="Calibri" w:eastAsia="Calibri" w:hAnsi="Calibri" w:cs="Calibri"/>
          <w:color w:val="222222"/>
          <w:sz w:val="22"/>
          <w:szCs w:val="22"/>
        </w:rPr>
      </w:pPr>
      <w:r w:rsidRPr="1AD8CA32">
        <w:rPr>
          <w:rFonts w:ascii="Calibri" w:eastAsia="Calibri" w:hAnsi="Calibri" w:cs="Calibri"/>
          <w:color w:val="222222"/>
          <w:sz w:val="22"/>
          <w:szCs w:val="22"/>
        </w:rPr>
        <w:t xml:space="preserve">Av de </w:t>
      </w:r>
      <w:r w:rsidR="208ACD7C" w:rsidRPr="55C5596E">
        <w:rPr>
          <w:rFonts w:ascii="Calibri" w:eastAsia="Calibri" w:hAnsi="Calibri" w:cs="Calibri"/>
          <w:color w:val="222222"/>
          <w:sz w:val="22"/>
          <w:szCs w:val="22"/>
        </w:rPr>
        <w:t>25</w:t>
      </w:r>
      <w:r w:rsidRPr="1AD8CA32">
        <w:rPr>
          <w:rFonts w:ascii="Calibri" w:eastAsia="Calibri" w:hAnsi="Calibri" w:cs="Calibri"/>
          <w:color w:val="222222"/>
          <w:sz w:val="22"/>
          <w:szCs w:val="22"/>
        </w:rPr>
        <w:t xml:space="preserve"> oppdragene der</w:t>
      </w:r>
      <w:r w:rsidR="1BE3488D" w:rsidRPr="1AD8CA32">
        <w:rPr>
          <w:rFonts w:ascii="Calibri" w:eastAsia="Calibri" w:hAnsi="Calibri" w:cs="Calibri"/>
          <w:color w:val="222222"/>
          <w:sz w:val="22"/>
          <w:szCs w:val="22"/>
        </w:rPr>
        <w:t xml:space="preserve"> FMF-ene ga forslag</w:t>
      </w:r>
      <w:r w:rsidR="6E71F1EC" w:rsidRPr="1AD8CA32">
        <w:rPr>
          <w:rFonts w:ascii="Calibri" w:eastAsia="Calibri" w:hAnsi="Calibri" w:cs="Calibri"/>
          <w:color w:val="222222"/>
          <w:sz w:val="22"/>
          <w:szCs w:val="22"/>
        </w:rPr>
        <w:t>,</w:t>
      </w:r>
      <w:r w:rsidR="1BE3488D" w:rsidRPr="1AD8CA32">
        <w:rPr>
          <w:rFonts w:ascii="Calibri" w:eastAsia="Calibri" w:hAnsi="Calibri" w:cs="Calibri"/>
          <w:color w:val="222222"/>
          <w:sz w:val="22"/>
          <w:szCs w:val="22"/>
        </w:rPr>
        <w:t xml:space="preserve"> </w:t>
      </w:r>
      <w:r w:rsidR="1BE3488D" w:rsidRPr="1F162C97">
        <w:rPr>
          <w:rFonts w:ascii="Calibri" w:eastAsia="Calibri" w:hAnsi="Calibri" w:cs="Calibri"/>
          <w:color w:val="222222"/>
          <w:sz w:val="22"/>
          <w:szCs w:val="22"/>
        </w:rPr>
        <w:t>ble i hvert fall en av de foreslåtte</w:t>
      </w:r>
      <w:r w:rsidR="78C8FF54" w:rsidRPr="1F162C97">
        <w:rPr>
          <w:rFonts w:ascii="Calibri" w:eastAsia="Calibri" w:hAnsi="Calibri" w:cs="Calibri"/>
          <w:color w:val="222222"/>
          <w:sz w:val="22"/>
          <w:szCs w:val="22"/>
        </w:rPr>
        <w:t xml:space="preserve"> fagpersonene</w:t>
      </w:r>
      <w:r w:rsidR="1BE3488D" w:rsidRPr="1F162C97">
        <w:rPr>
          <w:rFonts w:ascii="Calibri" w:eastAsia="Calibri" w:hAnsi="Calibri" w:cs="Calibri"/>
          <w:color w:val="222222"/>
          <w:sz w:val="22"/>
          <w:szCs w:val="22"/>
        </w:rPr>
        <w:t xml:space="preserve"> rekruttert i </w:t>
      </w:r>
      <w:r w:rsidR="2A04CE4A" w:rsidRPr="1F162C97">
        <w:rPr>
          <w:rFonts w:ascii="Calibri" w:eastAsia="Calibri" w:hAnsi="Calibri" w:cs="Calibri"/>
          <w:color w:val="222222"/>
          <w:sz w:val="22"/>
          <w:szCs w:val="22"/>
        </w:rPr>
        <w:t>flertallet</w:t>
      </w:r>
      <w:r w:rsidR="1BE3488D" w:rsidRPr="1F162C97">
        <w:rPr>
          <w:rFonts w:ascii="Calibri" w:eastAsia="Calibri" w:hAnsi="Calibri" w:cs="Calibri"/>
          <w:color w:val="222222"/>
          <w:sz w:val="22"/>
          <w:szCs w:val="22"/>
        </w:rPr>
        <w:t xml:space="preserve"> av tilfellene.</w:t>
      </w:r>
      <w:r w:rsidR="131D0486" w:rsidRPr="1F162C97">
        <w:rPr>
          <w:rFonts w:ascii="Calibri" w:eastAsia="Calibri" w:hAnsi="Calibri" w:cs="Calibri"/>
          <w:color w:val="222222"/>
          <w:sz w:val="22"/>
          <w:szCs w:val="22"/>
        </w:rPr>
        <w:t xml:space="preserve"> </w:t>
      </w:r>
      <w:r w:rsidR="56C82E23" w:rsidRPr="1F162C97">
        <w:rPr>
          <w:rFonts w:ascii="Calibri" w:eastAsia="Calibri" w:hAnsi="Calibri" w:cs="Calibri"/>
          <w:color w:val="222222"/>
          <w:sz w:val="22"/>
          <w:szCs w:val="22"/>
        </w:rPr>
        <w:t xml:space="preserve">Til </w:t>
      </w:r>
      <w:r w:rsidR="2D9A4F0B" w:rsidRPr="1F162C97">
        <w:rPr>
          <w:rFonts w:ascii="Calibri" w:eastAsia="Calibri" w:hAnsi="Calibri" w:cs="Calibri"/>
          <w:color w:val="222222"/>
          <w:sz w:val="22"/>
          <w:szCs w:val="22"/>
        </w:rPr>
        <w:t>ni</w:t>
      </w:r>
      <w:r w:rsidRPr="1F162C97">
        <w:rPr>
          <w:rStyle w:val="FootnoteReference"/>
          <w:rFonts w:ascii="Calibri" w:eastAsia="Calibri" w:hAnsi="Calibri" w:cs="Calibri"/>
          <w:color w:val="222222"/>
          <w:sz w:val="22"/>
          <w:szCs w:val="22"/>
        </w:rPr>
        <w:footnoteReference w:id="3"/>
      </w:r>
      <w:r w:rsidR="1F8EAA2A" w:rsidRPr="1F162C97">
        <w:rPr>
          <w:rFonts w:ascii="Calibri" w:eastAsia="Calibri" w:hAnsi="Calibri" w:cs="Calibri"/>
          <w:color w:val="222222"/>
          <w:sz w:val="22"/>
          <w:szCs w:val="22"/>
        </w:rPr>
        <w:t xml:space="preserve"> </w:t>
      </w:r>
      <w:r w:rsidR="56C82E23" w:rsidRPr="1F162C97">
        <w:rPr>
          <w:rFonts w:ascii="Calibri" w:eastAsia="Calibri" w:hAnsi="Calibri" w:cs="Calibri"/>
          <w:color w:val="222222"/>
          <w:sz w:val="22"/>
          <w:szCs w:val="22"/>
        </w:rPr>
        <w:t>oppdrag ble det foreslått fagpersoner uten at noen av de foreslåtte ble rekruttert.</w:t>
      </w:r>
      <w:r w:rsidR="56C82E23" w:rsidRPr="1AD8CA32">
        <w:rPr>
          <w:rFonts w:ascii="Calibri" w:eastAsia="Calibri" w:hAnsi="Calibri" w:cs="Calibri"/>
          <w:color w:val="222222"/>
          <w:sz w:val="22"/>
          <w:szCs w:val="22"/>
        </w:rPr>
        <w:t xml:space="preserve"> </w:t>
      </w:r>
      <w:r w:rsidR="606FD4C6" w:rsidRPr="1AD8CA32">
        <w:rPr>
          <w:rFonts w:ascii="Calibri" w:eastAsia="Calibri" w:hAnsi="Calibri" w:cs="Calibri"/>
          <w:color w:val="222222"/>
          <w:sz w:val="22"/>
          <w:szCs w:val="22"/>
        </w:rPr>
        <w:t>Årsaker til at noen som er foreslått av et FMF ikke blir rekruttert</w:t>
      </w:r>
      <w:r w:rsidR="61712596" w:rsidRPr="1AD8CA32">
        <w:rPr>
          <w:rFonts w:ascii="Calibri" w:eastAsia="Calibri" w:hAnsi="Calibri" w:cs="Calibri"/>
          <w:color w:val="222222"/>
          <w:sz w:val="22"/>
          <w:szCs w:val="22"/>
        </w:rPr>
        <w:t>,</w:t>
      </w:r>
      <w:r w:rsidR="606FD4C6" w:rsidRPr="1AD8CA32">
        <w:rPr>
          <w:rFonts w:ascii="Calibri" w:eastAsia="Calibri" w:hAnsi="Calibri" w:cs="Calibri"/>
          <w:color w:val="222222"/>
          <w:sz w:val="22"/>
          <w:szCs w:val="22"/>
        </w:rPr>
        <w:t xml:space="preserve"> kan være at det ikke er </w:t>
      </w:r>
      <w:r w:rsidR="6ADA676B" w:rsidRPr="1AD8CA32">
        <w:rPr>
          <w:rFonts w:ascii="Calibri" w:eastAsia="Calibri" w:hAnsi="Calibri" w:cs="Calibri"/>
          <w:color w:val="222222"/>
          <w:sz w:val="22"/>
          <w:szCs w:val="22"/>
        </w:rPr>
        <w:t>kapasitet</w:t>
      </w:r>
      <w:r w:rsidR="606FD4C6" w:rsidRPr="1AD8CA32">
        <w:rPr>
          <w:rFonts w:ascii="Calibri" w:eastAsia="Calibri" w:hAnsi="Calibri" w:cs="Calibri"/>
          <w:color w:val="222222"/>
          <w:sz w:val="22"/>
          <w:szCs w:val="22"/>
        </w:rPr>
        <w:t xml:space="preserve"> til at vedkomme</w:t>
      </w:r>
      <w:r w:rsidR="6ADA676B" w:rsidRPr="1AD8CA32">
        <w:rPr>
          <w:rFonts w:ascii="Calibri" w:eastAsia="Calibri" w:hAnsi="Calibri" w:cs="Calibri"/>
          <w:color w:val="222222"/>
          <w:sz w:val="22"/>
          <w:szCs w:val="22"/>
        </w:rPr>
        <w:t>nde</w:t>
      </w:r>
      <w:r w:rsidR="606FD4C6" w:rsidRPr="1AD8CA32">
        <w:rPr>
          <w:rFonts w:ascii="Calibri" w:eastAsia="Calibri" w:hAnsi="Calibri" w:cs="Calibri"/>
          <w:color w:val="222222"/>
          <w:sz w:val="22"/>
          <w:szCs w:val="22"/>
        </w:rPr>
        <w:t xml:space="preserve"> kan bidra når arbeidet skal startes opp, at vedkom</w:t>
      </w:r>
      <w:r w:rsidR="6ADA676B" w:rsidRPr="1AD8CA32">
        <w:rPr>
          <w:rFonts w:ascii="Calibri" w:eastAsia="Calibri" w:hAnsi="Calibri" w:cs="Calibri"/>
          <w:color w:val="222222"/>
          <w:sz w:val="22"/>
          <w:szCs w:val="22"/>
        </w:rPr>
        <w:t>mende</w:t>
      </w:r>
      <w:r w:rsidR="606FD4C6" w:rsidRPr="1AD8CA32">
        <w:rPr>
          <w:rFonts w:ascii="Calibri" w:eastAsia="Calibri" w:hAnsi="Calibri" w:cs="Calibri"/>
          <w:color w:val="222222"/>
          <w:sz w:val="22"/>
          <w:szCs w:val="22"/>
        </w:rPr>
        <w:t xml:space="preserve"> vurderes inhabil (av seg sel</w:t>
      </w:r>
      <w:r w:rsidR="606FD4C6" w:rsidRPr="1F162C97">
        <w:rPr>
          <w:rFonts w:ascii="Calibri" w:eastAsia="Calibri" w:hAnsi="Calibri" w:cs="Calibri"/>
          <w:color w:val="222222"/>
          <w:sz w:val="22"/>
          <w:szCs w:val="22"/>
        </w:rPr>
        <w:t>v eller</w:t>
      </w:r>
      <w:r w:rsidR="00F26E5A" w:rsidRPr="1F162C97">
        <w:rPr>
          <w:rFonts w:ascii="Calibri" w:eastAsia="Calibri" w:hAnsi="Calibri" w:cs="Calibri"/>
          <w:color w:val="222222"/>
          <w:sz w:val="22"/>
          <w:szCs w:val="22"/>
        </w:rPr>
        <w:t xml:space="preserve"> av</w:t>
      </w:r>
      <w:r w:rsidR="606FD4C6" w:rsidRPr="1F162C97">
        <w:rPr>
          <w:rFonts w:ascii="Calibri" w:eastAsia="Calibri" w:hAnsi="Calibri" w:cs="Calibri"/>
          <w:color w:val="222222"/>
          <w:sz w:val="22"/>
          <w:szCs w:val="22"/>
        </w:rPr>
        <w:t xml:space="preserve"> </w:t>
      </w:r>
      <w:r w:rsidR="351C60F8" w:rsidRPr="1F162C97">
        <w:rPr>
          <w:rFonts w:ascii="Calibri" w:eastAsia="Calibri" w:hAnsi="Calibri" w:cs="Calibri"/>
          <w:color w:val="222222"/>
          <w:sz w:val="22"/>
          <w:szCs w:val="22"/>
        </w:rPr>
        <w:t>DMP</w:t>
      </w:r>
      <w:r w:rsidRPr="55C5596E">
        <w:rPr>
          <w:rStyle w:val="FootnoteReference"/>
          <w:rFonts w:ascii="Calibri" w:eastAsia="Calibri" w:hAnsi="Calibri" w:cs="Calibri"/>
          <w:color w:val="222222"/>
          <w:sz w:val="22"/>
          <w:szCs w:val="22"/>
        </w:rPr>
        <w:footnoteReference w:id="4"/>
      </w:r>
      <w:r w:rsidR="1399A8DF" w:rsidRPr="55C5596E">
        <w:rPr>
          <w:rFonts w:ascii="Calibri" w:eastAsia="Calibri" w:hAnsi="Calibri" w:cs="Calibri"/>
          <w:color w:val="222222"/>
          <w:sz w:val="22"/>
          <w:szCs w:val="22"/>
        </w:rPr>
        <w:t>),</w:t>
      </w:r>
      <w:r w:rsidR="606FD4C6" w:rsidRPr="1AD8CA32">
        <w:rPr>
          <w:rFonts w:ascii="Calibri" w:eastAsia="Calibri" w:hAnsi="Calibri" w:cs="Calibri"/>
          <w:color w:val="222222"/>
          <w:sz w:val="22"/>
          <w:szCs w:val="22"/>
        </w:rPr>
        <w:t xml:space="preserve"> at kompetansen ikke er den riktige</w:t>
      </w:r>
      <w:r w:rsidR="22A2A81B" w:rsidRPr="1AD8CA32">
        <w:rPr>
          <w:rFonts w:ascii="Calibri" w:eastAsia="Calibri" w:hAnsi="Calibri" w:cs="Calibri"/>
          <w:color w:val="222222"/>
          <w:sz w:val="22"/>
          <w:szCs w:val="22"/>
        </w:rPr>
        <w:t>,</w:t>
      </w:r>
      <w:r w:rsidR="606FD4C6" w:rsidRPr="1AD8CA32">
        <w:rPr>
          <w:rFonts w:ascii="Calibri" w:eastAsia="Calibri" w:hAnsi="Calibri" w:cs="Calibri"/>
          <w:color w:val="222222"/>
          <w:sz w:val="22"/>
          <w:szCs w:val="22"/>
        </w:rPr>
        <w:t xml:space="preserve"> eller at en annen fagekspert fra RHF-et rekrutteres.</w:t>
      </w:r>
    </w:p>
    <w:p w14:paraId="069D1C41" w14:textId="5BEC8D3A" w:rsidR="00810CD3" w:rsidRDefault="07457D20" w:rsidP="56914EBC">
      <w:pPr>
        <w:spacing w:after="160"/>
        <w:rPr>
          <w:rFonts w:ascii="Calibri" w:eastAsia="Calibri" w:hAnsi="Calibri" w:cs="Calibri"/>
          <w:color w:val="222222"/>
          <w:sz w:val="22"/>
          <w:szCs w:val="22"/>
        </w:rPr>
      </w:pPr>
      <w:r w:rsidRPr="246DA1E2">
        <w:rPr>
          <w:rFonts w:ascii="Calibri" w:eastAsia="Calibri" w:hAnsi="Calibri" w:cs="Calibri"/>
          <w:color w:val="222222"/>
          <w:sz w:val="22"/>
          <w:szCs w:val="22"/>
        </w:rPr>
        <w:t>Av tabellen fremkommer det at</w:t>
      </w:r>
      <w:r w:rsidR="08EF5438" w:rsidRPr="246DA1E2">
        <w:rPr>
          <w:rFonts w:ascii="Calibri" w:eastAsia="Calibri" w:hAnsi="Calibri" w:cs="Calibri"/>
          <w:color w:val="222222"/>
          <w:sz w:val="22"/>
          <w:szCs w:val="22"/>
        </w:rPr>
        <w:t xml:space="preserve"> det i gjennomsnitt ble rekruttert 2,</w:t>
      </w:r>
      <w:r w:rsidR="4C522572" w:rsidRPr="246DA1E2">
        <w:rPr>
          <w:rFonts w:ascii="Calibri" w:eastAsia="Calibri" w:hAnsi="Calibri" w:cs="Calibri"/>
          <w:color w:val="222222"/>
          <w:sz w:val="22"/>
          <w:szCs w:val="22"/>
        </w:rPr>
        <w:t>4</w:t>
      </w:r>
      <w:r w:rsidR="08EF5438" w:rsidRPr="246DA1E2">
        <w:rPr>
          <w:rFonts w:ascii="Calibri" w:eastAsia="Calibri" w:hAnsi="Calibri" w:cs="Calibri"/>
          <w:color w:val="222222"/>
          <w:sz w:val="22"/>
          <w:szCs w:val="22"/>
        </w:rPr>
        <w:t xml:space="preserve"> fageksperter til hvert oppdrag i 2025.</w:t>
      </w:r>
      <w:r w:rsidR="78DF2D3B" w:rsidRPr="246DA1E2">
        <w:rPr>
          <w:rFonts w:ascii="Calibri" w:eastAsia="Calibri" w:hAnsi="Calibri" w:cs="Calibri"/>
          <w:color w:val="222222"/>
          <w:sz w:val="22"/>
          <w:szCs w:val="22"/>
        </w:rPr>
        <w:t xml:space="preserve"> </w:t>
      </w:r>
      <w:r w:rsidR="5B7EF037" w:rsidRPr="246DA1E2">
        <w:rPr>
          <w:rFonts w:ascii="Calibri" w:eastAsia="Calibri" w:hAnsi="Calibri" w:cs="Calibri"/>
          <w:color w:val="222222"/>
          <w:sz w:val="22"/>
          <w:szCs w:val="22"/>
        </w:rPr>
        <w:t>DMP vurderer vanligvis at to fageksperter er et minimum for forsvarlig gjennomføring.</w:t>
      </w:r>
    </w:p>
    <w:p w14:paraId="775749E5" w14:textId="77777777" w:rsidR="00006469" w:rsidRPr="00006469" w:rsidRDefault="00006469" w:rsidP="00006469"/>
    <w:p w14:paraId="5950EDCC" w14:textId="537E3713" w:rsidR="00A106CB" w:rsidRPr="007D0F86" w:rsidRDefault="76233F77" w:rsidP="730F3BB8">
      <w:pPr>
        <w:pStyle w:val="Heading3"/>
      </w:pPr>
      <w:bookmarkStart w:id="55" w:name="_Toc221702376"/>
      <w:r>
        <w:t>Satsingsområde 4</w:t>
      </w:r>
      <w:r w:rsidR="5F6121E4">
        <w:t>.</w:t>
      </w:r>
      <w:r w:rsidR="0613EFDC">
        <w:t xml:space="preserve"> Åpen og tydelig kommunikasjon</w:t>
      </w:r>
      <w:bookmarkEnd w:id="55"/>
    </w:p>
    <w:p w14:paraId="788AE5E1" w14:textId="77777777" w:rsidR="00A16B05" w:rsidRPr="00A16B05" w:rsidRDefault="00A16B05" w:rsidP="00FE42D8"/>
    <w:p w14:paraId="307FA901" w14:textId="41B7776C" w:rsidR="00065D0A" w:rsidRDefault="6D58DFA5" w:rsidP="00065D0A">
      <w:r w:rsidRPr="1EF1AC40">
        <w:rPr>
          <w:rFonts w:asciiTheme="minorHAnsi" w:eastAsiaTheme="minorEastAsia" w:hAnsiTheme="minorHAnsi" w:cstheme="minorBidi"/>
          <w:color w:val="222222"/>
          <w:sz w:val="22"/>
          <w:szCs w:val="22"/>
        </w:rPr>
        <w:t>Nye metoder</w:t>
      </w:r>
      <w:r w:rsidR="1B67D5BC" w:rsidRPr="1EF1AC40">
        <w:rPr>
          <w:rFonts w:asciiTheme="minorHAnsi" w:eastAsiaTheme="minorEastAsia" w:hAnsiTheme="minorHAnsi" w:cstheme="minorBidi"/>
          <w:color w:val="222222"/>
          <w:sz w:val="22"/>
          <w:szCs w:val="22"/>
        </w:rPr>
        <w:t xml:space="preserve"> har som mål at tydelig kommunikasjon skal bidra til økt åpenhet, kvalitet og legitimitet. Det er </w:t>
      </w:r>
      <w:r w:rsidR="11602988" w:rsidRPr="1EF1AC40">
        <w:rPr>
          <w:rFonts w:asciiTheme="minorHAnsi" w:eastAsiaTheme="minorEastAsia" w:hAnsiTheme="minorHAnsi" w:cstheme="minorBidi"/>
          <w:color w:val="222222"/>
          <w:sz w:val="22"/>
          <w:szCs w:val="22"/>
        </w:rPr>
        <w:t>besluttet</w:t>
      </w:r>
      <w:r w:rsidR="1B67D5BC" w:rsidRPr="1EF1AC40">
        <w:rPr>
          <w:rFonts w:asciiTheme="minorHAnsi" w:eastAsiaTheme="minorEastAsia" w:hAnsiTheme="minorHAnsi" w:cstheme="minorBidi"/>
          <w:color w:val="222222"/>
          <w:sz w:val="22"/>
          <w:szCs w:val="22"/>
        </w:rPr>
        <w:t xml:space="preserve"> i strategien at det er behov for å øke kjennskapen til Nye metoder hos ulike målgrupper.</w:t>
      </w:r>
      <w:r w:rsidR="3936285B">
        <w:t xml:space="preserve"> </w:t>
      </w:r>
    </w:p>
    <w:p w14:paraId="1DEFFE60" w14:textId="77777777" w:rsidR="003C625F" w:rsidRDefault="003C625F" w:rsidP="00065D0A"/>
    <w:p w14:paraId="5C7B67A0" w14:textId="523120D1" w:rsidR="00065D0A" w:rsidRPr="00072FAC" w:rsidRDefault="74F440DC" w:rsidP="1AD8CA32">
      <w:pPr>
        <w:rPr>
          <w:rFonts w:asciiTheme="minorHAnsi" w:eastAsiaTheme="minorEastAsia" w:hAnsiTheme="minorHAnsi" w:cstheme="minorBidi"/>
          <w:color w:val="222222"/>
          <w:sz w:val="22"/>
          <w:szCs w:val="22"/>
        </w:rPr>
      </w:pPr>
      <w:r w:rsidRPr="00072FAC">
        <w:rPr>
          <w:rFonts w:asciiTheme="minorHAnsi" w:eastAsiaTheme="minorEastAsia" w:hAnsiTheme="minorHAnsi" w:cstheme="minorBidi"/>
          <w:color w:val="222222"/>
          <w:sz w:val="22"/>
          <w:szCs w:val="22"/>
        </w:rPr>
        <w:t xml:space="preserve">Nye metoder har behov for en </w:t>
      </w:r>
      <w:r w:rsidR="4203FB3A" w:rsidRPr="00072FAC">
        <w:rPr>
          <w:rFonts w:asciiTheme="minorHAnsi" w:eastAsiaTheme="minorEastAsia" w:hAnsiTheme="minorHAnsi" w:cstheme="minorBidi"/>
          <w:color w:val="222222"/>
          <w:sz w:val="22"/>
          <w:szCs w:val="22"/>
        </w:rPr>
        <w:t>IT-</w:t>
      </w:r>
      <w:r w:rsidRPr="00072FAC">
        <w:rPr>
          <w:rFonts w:asciiTheme="minorHAnsi" w:eastAsiaTheme="minorEastAsia" w:hAnsiTheme="minorHAnsi" w:cstheme="minorBidi"/>
          <w:color w:val="222222"/>
          <w:sz w:val="22"/>
          <w:szCs w:val="22"/>
        </w:rPr>
        <w:t>løsning som effektiviserer saksbehandlings- og innspillprosessen. En ny løsning skal også bidra til økt likebehandling og til bedre mulighet for å se metoder i sammenheng med hverandre. Løsningen skal bidra til at Nye metoder kan videreutvikles og håndtere en framtid med økende antall metoder.</w:t>
      </w:r>
      <w:r w:rsidR="3D4DECD6" w:rsidRPr="00072FAC">
        <w:rPr>
          <w:rFonts w:asciiTheme="minorHAnsi" w:eastAsiaTheme="minorEastAsia" w:hAnsiTheme="minorHAnsi" w:cstheme="minorBidi"/>
          <w:color w:val="222222"/>
          <w:sz w:val="22"/>
          <w:szCs w:val="22"/>
        </w:rPr>
        <w:t xml:space="preserve"> Arbeidet med prosjektet startet </w:t>
      </w:r>
      <w:r w:rsidR="50076D7B" w:rsidRPr="00072FAC">
        <w:rPr>
          <w:rFonts w:asciiTheme="minorHAnsi" w:eastAsiaTheme="minorEastAsia" w:hAnsiTheme="minorHAnsi" w:cstheme="minorBidi"/>
          <w:color w:val="222222"/>
          <w:sz w:val="22"/>
          <w:szCs w:val="22"/>
        </w:rPr>
        <w:t>med en konseptfase</w:t>
      </w:r>
      <w:r w:rsidR="1BACA31A" w:rsidRPr="00072FAC">
        <w:rPr>
          <w:rFonts w:asciiTheme="minorHAnsi" w:eastAsiaTheme="minorEastAsia" w:hAnsiTheme="minorHAnsi" w:cstheme="minorBidi"/>
          <w:color w:val="222222"/>
          <w:sz w:val="22"/>
          <w:szCs w:val="22"/>
        </w:rPr>
        <w:t xml:space="preserve"> og behovskartlegging</w:t>
      </w:r>
      <w:r w:rsidR="3D4DECD6" w:rsidRPr="00072FAC">
        <w:rPr>
          <w:rFonts w:asciiTheme="minorHAnsi" w:eastAsiaTheme="minorEastAsia" w:hAnsiTheme="minorHAnsi" w:cstheme="minorBidi"/>
          <w:color w:val="222222"/>
          <w:sz w:val="22"/>
          <w:szCs w:val="22"/>
        </w:rPr>
        <w:t xml:space="preserve"> i</w:t>
      </w:r>
      <w:r w:rsidR="50076D7B" w:rsidRPr="00072FAC">
        <w:rPr>
          <w:rFonts w:asciiTheme="minorHAnsi" w:eastAsiaTheme="minorEastAsia" w:hAnsiTheme="minorHAnsi" w:cstheme="minorBidi"/>
          <w:color w:val="222222"/>
          <w:sz w:val="22"/>
          <w:szCs w:val="22"/>
        </w:rPr>
        <w:t xml:space="preserve"> 2020.</w:t>
      </w:r>
      <w:r w:rsidR="0698E89D" w:rsidRPr="00072FAC">
        <w:rPr>
          <w:rFonts w:asciiTheme="minorHAnsi" w:eastAsiaTheme="minorEastAsia" w:hAnsiTheme="minorHAnsi" w:cstheme="minorBidi"/>
          <w:color w:val="222222"/>
          <w:sz w:val="22"/>
          <w:szCs w:val="22"/>
        </w:rPr>
        <w:t xml:space="preserve"> </w:t>
      </w:r>
    </w:p>
    <w:p w14:paraId="785E4EBC" w14:textId="77777777" w:rsidR="00312659" w:rsidRPr="00FE42D8" w:rsidRDefault="00312659" w:rsidP="1AD8CA32">
      <w:pPr>
        <w:rPr>
          <w:rFonts w:asciiTheme="minorHAnsi" w:eastAsiaTheme="minorEastAsia" w:hAnsiTheme="minorHAnsi" w:cstheme="minorBidi"/>
          <w:color w:val="222222"/>
          <w:sz w:val="22"/>
          <w:szCs w:val="22"/>
        </w:rPr>
      </w:pPr>
    </w:p>
    <w:p w14:paraId="02D67BED" w14:textId="09ECD916" w:rsidR="00C06C38" w:rsidRDefault="7CCDC44C" w:rsidP="00C06C38">
      <w:pPr>
        <w:pStyle w:val="NoSpacing"/>
        <w:spacing w:line="276" w:lineRule="auto"/>
        <w:rPr>
          <w:rFonts w:ascii="Calibri" w:eastAsia="Calibri" w:hAnsi="Calibri" w:cs="Calibri"/>
          <w:sz w:val="22"/>
          <w:szCs w:val="22"/>
          <w:lang w:val="nb-NO"/>
        </w:rPr>
      </w:pPr>
      <w:r w:rsidRPr="00312659">
        <w:rPr>
          <w:rFonts w:asciiTheme="minorHAnsi" w:eastAsiaTheme="minorEastAsia" w:hAnsiTheme="minorHAnsi" w:cstheme="minorBidi"/>
          <w:color w:val="222222"/>
          <w:sz w:val="22"/>
          <w:szCs w:val="22"/>
          <w:lang w:val="nb-NO"/>
        </w:rPr>
        <w:t>Høsten 2024 er det gjennomført planleggingsfase</w:t>
      </w:r>
      <w:r w:rsidR="4A41EC16" w:rsidRPr="6AB5B76A">
        <w:rPr>
          <w:rFonts w:asciiTheme="minorHAnsi" w:eastAsiaTheme="minorEastAsia" w:hAnsiTheme="minorHAnsi" w:cstheme="minorBidi"/>
          <w:color w:val="222222"/>
          <w:sz w:val="22"/>
          <w:szCs w:val="22"/>
          <w:lang w:val="nb-NO"/>
        </w:rPr>
        <w:t>,</w:t>
      </w:r>
      <w:r w:rsidRPr="00312659">
        <w:rPr>
          <w:rFonts w:asciiTheme="minorHAnsi" w:eastAsiaTheme="minorEastAsia" w:hAnsiTheme="minorHAnsi" w:cstheme="minorBidi"/>
          <w:color w:val="222222"/>
          <w:sz w:val="22"/>
          <w:szCs w:val="22"/>
          <w:lang w:val="nb-NO"/>
        </w:rPr>
        <w:t xml:space="preserve"> og </w:t>
      </w:r>
      <w:r w:rsidR="53EC67ED" w:rsidRPr="00312659">
        <w:rPr>
          <w:rFonts w:asciiTheme="minorHAnsi" w:eastAsiaTheme="minorEastAsia" w:hAnsiTheme="minorHAnsi" w:cstheme="minorBidi"/>
          <w:color w:val="222222"/>
          <w:sz w:val="22"/>
          <w:szCs w:val="22"/>
          <w:lang w:val="nb-NO"/>
        </w:rPr>
        <w:t xml:space="preserve">i november 2024 </w:t>
      </w:r>
      <w:r w:rsidR="159D30B6" w:rsidRPr="00312659">
        <w:rPr>
          <w:rFonts w:asciiTheme="minorHAnsi" w:eastAsiaTheme="minorEastAsia" w:hAnsiTheme="minorHAnsi" w:cstheme="minorBidi"/>
          <w:color w:val="222222"/>
          <w:sz w:val="22"/>
          <w:szCs w:val="22"/>
          <w:lang w:val="nb-NO"/>
        </w:rPr>
        <w:t xml:space="preserve">besluttet de administrerende </w:t>
      </w:r>
      <w:r w:rsidR="7B60017E" w:rsidRPr="00312659">
        <w:rPr>
          <w:rFonts w:asciiTheme="minorHAnsi" w:eastAsiaTheme="minorEastAsia" w:hAnsiTheme="minorHAnsi" w:cstheme="minorBidi"/>
          <w:color w:val="222222"/>
          <w:sz w:val="22"/>
          <w:szCs w:val="22"/>
          <w:lang w:val="nb-NO"/>
        </w:rPr>
        <w:t xml:space="preserve">direktørene (AD-ene) å </w:t>
      </w:r>
      <w:r w:rsidRPr="00312659">
        <w:rPr>
          <w:rFonts w:asciiTheme="minorHAnsi" w:eastAsiaTheme="minorEastAsia" w:hAnsiTheme="minorHAnsi" w:cstheme="minorBidi"/>
          <w:color w:val="222222"/>
          <w:sz w:val="22"/>
          <w:szCs w:val="22"/>
          <w:lang w:val="nb-NO"/>
        </w:rPr>
        <w:t xml:space="preserve">starte gjennomføringsfase av prosjektet som skal etablere ny saksbehandlings- og samhandlingsløsning for Nye metoder (tidligere kalt Verktøystøtte). </w:t>
      </w:r>
      <w:r w:rsidR="7857932B" w:rsidRPr="00312659">
        <w:rPr>
          <w:rFonts w:ascii="Calibri" w:eastAsia="Calibri" w:hAnsi="Calibri" w:cs="Calibri"/>
          <w:sz w:val="22"/>
          <w:szCs w:val="22"/>
          <w:lang w:val="nb-NO"/>
        </w:rPr>
        <w:t xml:space="preserve">Prosjektet har i konseptfasen utredet en prioriteringsrekkefølge for utviklingen, som må detaljeres nærmere i gjennomføringsfasen. Overordnet sier den at det først skal utvikles en løsning for grunnleggende saksbehandling og samhandling. </w:t>
      </w:r>
      <w:r w:rsidR="7857932B" w:rsidRPr="007605BF">
        <w:rPr>
          <w:rFonts w:ascii="Calibri" w:eastAsia="Calibri" w:hAnsi="Calibri" w:cs="Calibri"/>
          <w:sz w:val="22"/>
          <w:szCs w:val="22"/>
          <w:lang w:val="nb-NO"/>
        </w:rPr>
        <w:t>Videre vil det blant annet kunne bygges på med funksjonalitet for strukturert informasjon til forskrivningsstøtte, monitorering av prosessen i Nye metoder, administrativ støtte og mer.</w:t>
      </w:r>
    </w:p>
    <w:p w14:paraId="02142A00" w14:textId="02EAB163" w:rsidR="30058A80" w:rsidRPr="007605BF" w:rsidRDefault="30058A80" w:rsidP="30058A80">
      <w:pPr>
        <w:pStyle w:val="NoSpacing"/>
        <w:spacing w:line="276" w:lineRule="auto"/>
        <w:rPr>
          <w:rFonts w:ascii="Calibri" w:eastAsia="Calibri" w:hAnsi="Calibri" w:cs="Calibri"/>
          <w:sz w:val="22"/>
          <w:szCs w:val="22"/>
          <w:lang w:val="nb-NO"/>
        </w:rPr>
      </w:pPr>
    </w:p>
    <w:p w14:paraId="5A143B7A" w14:textId="66B8D03B" w:rsidR="2E969DB2" w:rsidRDefault="0C38C0F2" w:rsidP="30058A80">
      <w:pPr>
        <w:pStyle w:val="NoSpacing"/>
        <w:spacing w:line="276" w:lineRule="auto"/>
        <w:rPr>
          <w:rFonts w:ascii="Calibri" w:eastAsia="Calibri" w:hAnsi="Calibri" w:cs="Calibri"/>
          <w:sz w:val="22"/>
          <w:szCs w:val="22"/>
          <w:lang w:val="nb-NO"/>
        </w:rPr>
      </w:pPr>
      <w:r w:rsidRPr="1EF1AC40">
        <w:rPr>
          <w:rFonts w:ascii="Calibri" w:eastAsia="Calibri" w:hAnsi="Calibri" w:cs="Calibri"/>
          <w:sz w:val="22"/>
          <w:szCs w:val="22"/>
          <w:lang w:val="nb-NO"/>
        </w:rPr>
        <w:t xml:space="preserve">Sekretariatet for Nye metoder har videreført arbeidet </w:t>
      </w:r>
      <w:r w:rsidR="1028B53F" w:rsidRPr="1EF1AC40">
        <w:rPr>
          <w:rFonts w:ascii="Calibri" w:eastAsia="Calibri" w:hAnsi="Calibri" w:cs="Calibri"/>
          <w:sz w:val="22"/>
          <w:szCs w:val="22"/>
          <w:lang w:val="nb-NO"/>
        </w:rPr>
        <w:t xml:space="preserve">med løsningen </w:t>
      </w:r>
      <w:r w:rsidRPr="1EF1AC40">
        <w:rPr>
          <w:rFonts w:ascii="Calibri" w:eastAsia="Calibri" w:hAnsi="Calibri" w:cs="Calibri"/>
          <w:sz w:val="22"/>
          <w:szCs w:val="22"/>
          <w:lang w:val="nb-NO"/>
        </w:rPr>
        <w:t xml:space="preserve">i 2025. </w:t>
      </w:r>
      <w:r w:rsidR="2E140D33" w:rsidRPr="1EF1AC40">
        <w:rPr>
          <w:rFonts w:ascii="Calibri" w:eastAsia="Calibri" w:hAnsi="Calibri" w:cs="Calibri"/>
          <w:sz w:val="22"/>
          <w:szCs w:val="22"/>
          <w:lang w:val="nb-NO"/>
        </w:rPr>
        <w:t xml:space="preserve">Løsningen er fortsatt i en utviklingsfase </w:t>
      </w:r>
      <w:r w:rsidR="004B989D" w:rsidRPr="1EF1AC40">
        <w:rPr>
          <w:rFonts w:ascii="Calibri" w:eastAsia="Calibri" w:hAnsi="Calibri" w:cs="Calibri"/>
          <w:sz w:val="22"/>
          <w:szCs w:val="22"/>
          <w:lang w:val="nb-NO"/>
        </w:rPr>
        <w:t>ved</w:t>
      </w:r>
      <w:r w:rsidR="2E140D33" w:rsidRPr="1EF1AC40">
        <w:rPr>
          <w:rFonts w:ascii="Calibri" w:eastAsia="Calibri" w:hAnsi="Calibri" w:cs="Calibri"/>
          <w:sz w:val="22"/>
          <w:szCs w:val="22"/>
          <w:lang w:val="nb-NO"/>
        </w:rPr>
        <w:t xml:space="preserve"> utgangen av 2025 og </w:t>
      </w:r>
      <w:r w:rsidR="00AA8B04" w:rsidRPr="1EF1AC40">
        <w:rPr>
          <w:rFonts w:ascii="Calibri" w:eastAsia="Calibri" w:hAnsi="Calibri" w:cs="Calibri"/>
          <w:sz w:val="22"/>
          <w:szCs w:val="22"/>
          <w:lang w:val="nb-NO"/>
        </w:rPr>
        <w:t xml:space="preserve">planlegges å </w:t>
      </w:r>
      <w:r w:rsidR="2D15E731" w:rsidRPr="1EF1AC40">
        <w:rPr>
          <w:rFonts w:ascii="Calibri" w:eastAsia="Calibri" w:hAnsi="Calibri" w:cs="Calibri"/>
          <w:sz w:val="22"/>
          <w:szCs w:val="22"/>
          <w:lang w:val="nb-NO"/>
        </w:rPr>
        <w:t xml:space="preserve">kunne gå </w:t>
      </w:r>
      <w:r w:rsidR="0BDE1FEC" w:rsidRPr="1EF1AC40">
        <w:rPr>
          <w:rFonts w:ascii="Calibri" w:eastAsia="Calibri" w:hAnsi="Calibri" w:cs="Calibri"/>
          <w:sz w:val="22"/>
          <w:szCs w:val="22"/>
          <w:lang w:val="nb-NO"/>
        </w:rPr>
        <w:t>videre</w:t>
      </w:r>
      <w:r w:rsidR="2D15E731" w:rsidRPr="1EF1AC40">
        <w:rPr>
          <w:rFonts w:ascii="Calibri" w:eastAsia="Calibri" w:hAnsi="Calibri" w:cs="Calibri"/>
          <w:sz w:val="22"/>
          <w:szCs w:val="22"/>
          <w:lang w:val="nb-NO"/>
        </w:rPr>
        <w:t xml:space="preserve"> til en testfase </w:t>
      </w:r>
      <w:r w:rsidR="0B89AADB" w:rsidRPr="1EF1AC40">
        <w:rPr>
          <w:rFonts w:ascii="Calibri" w:eastAsia="Calibri" w:hAnsi="Calibri" w:cs="Calibri"/>
          <w:sz w:val="22"/>
          <w:szCs w:val="22"/>
          <w:lang w:val="nb-NO"/>
        </w:rPr>
        <w:t>i første kvartal</w:t>
      </w:r>
      <w:r w:rsidR="2D15E731" w:rsidRPr="1EF1AC40">
        <w:rPr>
          <w:rFonts w:ascii="Calibri" w:eastAsia="Calibri" w:hAnsi="Calibri" w:cs="Calibri"/>
          <w:sz w:val="22"/>
          <w:szCs w:val="22"/>
          <w:lang w:val="nb-NO"/>
        </w:rPr>
        <w:t xml:space="preserve"> 2026</w:t>
      </w:r>
      <w:r w:rsidR="7AE89101" w:rsidRPr="1EF1AC40">
        <w:rPr>
          <w:rFonts w:ascii="Calibri" w:eastAsia="Calibri" w:hAnsi="Calibri" w:cs="Calibri"/>
          <w:sz w:val="22"/>
          <w:szCs w:val="22"/>
          <w:lang w:val="nb-NO"/>
        </w:rPr>
        <w:t xml:space="preserve">. </w:t>
      </w:r>
      <w:r w:rsidR="5F10A2DF" w:rsidRPr="1EF1AC40">
        <w:rPr>
          <w:rFonts w:ascii="Calibri" w:eastAsia="Calibri" w:hAnsi="Calibri" w:cs="Calibri"/>
          <w:sz w:val="22"/>
          <w:szCs w:val="22"/>
          <w:lang w:val="nb-NO"/>
        </w:rPr>
        <w:t>Prosjektet er ledet av Sykehuspartner</w:t>
      </w:r>
      <w:r w:rsidR="432A8F58" w:rsidRPr="1EF1AC40">
        <w:rPr>
          <w:rFonts w:ascii="Calibri" w:eastAsia="Calibri" w:hAnsi="Calibri" w:cs="Calibri"/>
          <w:sz w:val="22"/>
          <w:szCs w:val="22"/>
          <w:lang w:val="nb-NO"/>
        </w:rPr>
        <w:t xml:space="preserve"> </w:t>
      </w:r>
      <w:r w:rsidR="0B636AC6" w:rsidRPr="1EF1AC40">
        <w:rPr>
          <w:rFonts w:ascii="Calibri" w:eastAsia="Calibri" w:hAnsi="Calibri" w:cs="Calibri"/>
          <w:sz w:val="22"/>
          <w:szCs w:val="22"/>
          <w:lang w:val="nb-NO"/>
        </w:rPr>
        <w:t xml:space="preserve">HF </w:t>
      </w:r>
      <w:r w:rsidR="432A8F58" w:rsidRPr="1EF1AC40">
        <w:rPr>
          <w:rFonts w:ascii="Calibri" w:eastAsia="Calibri" w:hAnsi="Calibri" w:cs="Calibri"/>
          <w:sz w:val="22"/>
          <w:szCs w:val="22"/>
          <w:lang w:val="nb-NO"/>
        </w:rPr>
        <w:t xml:space="preserve">og utvikles </w:t>
      </w:r>
      <w:r w:rsidR="5F10A2DF" w:rsidRPr="1EF1AC40">
        <w:rPr>
          <w:rFonts w:ascii="Calibri" w:eastAsia="Calibri" w:hAnsi="Calibri" w:cs="Calibri"/>
          <w:sz w:val="22"/>
          <w:szCs w:val="22"/>
          <w:lang w:val="nb-NO"/>
        </w:rPr>
        <w:t xml:space="preserve">i samarbeid med </w:t>
      </w:r>
      <w:r w:rsidR="00E12372">
        <w:rPr>
          <w:rFonts w:ascii="Calibri" w:eastAsia="Calibri" w:hAnsi="Calibri" w:cs="Calibri"/>
          <w:sz w:val="22"/>
          <w:szCs w:val="22"/>
          <w:lang w:val="nb-NO"/>
        </w:rPr>
        <w:t>s</w:t>
      </w:r>
      <w:r w:rsidR="7AE89101" w:rsidRPr="1EF1AC40">
        <w:rPr>
          <w:rFonts w:ascii="Calibri" w:eastAsia="Calibri" w:hAnsi="Calibri" w:cs="Calibri"/>
          <w:sz w:val="22"/>
          <w:szCs w:val="22"/>
          <w:lang w:val="nb-NO"/>
        </w:rPr>
        <w:t>ekretariatet for Nye metoder, DMP og Sykehusinnkjøp HF</w:t>
      </w:r>
      <w:r w:rsidR="098021DB" w:rsidRPr="1EF1AC40">
        <w:rPr>
          <w:rFonts w:ascii="Calibri" w:eastAsia="Calibri" w:hAnsi="Calibri" w:cs="Calibri"/>
          <w:sz w:val="22"/>
          <w:szCs w:val="22"/>
          <w:lang w:val="nb-NO"/>
        </w:rPr>
        <w:t xml:space="preserve">, som </w:t>
      </w:r>
      <w:r w:rsidR="7AE89101" w:rsidRPr="1EF1AC40">
        <w:rPr>
          <w:rFonts w:ascii="Calibri" w:eastAsia="Calibri" w:hAnsi="Calibri" w:cs="Calibri"/>
          <w:sz w:val="22"/>
          <w:szCs w:val="22"/>
          <w:lang w:val="nb-NO"/>
        </w:rPr>
        <w:t xml:space="preserve">har </w:t>
      </w:r>
      <w:r w:rsidR="36FCB7E8" w:rsidRPr="1EF1AC40">
        <w:rPr>
          <w:rFonts w:ascii="Calibri" w:eastAsia="Calibri" w:hAnsi="Calibri" w:cs="Calibri"/>
          <w:sz w:val="22"/>
          <w:szCs w:val="22"/>
          <w:lang w:val="nb-NO"/>
        </w:rPr>
        <w:t xml:space="preserve">bidratt med innspill og tilbakemeldinger </w:t>
      </w:r>
      <w:r w:rsidR="26FBA6BC" w:rsidRPr="1EF1AC40">
        <w:rPr>
          <w:rFonts w:ascii="Calibri" w:eastAsia="Calibri" w:hAnsi="Calibri" w:cs="Calibri"/>
          <w:sz w:val="22"/>
          <w:szCs w:val="22"/>
          <w:lang w:val="nb-NO"/>
        </w:rPr>
        <w:t>gjennom møter</w:t>
      </w:r>
      <w:r w:rsidR="2643D973" w:rsidRPr="1EF1AC40">
        <w:rPr>
          <w:rFonts w:ascii="Calibri" w:eastAsia="Calibri" w:hAnsi="Calibri" w:cs="Calibri"/>
          <w:sz w:val="22"/>
          <w:szCs w:val="22"/>
          <w:lang w:val="nb-NO"/>
        </w:rPr>
        <w:t>,</w:t>
      </w:r>
      <w:r w:rsidR="26FBA6BC" w:rsidRPr="1EF1AC40">
        <w:rPr>
          <w:rFonts w:ascii="Calibri" w:eastAsia="Calibri" w:hAnsi="Calibri" w:cs="Calibri"/>
          <w:sz w:val="22"/>
          <w:szCs w:val="22"/>
          <w:lang w:val="nb-NO"/>
        </w:rPr>
        <w:t xml:space="preserve"> workshops og </w:t>
      </w:r>
      <w:r w:rsidR="0991A5A7" w:rsidRPr="1EF1AC40">
        <w:rPr>
          <w:rFonts w:ascii="Calibri" w:eastAsia="Calibri" w:hAnsi="Calibri" w:cs="Calibri"/>
          <w:sz w:val="22"/>
          <w:szCs w:val="22"/>
          <w:lang w:val="nb-NO"/>
        </w:rPr>
        <w:t>testing av løsningen.</w:t>
      </w:r>
    </w:p>
    <w:p w14:paraId="5DF9EBF1" w14:textId="77777777" w:rsidR="00C06C38" w:rsidRDefault="00C06C38" w:rsidP="1AD8CA32">
      <w:pPr>
        <w:rPr>
          <w:rFonts w:asciiTheme="minorHAnsi" w:eastAsiaTheme="minorEastAsia" w:hAnsiTheme="minorHAnsi" w:cstheme="minorBidi"/>
          <w:color w:val="222222"/>
          <w:sz w:val="22"/>
          <w:szCs w:val="22"/>
        </w:rPr>
      </w:pPr>
    </w:p>
    <w:p w14:paraId="5B57E586" w14:textId="10BB24F6" w:rsidR="000A2197" w:rsidRPr="00FE42D8" w:rsidRDefault="668914DC" w:rsidP="1AD8CA32">
      <w:pPr>
        <w:rPr>
          <w:rFonts w:asciiTheme="minorHAnsi" w:eastAsiaTheme="minorEastAsia" w:hAnsiTheme="minorHAnsi" w:cstheme="minorBidi"/>
          <w:color w:val="222222"/>
          <w:sz w:val="22"/>
          <w:szCs w:val="22"/>
        </w:rPr>
      </w:pPr>
      <w:r w:rsidRPr="1AD8CA32">
        <w:rPr>
          <w:rFonts w:asciiTheme="minorHAnsi" w:eastAsiaTheme="minorEastAsia" w:hAnsiTheme="minorHAnsi" w:cstheme="minorBidi"/>
          <w:color w:val="222222"/>
          <w:sz w:val="22"/>
          <w:szCs w:val="22"/>
        </w:rPr>
        <w:t>Nettsiden nyemetoder.no er på samme plattform som sykehusenes nettsider, og denne plattformen utvikles stadig.</w:t>
      </w:r>
      <w:r w:rsidR="6D5663FB" w:rsidRPr="1AD8CA32">
        <w:rPr>
          <w:rFonts w:asciiTheme="minorHAnsi" w:eastAsiaTheme="minorEastAsia" w:hAnsiTheme="minorHAnsi" w:cstheme="minorBidi"/>
          <w:color w:val="222222"/>
          <w:sz w:val="22"/>
          <w:szCs w:val="22"/>
        </w:rPr>
        <w:t xml:space="preserve"> Metodesidene oppdateres </w:t>
      </w:r>
      <w:r w:rsidR="129CDB9F" w:rsidRPr="1AD8CA32">
        <w:rPr>
          <w:rFonts w:asciiTheme="minorHAnsi" w:eastAsiaTheme="minorEastAsia" w:hAnsiTheme="minorHAnsi" w:cstheme="minorBidi"/>
          <w:color w:val="222222"/>
          <w:sz w:val="22"/>
          <w:szCs w:val="22"/>
        </w:rPr>
        <w:t>løpende</w:t>
      </w:r>
      <w:r w:rsidR="6D5663FB" w:rsidRPr="1AD8CA32">
        <w:rPr>
          <w:rFonts w:asciiTheme="minorHAnsi" w:eastAsiaTheme="minorEastAsia" w:hAnsiTheme="minorHAnsi" w:cstheme="minorBidi"/>
          <w:color w:val="222222"/>
          <w:sz w:val="22"/>
          <w:szCs w:val="22"/>
        </w:rPr>
        <w:t xml:space="preserve"> med status </w:t>
      </w:r>
      <w:r w:rsidR="4E02A552" w:rsidRPr="1AD8CA32">
        <w:rPr>
          <w:rFonts w:asciiTheme="minorHAnsi" w:eastAsiaTheme="minorEastAsia" w:hAnsiTheme="minorHAnsi" w:cstheme="minorBidi"/>
          <w:color w:val="222222"/>
          <w:sz w:val="22"/>
          <w:szCs w:val="22"/>
        </w:rPr>
        <w:t>på oppdrag og beslutninger,</w:t>
      </w:r>
      <w:r w:rsidR="6D5663FB" w:rsidRPr="1AD8CA32">
        <w:rPr>
          <w:rFonts w:asciiTheme="minorHAnsi" w:eastAsiaTheme="minorEastAsia" w:hAnsiTheme="minorHAnsi" w:cstheme="minorBidi"/>
          <w:color w:val="222222"/>
          <w:sz w:val="22"/>
          <w:szCs w:val="22"/>
        </w:rPr>
        <w:t xml:space="preserve"> og det gjøres </w:t>
      </w:r>
      <w:r w:rsidR="129CDB9F" w:rsidRPr="1AD8CA32">
        <w:rPr>
          <w:rFonts w:asciiTheme="minorHAnsi" w:eastAsiaTheme="minorEastAsia" w:hAnsiTheme="minorHAnsi" w:cstheme="minorBidi"/>
          <w:color w:val="222222"/>
          <w:sz w:val="22"/>
          <w:szCs w:val="22"/>
        </w:rPr>
        <w:t>jevnlig</w:t>
      </w:r>
      <w:r w:rsidR="6D5663FB" w:rsidRPr="1AD8CA32">
        <w:rPr>
          <w:rFonts w:asciiTheme="minorHAnsi" w:eastAsiaTheme="minorEastAsia" w:hAnsiTheme="minorHAnsi" w:cstheme="minorBidi"/>
          <w:color w:val="222222"/>
          <w:sz w:val="22"/>
          <w:szCs w:val="22"/>
        </w:rPr>
        <w:t xml:space="preserve"> oppdateringer av det redaksjonelle innholdet.</w:t>
      </w:r>
    </w:p>
    <w:p w14:paraId="79A986DF" w14:textId="506DA741" w:rsidR="008E56BB" w:rsidRDefault="008E56BB" w:rsidP="00CD736D">
      <w:pPr>
        <w:pStyle w:val="Heading7"/>
      </w:pPr>
    </w:p>
    <w:p w14:paraId="47AD55C3" w14:textId="61B5B7DA" w:rsidR="006F5F42" w:rsidRPr="00D660CF" w:rsidRDefault="03A145AC" w:rsidP="00006469">
      <w:pPr>
        <w:pStyle w:val="Heading7"/>
        <w:rPr>
          <w:rFonts w:asciiTheme="minorHAnsi" w:eastAsiaTheme="minorEastAsia" w:hAnsiTheme="minorHAnsi" w:cstheme="minorBidi"/>
          <w:b/>
          <w:bCs/>
          <w:i w:val="0"/>
          <w:iCs w:val="0"/>
          <w:color w:val="222222"/>
          <w:sz w:val="22"/>
          <w:szCs w:val="22"/>
        </w:rPr>
      </w:pPr>
      <w:r w:rsidRPr="00D660CF">
        <w:rPr>
          <w:rFonts w:asciiTheme="minorHAnsi" w:eastAsiaTheme="minorEastAsia" w:hAnsiTheme="minorHAnsi" w:cstheme="minorBidi"/>
          <w:b/>
          <w:bCs/>
          <w:i w:val="0"/>
          <w:iCs w:val="0"/>
          <w:color w:val="222222"/>
          <w:sz w:val="22"/>
          <w:szCs w:val="22"/>
        </w:rPr>
        <w:t>Legitimitet og tillit til system for Nye metoder</w:t>
      </w:r>
    </w:p>
    <w:p w14:paraId="082FA765" w14:textId="0952353E" w:rsidR="006F5F42" w:rsidRDefault="02B27190" w:rsidP="01926C8E">
      <w:pPr>
        <w:pStyle w:val="NoSpacing"/>
        <w:spacing w:line="276" w:lineRule="auto"/>
        <w:rPr>
          <w:rFonts w:asciiTheme="minorHAnsi" w:eastAsiaTheme="minorEastAsia" w:hAnsiTheme="minorHAnsi" w:cstheme="minorBidi"/>
          <w:color w:val="222222"/>
          <w:sz w:val="22"/>
          <w:szCs w:val="22"/>
          <w:lang w:val="nb-NO"/>
        </w:rPr>
      </w:pPr>
      <w:r w:rsidRPr="01926C8E">
        <w:rPr>
          <w:rFonts w:asciiTheme="minorHAnsi" w:eastAsiaTheme="minorEastAsia" w:hAnsiTheme="minorHAnsi" w:cstheme="minorBidi"/>
          <w:color w:val="222222"/>
          <w:sz w:val="22"/>
          <w:szCs w:val="22"/>
          <w:lang w:val="nb-NO"/>
        </w:rPr>
        <w:t>I</w:t>
      </w:r>
      <w:r w:rsidR="0EC885B8" w:rsidRPr="01926C8E">
        <w:rPr>
          <w:rFonts w:asciiTheme="minorHAnsi" w:eastAsiaTheme="minorEastAsia" w:hAnsiTheme="minorHAnsi" w:cstheme="minorBidi"/>
          <w:color w:val="222222"/>
          <w:sz w:val="22"/>
          <w:szCs w:val="22"/>
          <w:lang w:val="nb-NO"/>
        </w:rPr>
        <w:t xml:space="preserve"> Oppdragsdokument 2025 – Tilleggsdokument etter Stortingets behandling av Prop. 146 S (2024-202</w:t>
      </w:r>
      <w:r w:rsidR="5EA83BE0" w:rsidRPr="01926C8E">
        <w:rPr>
          <w:rFonts w:asciiTheme="minorHAnsi" w:eastAsiaTheme="minorEastAsia" w:hAnsiTheme="minorHAnsi" w:cstheme="minorBidi"/>
          <w:color w:val="222222"/>
          <w:sz w:val="22"/>
          <w:szCs w:val="22"/>
          <w:lang w:val="nb-NO"/>
        </w:rPr>
        <w:t xml:space="preserve">5) likelydende til alle </w:t>
      </w:r>
      <w:r w:rsidR="00E97454">
        <w:rPr>
          <w:rFonts w:asciiTheme="minorHAnsi" w:eastAsiaTheme="minorEastAsia" w:hAnsiTheme="minorHAnsi" w:cstheme="minorBidi"/>
          <w:color w:val="222222"/>
          <w:sz w:val="22"/>
          <w:szCs w:val="22"/>
          <w:lang w:val="nb-NO"/>
        </w:rPr>
        <w:t>fire</w:t>
      </w:r>
      <w:r w:rsidR="5EA83BE0" w:rsidRPr="01926C8E">
        <w:rPr>
          <w:rFonts w:asciiTheme="minorHAnsi" w:eastAsiaTheme="minorEastAsia" w:hAnsiTheme="minorHAnsi" w:cstheme="minorBidi"/>
          <w:color w:val="222222"/>
          <w:sz w:val="22"/>
          <w:szCs w:val="22"/>
          <w:lang w:val="nb-NO"/>
        </w:rPr>
        <w:t xml:space="preserve"> regionale helseforetak) ble </w:t>
      </w:r>
      <w:r w:rsidR="548D16EF" w:rsidRPr="01926C8E">
        <w:rPr>
          <w:rFonts w:asciiTheme="minorHAnsi" w:eastAsiaTheme="minorEastAsia" w:hAnsiTheme="minorHAnsi" w:cstheme="minorBidi"/>
          <w:color w:val="222222"/>
          <w:sz w:val="22"/>
          <w:szCs w:val="22"/>
          <w:lang w:val="nb-NO"/>
        </w:rPr>
        <w:t>det gitt følgende oppdrag:</w:t>
      </w:r>
    </w:p>
    <w:p w14:paraId="3C27A757" w14:textId="60C2C35A" w:rsidR="006F5F42" w:rsidRDefault="006F5F42" w:rsidP="01926C8E">
      <w:pPr>
        <w:pStyle w:val="NoSpacing"/>
        <w:spacing w:line="276" w:lineRule="auto"/>
        <w:rPr>
          <w:rFonts w:asciiTheme="minorHAnsi" w:eastAsiaTheme="minorEastAsia" w:hAnsiTheme="minorHAnsi" w:cstheme="minorBidi"/>
          <w:color w:val="222222"/>
          <w:sz w:val="22"/>
          <w:szCs w:val="22"/>
          <w:lang w:val="nb-NO"/>
        </w:rPr>
      </w:pPr>
    </w:p>
    <w:p w14:paraId="72A28A08" w14:textId="70B309C4" w:rsidR="006F5F42" w:rsidRDefault="7A2C4D87" w:rsidP="01926C8E">
      <w:pPr>
        <w:pStyle w:val="NoSpacing"/>
        <w:spacing w:line="276" w:lineRule="auto"/>
        <w:rPr>
          <w:rFonts w:asciiTheme="minorHAnsi" w:eastAsiaTheme="minorEastAsia" w:hAnsiTheme="minorHAnsi" w:cstheme="minorBidi"/>
          <w:color w:val="222222"/>
          <w:sz w:val="22"/>
          <w:szCs w:val="22"/>
          <w:lang w:val="nb-NO"/>
        </w:rPr>
      </w:pPr>
      <w:r w:rsidRPr="01926C8E">
        <w:rPr>
          <w:rFonts w:asciiTheme="minorHAnsi" w:eastAsiaTheme="minorEastAsia" w:hAnsiTheme="minorHAnsi" w:cstheme="minorBidi"/>
          <w:color w:val="222222"/>
          <w:sz w:val="22"/>
          <w:szCs w:val="22"/>
          <w:lang w:val="nb-NO"/>
        </w:rPr>
        <w:t xml:space="preserve">De regionale helseforetakene skal styrke legitimitet og tillit til system for Nye metoder ved å: </w:t>
      </w:r>
    </w:p>
    <w:p w14:paraId="7E9F7642" w14:textId="67C17640" w:rsidR="006F5F42" w:rsidRDefault="7A2C4D87" w:rsidP="21902BCB">
      <w:pPr>
        <w:pStyle w:val="NoSpacing"/>
        <w:numPr>
          <w:ilvl w:val="0"/>
          <w:numId w:val="45"/>
        </w:numPr>
        <w:spacing w:line="276" w:lineRule="auto"/>
        <w:rPr>
          <w:rFonts w:asciiTheme="minorHAnsi" w:eastAsiaTheme="minorEastAsia" w:hAnsiTheme="minorHAnsi" w:cstheme="minorBidi"/>
          <w:color w:val="222222"/>
          <w:sz w:val="22"/>
          <w:szCs w:val="22"/>
          <w:lang w:val="nb-NO"/>
        </w:rPr>
      </w:pPr>
      <w:r w:rsidRPr="21902BCB">
        <w:rPr>
          <w:rFonts w:asciiTheme="minorHAnsi" w:eastAsiaTheme="minorEastAsia" w:hAnsiTheme="minorHAnsi" w:cstheme="minorBidi"/>
          <w:color w:val="222222"/>
          <w:sz w:val="22"/>
          <w:szCs w:val="22"/>
          <w:lang w:val="nb-NO"/>
        </w:rPr>
        <w:t xml:space="preserve">Innrette bruker- og klinikerrepresentasjon i Beslutningsforum for </w:t>
      </w:r>
      <w:r w:rsidR="008A2396">
        <w:rPr>
          <w:rFonts w:asciiTheme="minorHAnsi" w:eastAsiaTheme="minorEastAsia" w:hAnsiTheme="minorHAnsi" w:cstheme="minorBidi"/>
          <w:color w:val="222222"/>
          <w:sz w:val="22"/>
          <w:szCs w:val="22"/>
          <w:lang w:val="nb-NO"/>
        </w:rPr>
        <w:t>n</w:t>
      </w:r>
      <w:r w:rsidRPr="21902BCB">
        <w:rPr>
          <w:rFonts w:asciiTheme="minorHAnsi" w:eastAsiaTheme="minorEastAsia" w:hAnsiTheme="minorHAnsi" w:cstheme="minorBidi"/>
          <w:color w:val="222222"/>
          <w:sz w:val="22"/>
          <w:szCs w:val="22"/>
          <w:lang w:val="nb-NO"/>
        </w:rPr>
        <w:t xml:space="preserve">ye metoder etter føringene fra Meld. 21 (2024-2025) Helse for alle – Rettferdig prioritering i vår felles helsetjeneste. </w:t>
      </w:r>
    </w:p>
    <w:p w14:paraId="57F727CF" w14:textId="781CF61D" w:rsidR="006F5F42" w:rsidRDefault="0CF17A05" w:rsidP="32F9FC50">
      <w:pPr>
        <w:pStyle w:val="NoSpacing"/>
        <w:spacing w:line="276" w:lineRule="auto"/>
        <w:ind w:left="1068"/>
        <w:rPr>
          <w:rFonts w:asciiTheme="minorHAnsi" w:eastAsiaTheme="minorEastAsia" w:hAnsiTheme="minorHAnsi" w:cstheme="minorBidi"/>
          <w:color w:val="222222"/>
          <w:sz w:val="22"/>
          <w:szCs w:val="22"/>
          <w:lang w:val="nb-NO"/>
        </w:rPr>
      </w:pPr>
      <w:r w:rsidRPr="32F9FC50">
        <w:rPr>
          <w:rFonts w:asciiTheme="minorHAnsi" w:eastAsiaTheme="minorEastAsia" w:hAnsiTheme="minorHAnsi" w:cstheme="minorBidi"/>
          <w:color w:val="222222"/>
          <w:sz w:val="22"/>
          <w:szCs w:val="22"/>
          <w:lang w:val="nb-NO"/>
        </w:rPr>
        <w:t>Frist for oppdraget: 31. desember 2025</w:t>
      </w:r>
      <w:r w:rsidR="31C27C48" w:rsidRPr="32F9FC50">
        <w:rPr>
          <w:rFonts w:asciiTheme="minorHAnsi" w:eastAsiaTheme="minorEastAsia" w:hAnsiTheme="minorHAnsi" w:cstheme="minorBidi"/>
          <w:color w:val="222222"/>
          <w:sz w:val="22"/>
          <w:szCs w:val="22"/>
          <w:lang w:val="nb-NO"/>
        </w:rPr>
        <w:t>.</w:t>
      </w:r>
    </w:p>
    <w:p w14:paraId="0B63068F" w14:textId="59101FEB" w:rsidR="006F5F42" w:rsidRDefault="006F5F42" w:rsidP="01926C8E">
      <w:pPr>
        <w:pStyle w:val="NoSpacing"/>
        <w:spacing w:line="276" w:lineRule="auto"/>
        <w:ind w:left="708"/>
        <w:rPr>
          <w:rFonts w:asciiTheme="minorHAnsi" w:eastAsiaTheme="minorEastAsia" w:hAnsiTheme="minorHAnsi" w:cstheme="minorBidi"/>
          <w:color w:val="222222"/>
          <w:sz w:val="22"/>
          <w:szCs w:val="22"/>
          <w:lang w:val="nb-NO"/>
        </w:rPr>
      </w:pPr>
    </w:p>
    <w:p w14:paraId="2FCF5574" w14:textId="4A2BD16C" w:rsidR="006F5F42" w:rsidRDefault="7E3170EC" w:rsidP="01926C8E">
      <w:pPr>
        <w:pStyle w:val="NoSpacing"/>
        <w:numPr>
          <w:ilvl w:val="0"/>
          <w:numId w:val="46"/>
        </w:numPr>
        <w:spacing w:line="276" w:lineRule="auto"/>
        <w:rPr>
          <w:rFonts w:asciiTheme="minorHAnsi" w:eastAsiaTheme="minorEastAsia" w:hAnsiTheme="minorHAnsi" w:cstheme="minorBidi"/>
          <w:color w:val="222222"/>
          <w:sz w:val="22"/>
          <w:szCs w:val="22"/>
          <w:lang w:val="nb-NO"/>
        </w:rPr>
      </w:pPr>
      <w:r w:rsidRPr="01926C8E">
        <w:rPr>
          <w:rFonts w:asciiTheme="minorHAnsi" w:eastAsiaTheme="minorEastAsia" w:hAnsiTheme="minorHAnsi" w:cstheme="minorBidi"/>
          <w:color w:val="222222"/>
          <w:sz w:val="22"/>
          <w:szCs w:val="22"/>
          <w:lang w:val="nb-NO"/>
        </w:rPr>
        <w:t xml:space="preserve">I samarbeid med Direktoratet for medisinske produkter utarbeide en kommunikasjonsplan som også omfatter formidling av skjønnsmessige vurderinger og begrunnelsen for beslutninger med henvisning til de veiledende grensene for betalingsvilje, samt med eksempler som kan vise avstanden til betalingsviljen både i enkeltsaker og i totalt antall saker. </w:t>
      </w:r>
    </w:p>
    <w:p w14:paraId="64FFB2FE" w14:textId="6CE99097" w:rsidR="006F5F42" w:rsidRDefault="7E3170EC" w:rsidP="01926C8E">
      <w:pPr>
        <w:pStyle w:val="NoSpacing"/>
        <w:spacing w:line="276" w:lineRule="auto"/>
        <w:ind w:left="1068"/>
        <w:rPr>
          <w:rFonts w:asciiTheme="minorHAnsi" w:eastAsiaTheme="minorEastAsia" w:hAnsiTheme="minorHAnsi" w:cstheme="minorBidi"/>
          <w:color w:val="222222"/>
          <w:sz w:val="22"/>
          <w:szCs w:val="22"/>
          <w:lang w:val="nb-NO"/>
        </w:rPr>
      </w:pPr>
      <w:r w:rsidRPr="01926C8E">
        <w:rPr>
          <w:rFonts w:asciiTheme="minorHAnsi" w:eastAsiaTheme="minorEastAsia" w:hAnsiTheme="minorHAnsi" w:cstheme="minorBidi"/>
          <w:color w:val="222222"/>
          <w:sz w:val="22"/>
          <w:szCs w:val="22"/>
          <w:lang w:val="nb-NO"/>
        </w:rPr>
        <w:t>Frist for oppdraget: 1. mai 2026.</w:t>
      </w:r>
    </w:p>
    <w:p w14:paraId="1C5B4592" w14:textId="1D6B4867" w:rsidR="006F5F42" w:rsidRDefault="006F5F42" w:rsidP="01926C8E">
      <w:pPr>
        <w:pStyle w:val="NoSpacing"/>
        <w:spacing w:line="276" w:lineRule="auto"/>
        <w:ind w:left="1068"/>
        <w:rPr>
          <w:rFonts w:asciiTheme="minorHAnsi" w:eastAsiaTheme="minorEastAsia" w:hAnsiTheme="minorHAnsi" w:cstheme="minorBidi"/>
          <w:color w:val="222222"/>
          <w:sz w:val="22"/>
          <w:szCs w:val="22"/>
          <w:lang w:val="nb-NO"/>
        </w:rPr>
      </w:pPr>
    </w:p>
    <w:p w14:paraId="5E019734" w14:textId="3FF30832" w:rsidR="006F5F42" w:rsidRPr="00D660CF" w:rsidRDefault="643DC114" w:rsidP="00C67278">
      <w:pPr>
        <w:pStyle w:val="Heading7"/>
        <w:rPr>
          <w:rFonts w:asciiTheme="minorHAnsi" w:eastAsiaTheme="minorEastAsia" w:hAnsiTheme="minorHAnsi" w:cstheme="minorBidi"/>
          <w:i w:val="0"/>
          <w:iCs w:val="0"/>
          <w:color w:val="222222"/>
          <w:sz w:val="22"/>
          <w:szCs w:val="22"/>
          <w:u w:val="single"/>
        </w:rPr>
      </w:pPr>
      <w:r w:rsidRPr="00D660CF">
        <w:rPr>
          <w:rFonts w:asciiTheme="minorHAnsi" w:eastAsiaTheme="minorEastAsia" w:hAnsiTheme="minorHAnsi" w:cstheme="minorBidi"/>
          <w:i w:val="0"/>
          <w:iCs w:val="0"/>
          <w:color w:val="222222"/>
          <w:sz w:val="22"/>
          <w:szCs w:val="22"/>
          <w:u w:val="single"/>
        </w:rPr>
        <w:t>Oppdrag: Innrette bruker- og k</w:t>
      </w:r>
      <w:r w:rsidR="7E3170EC" w:rsidRPr="00D660CF">
        <w:rPr>
          <w:rFonts w:asciiTheme="minorHAnsi" w:eastAsiaTheme="minorEastAsia" w:hAnsiTheme="minorHAnsi" w:cstheme="minorBidi"/>
          <w:i w:val="0"/>
          <w:iCs w:val="0"/>
          <w:color w:val="222222"/>
          <w:sz w:val="22"/>
          <w:szCs w:val="22"/>
          <w:u w:val="single"/>
        </w:rPr>
        <w:t>linikerrepresentasjon</w:t>
      </w:r>
      <w:r w:rsidR="16AE4AD7" w:rsidRPr="00D660CF">
        <w:rPr>
          <w:rFonts w:asciiTheme="minorHAnsi" w:eastAsiaTheme="minorEastAsia" w:hAnsiTheme="minorHAnsi" w:cstheme="minorBidi"/>
          <w:i w:val="0"/>
          <w:iCs w:val="0"/>
          <w:color w:val="222222"/>
          <w:sz w:val="22"/>
          <w:szCs w:val="22"/>
          <w:u w:val="single"/>
        </w:rPr>
        <w:t xml:space="preserve"> i Beslutningsforum for </w:t>
      </w:r>
      <w:r w:rsidR="263C0B9D" w:rsidRPr="00D660CF">
        <w:rPr>
          <w:rFonts w:asciiTheme="minorHAnsi" w:eastAsiaTheme="minorEastAsia" w:hAnsiTheme="minorHAnsi" w:cstheme="minorBidi"/>
          <w:i w:val="0"/>
          <w:iCs w:val="0"/>
          <w:color w:val="222222"/>
          <w:sz w:val="22"/>
          <w:szCs w:val="22"/>
          <w:u w:val="single"/>
        </w:rPr>
        <w:t>n</w:t>
      </w:r>
      <w:r w:rsidR="16AE4AD7" w:rsidRPr="00D660CF">
        <w:rPr>
          <w:rFonts w:asciiTheme="minorHAnsi" w:eastAsiaTheme="minorEastAsia" w:hAnsiTheme="minorHAnsi" w:cstheme="minorBidi"/>
          <w:i w:val="0"/>
          <w:iCs w:val="0"/>
          <w:color w:val="222222"/>
          <w:sz w:val="22"/>
          <w:szCs w:val="22"/>
          <w:u w:val="single"/>
        </w:rPr>
        <w:t>ye metoder</w:t>
      </w:r>
    </w:p>
    <w:p w14:paraId="0C86B5D8" w14:textId="50A039CD" w:rsidR="006F5F42" w:rsidRDefault="7E3170EC" w:rsidP="01926C8E">
      <w:pPr>
        <w:rPr>
          <w:rFonts w:asciiTheme="minorHAnsi" w:eastAsiaTheme="minorEastAsia" w:hAnsiTheme="minorHAnsi" w:cstheme="minorBidi"/>
          <w:color w:val="222222"/>
          <w:sz w:val="22"/>
          <w:szCs w:val="22"/>
        </w:rPr>
      </w:pPr>
      <w:r w:rsidRPr="01926C8E">
        <w:rPr>
          <w:rFonts w:asciiTheme="minorHAnsi" w:eastAsiaTheme="minorEastAsia" w:hAnsiTheme="minorHAnsi" w:cstheme="minorBidi"/>
          <w:color w:val="222222"/>
          <w:sz w:val="22"/>
          <w:szCs w:val="22"/>
        </w:rPr>
        <w:t>Beslutningsforum for nye metoder oppnevnte i sitt møte 8. desember 2025 gastroe</w:t>
      </w:r>
      <w:r w:rsidR="4AB1D748" w:rsidRPr="01926C8E">
        <w:rPr>
          <w:rFonts w:asciiTheme="minorHAnsi" w:eastAsiaTheme="minorEastAsia" w:hAnsiTheme="minorHAnsi" w:cstheme="minorBidi"/>
          <w:color w:val="222222"/>
          <w:sz w:val="22"/>
          <w:szCs w:val="22"/>
        </w:rPr>
        <w:t xml:space="preserve">nterolog </w:t>
      </w:r>
      <w:r w:rsidRPr="01926C8E">
        <w:rPr>
          <w:rFonts w:asciiTheme="minorHAnsi" w:eastAsiaTheme="minorEastAsia" w:hAnsiTheme="minorHAnsi" w:cstheme="minorBidi"/>
          <w:color w:val="222222"/>
          <w:sz w:val="22"/>
          <w:szCs w:val="22"/>
        </w:rPr>
        <w:t xml:space="preserve">Espen Christoffer Skarsvåg og </w:t>
      </w:r>
      <w:r w:rsidR="52F5890A" w:rsidRPr="01926C8E">
        <w:rPr>
          <w:rFonts w:asciiTheme="minorHAnsi" w:eastAsiaTheme="minorEastAsia" w:hAnsiTheme="minorHAnsi" w:cstheme="minorBidi"/>
          <w:color w:val="222222"/>
          <w:sz w:val="22"/>
          <w:szCs w:val="22"/>
        </w:rPr>
        <w:t xml:space="preserve">allmennlege/leder i Norsk forening for allmennmedisin </w:t>
      </w:r>
      <w:r w:rsidRPr="01926C8E">
        <w:rPr>
          <w:rFonts w:asciiTheme="minorHAnsi" w:eastAsiaTheme="minorEastAsia" w:hAnsiTheme="minorHAnsi" w:cstheme="minorBidi"/>
          <w:color w:val="222222"/>
          <w:sz w:val="22"/>
          <w:szCs w:val="22"/>
        </w:rPr>
        <w:t>Torgeir Hoff Skavøy som observatører med tale- og forslagsrett i Beslutningsforum fra januar 2026.</w:t>
      </w:r>
    </w:p>
    <w:p w14:paraId="76151692" w14:textId="7BDD8661" w:rsidR="006F5F42" w:rsidRDefault="7E3170EC" w:rsidP="01926C8E">
      <w:pPr>
        <w:rPr>
          <w:rFonts w:asciiTheme="minorHAnsi" w:eastAsiaTheme="minorEastAsia" w:hAnsiTheme="minorHAnsi" w:cstheme="minorBidi"/>
          <w:color w:val="222222"/>
          <w:sz w:val="22"/>
          <w:szCs w:val="22"/>
        </w:rPr>
      </w:pPr>
      <w:r w:rsidRPr="01926C8E">
        <w:rPr>
          <w:rFonts w:asciiTheme="minorHAnsi" w:eastAsiaTheme="minorEastAsia" w:hAnsiTheme="minorHAnsi" w:cstheme="minorBidi"/>
          <w:color w:val="222222"/>
          <w:sz w:val="22"/>
          <w:szCs w:val="22"/>
        </w:rPr>
        <w:t xml:space="preserve"> </w:t>
      </w:r>
    </w:p>
    <w:p w14:paraId="7BB0FA57" w14:textId="2BB1A98F" w:rsidR="006F5F42" w:rsidRDefault="7E3170EC" w:rsidP="242235B4">
      <w:pPr>
        <w:rPr>
          <w:rFonts w:asciiTheme="minorHAnsi" w:eastAsiaTheme="minorEastAsia" w:hAnsiTheme="minorHAnsi" w:cstheme="minorBidi"/>
          <w:color w:val="222222"/>
          <w:sz w:val="22"/>
          <w:szCs w:val="22"/>
        </w:rPr>
      </w:pPr>
      <w:r w:rsidRPr="242235B4">
        <w:rPr>
          <w:rFonts w:asciiTheme="minorHAnsi" w:eastAsiaTheme="minorEastAsia" w:hAnsiTheme="minorHAnsi" w:cstheme="minorBidi"/>
          <w:color w:val="222222"/>
          <w:sz w:val="22"/>
          <w:szCs w:val="22"/>
        </w:rPr>
        <w:t xml:space="preserve">Nye metoder </w:t>
      </w:r>
      <w:r w:rsidR="442F1015" w:rsidRPr="242235B4">
        <w:rPr>
          <w:rFonts w:asciiTheme="minorHAnsi" w:eastAsiaTheme="minorEastAsia" w:hAnsiTheme="minorHAnsi" w:cstheme="minorBidi"/>
          <w:color w:val="222222"/>
          <w:sz w:val="22"/>
          <w:szCs w:val="22"/>
        </w:rPr>
        <w:t>ba</w:t>
      </w:r>
      <w:r w:rsidRPr="242235B4">
        <w:rPr>
          <w:rFonts w:asciiTheme="minorHAnsi" w:eastAsiaTheme="minorEastAsia" w:hAnsiTheme="minorHAnsi" w:cstheme="minorBidi"/>
          <w:color w:val="222222"/>
          <w:sz w:val="22"/>
          <w:szCs w:val="22"/>
        </w:rPr>
        <w:t xml:space="preserve"> både FFO og Kreftforeningen om oppnevning av representanter. </w:t>
      </w:r>
    </w:p>
    <w:p w14:paraId="5EE73BC7" w14:textId="1004322B" w:rsidR="006F5F42" w:rsidRDefault="006F5F42" w:rsidP="242235B4">
      <w:pPr>
        <w:rPr>
          <w:rFonts w:asciiTheme="minorHAnsi" w:eastAsiaTheme="minorEastAsia" w:hAnsiTheme="minorHAnsi" w:cstheme="minorBidi"/>
          <w:color w:val="222222"/>
          <w:sz w:val="22"/>
          <w:szCs w:val="22"/>
        </w:rPr>
      </w:pPr>
    </w:p>
    <w:p w14:paraId="4EB28BD4" w14:textId="7884141C" w:rsidR="006F5F42" w:rsidRPr="00E605A4" w:rsidRDefault="7E3170EC" w:rsidP="242235B4">
      <w:pPr>
        <w:rPr>
          <w:rFonts w:ascii="Calibri" w:eastAsia="Calibri" w:hAnsi="Calibri" w:cs="Calibri"/>
          <w:sz w:val="22"/>
          <w:szCs w:val="22"/>
        </w:rPr>
      </w:pPr>
      <w:r w:rsidRPr="00E605A4">
        <w:rPr>
          <w:rFonts w:ascii="Calibri" w:eastAsia="Calibri" w:hAnsi="Calibri" w:cs="Calibri"/>
          <w:sz w:val="22"/>
          <w:szCs w:val="22"/>
        </w:rPr>
        <w:t xml:space="preserve">FFO sitt hovedstyre har oppnevnt Inger-Margrethe Stavdal Paulsen som FFOs representant i Beslutningsforum. Paulsen leder Norsk Forening for Osteogenesis Imperfecta (NFOI). </w:t>
      </w:r>
      <w:r w:rsidR="16510198" w:rsidRPr="00E605A4">
        <w:rPr>
          <w:rFonts w:ascii="Calibri" w:eastAsia="Calibri" w:hAnsi="Calibri" w:cs="Calibri"/>
          <w:sz w:val="22"/>
          <w:szCs w:val="22"/>
        </w:rPr>
        <w:t>Beslutningsforum for nye metoder støttet i sitt møte 8. desember 2025 oppnevning av Inger-Margrethe Stavdal Paulsen som representant fra FFO som observatør med tale- og forslagsrett i Beslutningsforum fra januar 2026.</w:t>
      </w:r>
    </w:p>
    <w:p w14:paraId="46BE01BF" w14:textId="4C8FCE23" w:rsidR="006F5F42" w:rsidRPr="00E605A4" w:rsidRDefault="006F5F42" w:rsidP="01926C8E">
      <w:pPr>
        <w:rPr>
          <w:rFonts w:ascii="Calibri" w:eastAsia="Calibri" w:hAnsi="Calibri" w:cs="Calibri"/>
          <w:sz w:val="22"/>
          <w:szCs w:val="22"/>
        </w:rPr>
      </w:pPr>
    </w:p>
    <w:p w14:paraId="2569AE4D" w14:textId="1D5ECE8F" w:rsidR="149D282B" w:rsidRPr="00E605A4" w:rsidRDefault="6D239069" w:rsidP="1EF1AC40">
      <w:pPr>
        <w:rPr>
          <w:rFonts w:ascii="Calibri" w:eastAsia="Calibri" w:hAnsi="Calibri" w:cs="Calibri"/>
          <w:sz w:val="22"/>
          <w:szCs w:val="22"/>
        </w:rPr>
      </w:pPr>
      <w:r w:rsidRPr="00E605A4">
        <w:rPr>
          <w:rFonts w:ascii="Calibri" w:eastAsia="Calibri" w:hAnsi="Calibri" w:cs="Calibri"/>
          <w:sz w:val="22"/>
          <w:szCs w:val="22"/>
        </w:rPr>
        <w:t xml:space="preserve">Kreftforeningen </w:t>
      </w:r>
      <w:r w:rsidR="53CBDBA4" w:rsidRPr="00E605A4">
        <w:rPr>
          <w:rFonts w:ascii="Calibri" w:eastAsia="Calibri" w:hAnsi="Calibri" w:cs="Calibri"/>
          <w:sz w:val="22"/>
          <w:szCs w:val="22"/>
        </w:rPr>
        <w:t>har</w:t>
      </w:r>
      <w:r w:rsidRPr="00E605A4">
        <w:rPr>
          <w:rFonts w:ascii="Calibri" w:eastAsia="Calibri" w:hAnsi="Calibri" w:cs="Calibri"/>
          <w:sz w:val="22"/>
          <w:szCs w:val="22"/>
        </w:rPr>
        <w:t xml:space="preserve"> oppnevn</w:t>
      </w:r>
      <w:r w:rsidR="3998B78B" w:rsidRPr="00E605A4">
        <w:rPr>
          <w:rFonts w:ascii="Calibri" w:eastAsia="Calibri" w:hAnsi="Calibri" w:cs="Calibri"/>
          <w:sz w:val="22"/>
          <w:szCs w:val="22"/>
        </w:rPr>
        <w:t>t</w:t>
      </w:r>
      <w:r w:rsidRPr="00E605A4">
        <w:rPr>
          <w:rFonts w:ascii="Calibri" w:eastAsia="Calibri" w:hAnsi="Calibri" w:cs="Calibri"/>
          <w:sz w:val="22"/>
          <w:szCs w:val="22"/>
        </w:rPr>
        <w:t xml:space="preserve"> </w:t>
      </w:r>
      <w:r w:rsidR="35DA52B3" w:rsidRPr="00E605A4">
        <w:rPr>
          <w:rFonts w:ascii="Calibri" w:eastAsia="Calibri" w:hAnsi="Calibri" w:cs="Calibri"/>
          <w:sz w:val="22"/>
          <w:szCs w:val="22"/>
        </w:rPr>
        <w:t>Gina Knutson Barstad som sin representant i Beslutningsforum.</w:t>
      </w:r>
      <w:r w:rsidR="06F37418" w:rsidRPr="00E605A4">
        <w:rPr>
          <w:rFonts w:ascii="Calibri" w:eastAsia="Calibri" w:hAnsi="Calibri" w:cs="Calibri"/>
          <w:sz w:val="22"/>
          <w:szCs w:val="22"/>
        </w:rPr>
        <w:t xml:space="preserve"> </w:t>
      </w:r>
      <w:r w:rsidR="6B99A00D" w:rsidRPr="00E605A4">
        <w:rPr>
          <w:rFonts w:ascii="Calibri" w:eastAsia="Calibri" w:hAnsi="Calibri" w:cs="Calibri"/>
          <w:sz w:val="22"/>
          <w:szCs w:val="22"/>
        </w:rPr>
        <w:t xml:space="preserve">Oppnevningen ble gjort av Kreftforeningens styre 18. </w:t>
      </w:r>
      <w:r w:rsidR="7FF7DA5E" w:rsidRPr="00E605A4">
        <w:rPr>
          <w:rFonts w:ascii="Calibri" w:eastAsia="Calibri" w:hAnsi="Calibri" w:cs="Calibri"/>
          <w:sz w:val="22"/>
          <w:szCs w:val="22"/>
        </w:rPr>
        <w:t>ja</w:t>
      </w:r>
      <w:r w:rsidR="6B99A00D" w:rsidRPr="00E605A4">
        <w:rPr>
          <w:rFonts w:ascii="Calibri" w:eastAsia="Calibri" w:hAnsi="Calibri" w:cs="Calibri"/>
          <w:sz w:val="22"/>
          <w:szCs w:val="22"/>
        </w:rPr>
        <w:t xml:space="preserve">nuar 2026. </w:t>
      </w:r>
      <w:r w:rsidR="06F37418" w:rsidRPr="00E605A4">
        <w:rPr>
          <w:rFonts w:ascii="Calibri" w:eastAsia="Calibri" w:hAnsi="Calibri" w:cs="Calibri"/>
          <w:sz w:val="22"/>
          <w:szCs w:val="22"/>
        </w:rPr>
        <w:t>Barstad er spesialrådgiver i Kreftforeningen og sitter i referansegruppen til Nye metoder som vararepresentant.</w:t>
      </w:r>
      <w:r w:rsidR="35DA52B3" w:rsidRPr="00E605A4">
        <w:rPr>
          <w:rFonts w:ascii="Calibri" w:eastAsia="Calibri" w:hAnsi="Calibri" w:cs="Calibri"/>
          <w:sz w:val="22"/>
          <w:szCs w:val="22"/>
        </w:rPr>
        <w:t xml:space="preserve"> </w:t>
      </w:r>
      <w:r w:rsidR="13920923" w:rsidRPr="00E605A4">
        <w:rPr>
          <w:rFonts w:ascii="Calibri" w:eastAsia="Calibri" w:hAnsi="Calibri" w:cs="Calibri"/>
          <w:sz w:val="22"/>
          <w:szCs w:val="22"/>
        </w:rPr>
        <w:t xml:space="preserve"> </w:t>
      </w:r>
      <w:r w:rsidR="10B4B285" w:rsidRPr="00E605A4">
        <w:rPr>
          <w:rFonts w:ascii="Calibri" w:eastAsia="Calibri" w:hAnsi="Calibri" w:cs="Calibri"/>
          <w:sz w:val="22"/>
          <w:szCs w:val="22"/>
        </w:rPr>
        <w:t xml:space="preserve">Beslutningsforum </w:t>
      </w:r>
      <w:r w:rsidR="35DA52B3" w:rsidRPr="00E605A4">
        <w:rPr>
          <w:rFonts w:ascii="Calibri" w:eastAsia="Calibri" w:hAnsi="Calibri" w:cs="Calibri"/>
          <w:sz w:val="22"/>
          <w:szCs w:val="22"/>
        </w:rPr>
        <w:t xml:space="preserve">vil </w:t>
      </w:r>
      <w:r w:rsidR="282A85B3" w:rsidRPr="00E605A4">
        <w:rPr>
          <w:rFonts w:ascii="Calibri" w:eastAsia="Calibri" w:hAnsi="Calibri" w:cs="Calibri"/>
          <w:sz w:val="22"/>
          <w:szCs w:val="22"/>
        </w:rPr>
        <w:t>behandle oppnevningen i sitt møte 9. februar 2026.</w:t>
      </w:r>
    </w:p>
    <w:p w14:paraId="70365DC5" w14:textId="14118EB9" w:rsidR="6701CDEF" w:rsidRDefault="6701CDEF" w:rsidP="6701CDEF">
      <w:pPr>
        <w:rPr>
          <w:rFonts w:ascii="Aptos" w:eastAsia="Aptos" w:hAnsi="Aptos" w:cs="Aptos"/>
          <w:sz w:val="22"/>
          <w:szCs w:val="22"/>
        </w:rPr>
      </w:pPr>
    </w:p>
    <w:p w14:paraId="55428F09" w14:textId="2DCC4708" w:rsidR="6343DA90" w:rsidRDefault="6343DA90" w:rsidP="6701CDEF">
      <w:pPr>
        <w:spacing w:line="254" w:lineRule="auto"/>
      </w:pPr>
      <w:r w:rsidRPr="3774C141">
        <w:rPr>
          <w:rFonts w:ascii="Calibri" w:eastAsia="Calibri" w:hAnsi="Calibri" w:cs="Calibri"/>
          <w:sz w:val="22"/>
          <w:szCs w:val="22"/>
        </w:rPr>
        <w:t>Representantene fra FFO og Kreftforeningen vil komme i tillegg til dagens brukerrepresentanter fra de regionale brukerutvalgene.</w:t>
      </w:r>
    </w:p>
    <w:p w14:paraId="4698D010" w14:textId="26A1FDC2" w:rsidR="006F5F42" w:rsidRDefault="006F5F42" w:rsidP="01926C8E">
      <w:pPr>
        <w:rPr>
          <w:rFonts w:asciiTheme="minorHAnsi" w:eastAsiaTheme="minorEastAsia" w:hAnsiTheme="minorHAnsi" w:cstheme="minorBidi"/>
          <w:color w:val="222222"/>
          <w:sz w:val="22"/>
          <w:szCs w:val="22"/>
        </w:rPr>
      </w:pPr>
    </w:p>
    <w:p w14:paraId="712DFF36" w14:textId="3303287E" w:rsidR="006F5F42" w:rsidRDefault="64ED8B2D" w:rsidP="33B9BDC9">
      <w:pPr>
        <w:rPr>
          <w:rFonts w:asciiTheme="minorHAnsi" w:eastAsiaTheme="minorEastAsia" w:hAnsiTheme="minorHAnsi" w:cstheme="minorBidi"/>
          <w:color w:val="222222"/>
          <w:sz w:val="22"/>
          <w:szCs w:val="22"/>
        </w:rPr>
      </w:pPr>
      <w:r w:rsidRPr="33B9BDC9">
        <w:rPr>
          <w:rFonts w:asciiTheme="minorHAnsi" w:eastAsiaTheme="minorEastAsia" w:hAnsiTheme="minorHAnsi" w:cstheme="minorBidi"/>
          <w:color w:val="222222"/>
          <w:sz w:val="22"/>
          <w:szCs w:val="22"/>
        </w:rPr>
        <w:t xml:space="preserve">Oppdraget er avsluttet og rapport sendt til Helse- og omsorgsdepartementet </w:t>
      </w:r>
      <w:r w:rsidR="04FCC5DE" w:rsidRPr="33B9BDC9">
        <w:rPr>
          <w:rFonts w:asciiTheme="minorHAnsi" w:eastAsiaTheme="minorEastAsia" w:hAnsiTheme="minorHAnsi" w:cstheme="minorBidi"/>
          <w:color w:val="222222"/>
          <w:sz w:val="22"/>
          <w:szCs w:val="22"/>
        </w:rPr>
        <w:t xml:space="preserve">den </w:t>
      </w:r>
      <w:r w:rsidRPr="33B9BDC9">
        <w:rPr>
          <w:rFonts w:asciiTheme="minorHAnsi" w:eastAsiaTheme="minorEastAsia" w:hAnsiTheme="minorHAnsi" w:cstheme="minorBidi"/>
          <w:color w:val="222222"/>
          <w:sz w:val="22"/>
          <w:szCs w:val="22"/>
        </w:rPr>
        <w:t xml:space="preserve">22. </w:t>
      </w:r>
      <w:r w:rsidR="06332EF9" w:rsidRPr="33B9BDC9">
        <w:rPr>
          <w:rFonts w:asciiTheme="minorHAnsi" w:eastAsiaTheme="minorEastAsia" w:hAnsiTheme="minorHAnsi" w:cstheme="minorBidi"/>
          <w:color w:val="222222"/>
          <w:sz w:val="22"/>
          <w:szCs w:val="22"/>
        </w:rPr>
        <w:t>d</w:t>
      </w:r>
      <w:r w:rsidRPr="33B9BDC9">
        <w:rPr>
          <w:rFonts w:asciiTheme="minorHAnsi" w:eastAsiaTheme="minorEastAsia" w:hAnsiTheme="minorHAnsi" w:cstheme="minorBidi"/>
          <w:color w:val="222222"/>
          <w:sz w:val="22"/>
          <w:szCs w:val="22"/>
        </w:rPr>
        <w:t>esember 2025.</w:t>
      </w:r>
    </w:p>
    <w:p w14:paraId="54EE96D9" w14:textId="2AF34136" w:rsidR="33B9BDC9" w:rsidRDefault="33B9BDC9" w:rsidP="33B9BDC9">
      <w:pPr>
        <w:rPr>
          <w:rFonts w:asciiTheme="minorHAnsi" w:eastAsiaTheme="minorEastAsia" w:hAnsiTheme="minorHAnsi" w:cstheme="minorBidi"/>
          <w:color w:val="222222"/>
          <w:sz w:val="22"/>
          <w:szCs w:val="22"/>
        </w:rPr>
      </w:pPr>
    </w:p>
    <w:p w14:paraId="3B2A0FE5" w14:textId="4B0F1327" w:rsidR="006F5F42" w:rsidRPr="00D660CF" w:rsidRDefault="36D987E2" w:rsidP="00CD6726">
      <w:pPr>
        <w:pStyle w:val="Heading7"/>
        <w:rPr>
          <w:rFonts w:asciiTheme="minorHAnsi" w:eastAsiaTheme="minorEastAsia" w:hAnsiTheme="minorHAnsi" w:cstheme="minorBidi"/>
          <w:i w:val="0"/>
          <w:iCs w:val="0"/>
          <w:color w:val="222222"/>
          <w:sz w:val="22"/>
          <w:szCs w:val="22"/>
          <w:u w:val="single"/>
        </w:rPr>
      </w:pPr>
      <w:r w:rsidRPr="00D660CF">
        <w:rPr>
          <w:rFonts w:asciiTheme="minorHAnsi" w:eastAsiaTheme="minorEastAsia" w:hAnsiTheme="minorHAnsi" w:cstheme="minorBidi"/>
          <w:i w:val="0"/>
          <w:iCs w:val="0"/>
          <w:color w:val="222222"/>
          <w:sz w:val="22"/>
          <w:szCs w:val="22"/>
          <w:u w:val="single"/>
        </w:rPr>
        <w:t xml:space="preserve">Oppdrag: </w:t>
      </w:r>
      <w:r w:rsidR="7A0B17E3" w:rsidRPr="00D660CF">
        <w:rPr>
          <w:rFonts w:asciiTheme="minorHAnsi" w:eastAsiaTheme="minorEastAsia" w:hAnsiTheme="minorHAnsi" w:cstheme="minorBidi"/>
          <w:i w:val="0"/>
          <w:iCs w:val="0"/>
          <w:color w:val="222222"/>
          <w:sz w:val="22"/>
          <w:szCs w:val="22"/>
          <w:u w:val="single"/>
        </w:rPr>
        <w:t>U</w:t>
      </w:r>
      <w:r w:rsidRPr="00D660CF">
        <w:rPr>
          <w:rFonts w:asciiTheme="minorHAnsi" w:eastAsiaTheme="minorEastAsia" w:hAnsiTheme="minorHAnsi" w:cstheme="minorBidi"/>
          <w:i w:val="0"/>
          <w:iCs w:val="0"/>
          <w:color w:val="222222"/>
          <w:sz w:val="22"/>
          <w:szCs w:val="22"/>
          <w:u w:val="single"/>
        </w:rPr>
        <w:t>tarbeide en kommunikasjonsplan som også omfatter formidling av skjønnsmessige vurderinger og begrunnelsen for beslutninger med henvisning til de veiledende grensene for betalingsvilje, samt med eksempler som kan vise avstanden til betalingsviljen både i enkeltsaker og i totalt antall saker.</w:t>
      </w:r>
    </w:p>
    <w:p w14:paraId="4653FEC3" w14:textId="77777777" w:rsidR="00CD6726" w:rsidRPr="00CD6726" w:rsidRDefault="00CD6726" w:rsidP="00CD6726"/>
    <w:p w14:paraId="3E5774AF" w14:textId="7D68300A" w:rsidR="006F5F42" w:rsidRDefault="79A9A561" w:rsidP="21902BCB">
      <w:pPr>
        <w:rPr>
          <w:rFonts w:asciiTheme="minorHAnsi" w:eastAsiaTheme="minorEastAsia" w:hAnsiTheme="minorHAnsi" w:cstheme="minorBidi"/>
          <w:color w:val="222222"/>
          <w:sz w:val="22"/>
          <w:szCs w:val="22"/>
        </w:rPr>
      </w:pPr>
      <w:r w:rsidRPr="21902BCB">
        <w:rPr>
          <w:rFonts w:asciiTheme="minorHAnsi" w:eastAsiaTheme="minorEastAsia" w:hAnsiTheme="minorHAnsi" w:cstheme="minorBidi"/>
          <w:color w:val="222222"/>
          <w:sz w:val="22"/>
          <w:szCs w:val="22"/>
        </w:rPr>
        <w:t>Det er satt ned en arbeidsgruppe med representanter fra DMP, Sykehusinnkjøp, RHF-ene, de regionale brukerutvalgene og sekretariatet for Nye metoder.</w:t>
      </w:r>
      <w:r w:rsidR="1C3DEBCA" w:rsidRPr="21902BCB">
        <w:rPr>
          <w:rFonts w:asciiTheme="minorHAnsi" w:eastAsiaTheme="minorEastAsia" w:hAnsiTheme="minorHAnsi" w:cstheme="minorBidi"/>
          <w:color w:val="222222"/>
          <w:sz w:val="22"/>
          <w:szCs w:val="22"/>
        </w:rPr>
        <w:t xml:space="preserve"> </w:t>
      </w:r>
      <w:r w:rsidR="28BBE64E" w:rsidRPr="21902BCB">
        <w:rPr>
          <w:rFonts w:asciiTheme="minorHAnsi" w:eastAsiaTheme="minorEastAsia" w:hAnsiTheme="minorHAnsi" w:cstheme="minorBidi"/>
          <w:color w:val="222222"/>
          <w:sz w:val="22"/>
          <w:szCs w:val="22"/>
        </w:rPr>
        <w:t xml:space="preserve">Arbeidet ledes av sekretariatet. </w:t>
      </w:r>
      <w:r w:rsidR="1C3DEBCA" w:rsidRPr="21902BCB">
        <w:rPr>
          <w:rFonts w:asciiTheme="minorHAnsi" w:eastAsiaTheme="minorEastAsia" w:hAnsiTheme="minorHAnsi" w:cstheme="minorBidi"/>
          <w:color w:val="222222"/>
          <w:sz w:val="22"/>
          <w:szCs w:val="22"/>
        </w:rPr>
        <w:t>Nye metoder sine referansegrupper er referansegruppe for arbeidet</w:t>
      </w:r>
      <w:r w:rsidR="48E7E1D6" w:rsidRPr="21902BCB">
        <w:rPr>
          <w:rFonts w:asciiTheme="minorHAnsi" w:eastAsiaTheme="minorEastAsia" w:hAnsiTheme="minorHAnsi" w:cstheme="minorBidi"/>
          <w:color w:val="222222"/>
          <w:sz w:val="22"/>
          <w:szCs w:val="22"/>
        </w:rPr>
        <w:t>, og det har vært to</w:t>
      </w:r>
      <w:r w:rsidR="1C3DEBCA" w:rsidRPr="21902BCB">
        <w:rPr>
          <w:rFonts w:asciiTheme="minorHAnsi" w:eastAsiaTheme="minorEastAsia" w:hAnsiTheme="minorHAnsi" w:cstheme="minorBidi"/>
          <w:color w:val="222222"/>
          <w:sz w:val="22"/>
          <w:szCs w:val="22"/>
        </w:rPr>
        <w:t xml:space="preserve"> møter med referansegruppen </w:t>
      </w:r>
      <w:r w:rsidR="644CF958" w:rsidRPr="21902BCB">
        <w:rPr>
          <w:rFonts w:asciiTheme="minorHAnsi" w:eastAsiaTheme="minorEastAsia" w:hAnsiTheme="minorHAnsi" w:cstheme="minorBidi"/>
          <w:color w:val="222222"/>
          <w:sz w:val="22"/>
          <w:szCs w:val="22"/>
        </w:rPr>
        <w:t>i 2025</w:t>
      </w:r>
      <w:r w:rsidR="1F15BD95" w:rsidRPr="21902BCB">
        <w:rPr>
          <w:rFonts w:asciiTheme="minorHAnsi" w:eastAsiaTheme="minorEastAsia" w:hAnsiTheme="minorHAnsi" w:cstheme="minorBidi"/>
          <w:color w:val="222222"/>
          <w:sz w:val="22"/>
          <w:szCs w:val="22"/>
        </w:rPr>
        <w:t>. Arbeidsgruppen rapporterer til de regionale fagdirektørene.</w:t>
      </w:r>
    </w:p>
    <w:p w14:paraId="05A0DF0D" w14:textId="046B8956" w:rsidR="21902BCB" w:rsidRDefault="21902BCB" w:rsidP="21902BCB">
      <w:pPr>
        <w:rPr>
          <w:rFonts w:asciiTheme="minorHAnsi" w:eastAsiaTheme="minorEastAsia" w:hAnsiTheme="minorHAnsi" w:cstheme="minorBidi"/>
          <w:color w:val="222222"/>
          <w:sz w:val="22"/>
          <w:szCs w:val="22"/>
        </w:rPr>
      </w:pPr>
    </w:p>
    <w:p w14:paraId="2F228521" w14:textId="162907EF" w:rsidR="36AACBF2" w:rsidRDefault="36AACBF2" w:rsidP="32C24EAD">
      <w:pPr>
        <w:rPr>
          <w:rFonts w:asciiTheme="minorHAnsi" w:eastAsiaTheme="minorEastAsia" w:hAnsiTheme="minorHAnsi" w:cstheme="minorBidi"/>
          <w:color w:val="222222"/>
          <w:sz w:val="22"/>
          <w:szCs w:val="22"/>
        </w:rPr>
      </w:pPr>
      <w:r w:rsidRPr="32C24EAD">
        <w:rPr>
          <w:rFonts w:asciiTheme="minorHAnsi" w:eastAsiaTheme="minorEastAsia" w:hAnsiTheme="minorHAnsi" w:cstheme="minorBidi"/>
          <w:color w:val="222222"/>
          <w:sz w:val="22"/>
          <w:szCs w:val="22"/>
        </w:rPr>
        <w:t xml:space="preserve">Hovedmålet med arbeidet er å øke tilliten og legitimiteten til beslutningsprosessene ved å gjennomføre tiltak som beskrives i en kommunikasjonsplan. </w:t>
      </w:r>
    </w:p>
    <w:p w14:paraId="2B608151" w14:textId="34E94F41" w:rsidR="32C24EAD" w:rsidRDefault="32C24EAD" w:rsidP="32C24EAD">
      <w:pPr>
        <w:rPr>
          <w:rFonts w:asciiTheme="minorHAnsi" w:eastAsiaTheme="minorEastAsia" w:hAnsiTheme="minorHAnsi" w:cstheme="minorBidi"/>
          <w:color w:val="222222"/>
          <w:sz w:val="22"/>
          <w:szCs w:val="22"/>
        </w:rPr>
      </w:pPr>
    </w:p>
    <w:p w14:paraId="0CE39D7A" w14:textId="3C8427CA" w:rsidR="157FD12C" w:rsidRDefault="157FD12C" w:rsidP="32C24EAD">
      <w:pPr>
        <w:rPr>
          <w:rFonts w:asciiTheme="minorHAnsi" w:eastAsiaTheme="minorEastAsia" w:hAnsiTheme="minorHAnsi" w:cstheme="minorBidi"/>
          <w:color w:val="222222"/>
          <w:sz w:val="22"/>
          <w:szCs w:val="22"/>
        </w:rPr>
      </w:pPr>
      <w:r w:rsidRPr="32C24EAD">
        <w:rPr>
          <w:rFonts w:asciiTheme="minorHAnsi" w:eastAsiaTheme="minorEastAsia" w:hAnsiTheme="minorHAnsi" w:cstheme="minorBidi"/>
          <w:color w:val="222222"/>
          <w:sz w:val="22"/>
          <w:szCs w:val="22"/>
        </w:rPr>
        <w:t>Arbeidsgruppen har brukt tid på å tolke oppdraget og har fått innspill fra referansegruppen. Arbeidsgruppen har sett til arbeid gjort både i Medicinrådet</w:t>
      </w:r>
      <w:r w:rsidR="66668E0B" w:rsidRPr="4F71CC22">
        <w:rPr>
          <w:rFonts w:asciiTheme="minorHAnsi" w:eastAsiaTheme="minorEastAsia" w:hAnsiTheme="minorHAnsi" w:cstheme="minorBidi"/>
          <w:color w:val="222222"/>
          <w:sz w:val="22"/>
          <w:szCs w:val="22"/>
        </w:rPr>
        <w:t xml:space="preserve"> </w:t>
      </w:r>
      <w:r w:rsidR="66668E0B" w:rsidRPr="4D1F85BC">
        <w:rPr>
          <w:rFonts w:asciiTheme="minorHAnsi" w:eastAsiaTheme="minorEastAsia" w:hAnsiTheme="minorHAnsi" w:cstheme="minorBidi"/>
          <w:color w:val="222222"/>
          <w:sz w:val="22"/>
          <w:szCs w:val="22"/>
        </w:rPr>
        <w:t>i Danmark</w:t>
      </w:r>
      <w:r w:rsidR="452DB6EA" w:rsidRPr="32C24EAD">
        <w:rPr>
          <w:rFonts w:asciiTheme="minorHAnsi" w:eastAsiaTheme="minorEastAsia" w:hAnsiTheme="minorHAnsi" w:cstheme="minorBidi"/>
          <w:color w:val="222222"/>
          <w:sz w:val="22"/>
          <w:szCs w:val="22"/>
        </w:rPr>
        <w:t>,</w:t>
      </w:r>
      <w:r w:rsidR="71C196E5" w:rsidRPr="32C24EAD">
        <w:rPr>
          <w:rFonts w:asciiTheme="minorHAnsi" w:eastAsiaTheme="minorEastAsia" w:hAnsiTheme="minorHAnsi" w:cstheme="minorBidi"/>
          <w:color w:val="222222"/>
          <w:sz w:val="22"/>
          <w:szCs w:val="22"/>
        </w:rPr>
        <w:t xml:space="preserve"> NT-rådet </w:t>
      </w:r>
      <w:r w:rsidR="05A76E54" w:rsidRPr="2F3B467E">
        <w:rPr>
          <w:rFonts w:asciiTheme="minorHAnsi" w:eastAsiaTheme="minorEastAsia" w:hAnsiTheme="minorHAnsi" w:cstheme="minorBidi"/>
          <w:color w:val="222222"/>
          <w:sz w:val="22"/>
          <w:szCs w:val="22"/>
        </w:rPr>
        <w:t xml:space="preserve">i Sverige </w:t>
      </w:r>
      <w:r w:rsidRPr="32C24EAD">
        <w:rPr>
          <w:rFonts w:asciiTheme="minorHAnsi" w:eastAsiaTheme="minorEastAsia" w:hAnsiTheme="minorHAnsi" w:cstheme="minorBidi"/>
          <w:color w:val="222222"/>
          <w:sz w:val="22"/>
          <w:szCs w:val="22"/>
        </w:rPr>
        <w:t>og NICE</w:t>
      </w:r>
      <w:r w:rsidR="678087C0" w:rsidRPr="060708C7">
        <w:rPr>
          <w:rFonts w:asciiTheme="minorHAnsi" w:eastAsiaTheme="minorEastAsia" w:hAnsiTheme="minorHAnsi" w:cstheme="minorBidi"/>
          <w:color w:val="222222"/>
          <w:sz w:val="22"/>
          <w:szCs w:val="22"/>
        </w:rPr>
        <w:t xml:space="preserve"> i England</w:t>
      </w:r>
      <w:r w:rsidRPr="060708C7">
        <w:rPr>
          <w:rFonts w:asciiTheme="minorHAnsi" w:eastAsiaTheme="minorEastAsia" w:hAnsiTheme="minorHAnsi" w:cstheme="minorBidi"/>
          <w:color w:val="222222"/>
          <w:sz w:val="22"/>
          <w:szCs w:val="22"/>
        </w:rPr>
        <w:t>.</w:t>
      </w:r>
      <w:r w:rsidRPr="32C24EAD">
        <w:rPr>
          <w:rFonts w:asciiTheme="minorHAnsi" w:eastAsiaTheme="minorEastAsia" w:hAnsiTheme="minorHAnsi" w:cstheme="minorBidi"/>
          <w:color w:val="222222"/>
          <w:sz w:val="22"/>
          <w:szCs w:val="22"/>
        </w:rPr>
        <w:t xml:space="preserve"> Arbeidsgruppen har hatt diskusjoner både om målgruppe, tidspunkt for publisering og innhold i begrunnelsene. </w:t>
      </w:r>
      <w:r w:rsidR="224C2900" w:rsidRPr="32C24EAD">
        <w:rPr>
          <w:rFonts w:asciiTheme="minorHAnsi" w:eastAsiaTheme="minorEastAsia" w:hAnsiTheme="minorHAnsi" w:cstheme="minorBidi"/>
          <w:color w:val="222222"/>
          <w:sz w:val="22"/>
          <w:szCs w:val="22"/>
        </w:rPr>
        <w:t>Oppdraget er</w:t>
      </w:r>
      <w:r w:rsidRPr="32C24EAD">
        <w:rPr>
          <w:rFonts w:asciiTheme="minorHAnsi" w:eastAsiaTheme="minorEastAsia" w:hAnsiTheme="minorHAnsi" w:cstheme="minorBidi"/>
          <w:color w:val="222222"/>
          <w:sz w:val="22"/>
          <w:szCs w:val="22"/>
        </w:rPr>
        <w:t xml:space="preserve"> tolket </w:t>
      </w:r>
      <w:r w:rsidR="6DBB2686" w:rsidRPr="32C24EAD">
        <w:rPr>
          <w:rFonts w:asciiTheme="minorHAnsi" w:eastAsiaTheme="minorEastAsia" w:hAnsiTheme="minorHAnsi" w:cstheme="minorBidi"/>
          <w:color w:val="222222"/>
          <w:sz w:val="22"/>
          <w:szCs w:val="22"/>
        </w:rPr>
        <w:t xml:space="preserve">til </w:t>
      </w:r>
      <w:r w:rsidRPr="32C24EAD">
        <w:rPr>
          <w:rFonts w:asciiTheme="minorHAnsi" w:eastAsiaTheme="minorEastAsia" w:hAnsiTheme="minorHAnsi" w:cstheme="minorBidi"/>
          <w:color w:val="222222"/>
          <w:sz w:val="22"/>
          <w:szCs w:val="22"/>
        </w:rPr>
        <w:t>at hovedoppgaven med oppdraget er å begrunne beslutningene</w:t>
      </w:r>
      <w:r w:rsidR="46C2D782" w:rsidRPr="32C24EAD">
        <w:rPr>
          <w:rFonts w:asciiTheme="minorHAnsi" w:eastAsiaTheme="minorEastAsia" w:hAnsiTheme="minorHAnsi" w:cstheme="minorBidi"/>
          <w:color w:val="222222"/>
          <w:sz w:val="22"/>
          <w:szCs w:val="22"/>
        </w:rPr>
        <w:t xml:space="preserve"> slik at de blir tilgjengelige og forståelige for alle målgruppene</w:t>
      </w:r>
      <w:r w:rsidR="095D90DC" w:rsidRPr="32C24EAD">
        <w:rPr>
          <w:rFonts w:asciiTheme="minorHAnsi" w:eastAsiaTheme="minorEastAsia" w:hAnsiTheme="minorHAnsi" w:cstheme="minorBidi"/>
          <w:color w:val="222222"/>
          <w:sz w:val="22"/>
          <w:szCs w:val="22"/>
        </w:rPr>
        <w:t>.</w:t>
      </w:r>
      <w:r w:rsidRPr="32C24EAD">
        <w:rPr>
          <w:rFonts w:asciiTheme="minorHAnsi" w:eastAsiaTheme="minorEastAsia" w:hAnsiTheme="minorHAnsi" w:cstheme="minorBidi"/>
          <w:color w:val="222222"/>
          <w:sz w:val="22"/>
          <w:szCs w:val="22"/>
        </w:rPr>
        <w:t xml:space="preserve"> </w:t>
      </w:r>
      <w:r w:rsidR="78D9852F" w:rsidRPr="32C24EAD">
        <w:rPr>
          <w:rFonts w:asciiTheme="minorHAnsi" w:eastAsiaTheme="minorEastAsia" w:hAnsiTheme="minorHAnsi" w:cstheme="minorBidi"/>
          <w:color w:val="222222"/>
          <w:sz w:val="22"/>
          <w:szCs w:val="22"/>
        </w:rPr>
        <w:t>Begrunnelsene vil inneholde beskrivelser av skjønnsmessige vurderinger hvor det er aktuelt. Begrunnelsene vil også beskrive avstand til betalingsviljen der det er mulig.</w:t>
      </w:r>
    </w:p>
    <w:p w14:paraId="0EF05234" w14:textId="471D380D" w:rsidR="32C24EAD" w:rsidRDefault="32C24EAD" w:rsidP="32C24EAD">
      <w:pPr>
        <w:rPr>
          <w:rFonts w:asciiTheme="minorHAnsi" w:eastAsiaTheme="minorEastAsia" w:hAnsiTheme="minorHAnsi" w:cstheme="minorBidi"/>
          <w:color w:val="222222"/>
          <w:sz w:val="22"/>
          <w:szCs w:val="22"/>
        </w:rPr>
      </w:pPr>
    </w:p>
    <w:p w14:paraId="3D6C8D73" w14:textId="77777777" w:rsidR="005D1C7E" w:rsidRDefault="005D1C7E" w:rsidP="21902BCB">
      <w:pPr>
        <w:rPr>
          <w:rFonts w:asciiTheme="minorHAnsi" w:eastAsiaTheme="minorEastAsia" w:hAnsiTheme="minorHAnsi" w:cstheme="minorBidi"/>
          <w:color w:val="222222"/>
          <w:sz w:val="22"/>
          <w:szCs w:val="22"/>
        </w:rPr>
      </w:pPr>
    </w:p>
    <w:p w14:paraId="1CDBA082" w14:textId="3B9540E5" w:rsidR="006F5F42" w:rsidRPr="005D1C7E" w:rsidRDefault="7390E5BB" w:rsidP="005A01A6">
      <w:pPr>
        <w:pStyle w:val="Heading3"/>
      </w:pPr>
      <w:bookmarkStart w:id="56" w:name="_Toc221702377"/>
      <w:r w:rsidRPr="005D1C7E">
        <w:t>Satsningsområde 5</w:t>
      </w:r>
      <w:r w:rsidR="0CD35F17" w:rsidRPr="005D1C7E">
        <w:t>.</w:t>
      </w:r>
      <w:r w:rsidR="2511AF25" w:rsidRPr="005D1C7E">
        <w:t xml:space="preserve"> </w:t>
      </w:r>
      <w:r w:rsidR="1663D16A" w:rsidRPr="005D1C7E">
        <w:t>Bidra til implementering i klinisk praksis blant annet via oppdatering av nasjonale faglige retningslinjer og handlingsprogrammer</w:t>
      </w:r>
      <w:bookmarkEnd w:id="56"/>
      <w:r w:rsidR="1663D16A" w:rsidRPr="005D1C7E">
        <w:t xml:space="preserve"> </w:t>
      </w:r>
    </w:p>
    <w:p w14:paraId="52E92285" w14:textId="77777777" w:rsidR="00A16B05" w:rsidRDefault="00A16B05" w:rsidP="6C352D66">
      <w:pPr>
        <w:rPr>
          <w:rFonts w:ascii="Calibri" w:eastAsia="Calibri" w:hAnsi="Calibri" w:cs="Calibri"/>
          <w:sz w:val="22"/>
          <w:szCs w:val="22"/>
        </w:rPr>
      </w:pPr>
    </w:p>
    <w:p w14:paraId="3D4C14EA" w14:textId="7B9E3E68" w:rsidR="10DD11A3" w:rsidRDefault="4171C7C3" w:rsidP="6C352D66">
      <w:pPr>
        <w:rPr>
          <w:rFonts w:ascii="Calibri" w:eastAsia="Calibri" w:hAnsi="Calibri" w:cs="Calibri"/>
          <w:sz w:val="22"/>
          <w:szCs w:val="22"/>
        </w:rPr>
      </w:pPr>
      <w:r w:rsidRPr="1AD8CA32">
        <w:rPr>
          <w:rFonts w:ascii="Calibri" w:eastAsia="Calibri" w:hAnsi="Calibri" w:cs="Calibri"/>
          <w:sz w:val="22"/>
          <w:szCs w:val="22"/>
        </w:rPr>
        <w:t>Nye metoder har som målsetning at beslutninger i Nye metoder skal tilgjengeliggjøres raskt i nasjonale faglige retningslinjer og handlingsprogrammer og implementeres i klinisk praksis. Helsedirektoratet har ikke normerende produkter (retningslinjer/handlingsprogram) på alle fagområder som det tas beslutninger om i Nye metoder. Helsedirektoratet jobber kontinuerlig med digitalisering og kvalitetssikring av handlingsprogram og retningslinjer slik at beslutninger på fagområder hvor det finnes et normerende produkt, raskt implementeres i dette.</w:t>
      </w:r>
    </w:p>
    <w:p w14:paraId="00963476" w14:textId="4A323489" w:rsidR="6C352D66" w:rsidRDefault="6C352D66" w:rsidP="1AD8CA32">
      <w:pPr>
        <w:rPr>
          <w:rFonts w:asciiTheme="minorHAnsi" w:eastAsiaTheme="minorEastAsia" w:hAnsiTheme="minorHAnsi" w:cstheme="minorBidi"/>
          <w:sz w:val="22"/>
          <w:szCs w:val="22"/>
        </w:rPr>
      </w:pPr>
    </w:p>
    <w:p w14:paraId="48E2C583" w14:textId="0B501888" w:rsidR="005171C2" w:rsidRDefault="006B7B81" w:rsidP="1AD8CA32">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Det er </w:t>
      </w:r>
      <w:r w:rsidR="00313BEB">
        <w:rPr>
          <w:rFonts w:asciiTheme="minorHAnsi" w:eastAsiaTheme="minorEastAsia" w:hAnsiTheme="minorHAnsi" w:cstheme="minorBidi"/>
          <w:sz w:val="22"/>
          <w:szCs w:val="22"/>
        </w:rPr>
        <w:t xml:space="preserve">utarbeidet en handlingsplan for </w:t>
      </w:r>
      <w:r w:rsidR="6D132F79" w:rsidRPr="1AD8CA32">
        <w:rPr>
          <w:rFonts w:asciiTheme="minorHAnsi" w:eastAsiaTheme="minorEastAsia" w:hAnsiTheme="minorHAnsi" w:cstheme="minorBidi"/>
          <w:sz w:val="22"/>
          <w:szCs w:val="22"/>
        </w:rPr>
        <w:t xml:space="preserve">området. </w:t>
      </w:r>
      <w:hyperlink r:id="rId15" w:history="1">
        <w:r w:rsidR="00604FF6" w:rsidRPr="00604FF6">
          <w:rPr>
            <w:rStyle w:val="Hyperlink"/>
            <w:rFonts w:asciiTheme="minorHAnsi" w:eastAsiaTheme="minorEastAsia" w:hAnsiTheme="minorHAnsi" w:cstheme="minorBidi"/>
            <w:sz w:val="22"/>
            <w:szCs w:val="22"/>
          </w:rPr>
          <w:t>Lenke til handlingsplan.</w:t>
        </w:r>
      </w:hyperlink>
    </w:p>
    <w:p w14:paraId="4B091B3E" w14:textId="7755A866" w:rsidR="730F3BB8" w:rsidRDefault="730F3BB8" w:rsidP="0536FBB4">
      <w:pPr>
        <w:pStyle w:val="Heading2"/>
      </w:pPr>
    </w:p>
    <w:p w14:paraId="35B09E4F" w14:textId="47901458" w:rsidR="006F5F42" w:rsidRDefault="7390E5BB" w:rsidP="30058A80">
      <w:pPr>
        <w:pStyle w:val="Heading3"/>
        <w:rPr>
          <w:rFonts w:asciiTheme="minorHAnsi" w:eastAsiaTheme="minorEastAsia" w:hAnsiTheme="minorHAnsi" w:cstheme="minorBidi"/>
          <w:color w:val="000000" w:themeColor="text1"/>
        </w:rPr>
      </w:pPr>
      <w:bookmarkStart w:id="57" w:name="_Toc221702378"/>
      <w:r>
        <w:t>Satsningsområde</w:t>
      </w:r>
      <w:r w:rsidR="3A0EAFBC">
        <w:t xml:space="preserve"> 6</w:t>
      </w:r>
      <w:r w:rsidR="493F7931">
        <w:t>.</w:t>
      </w:r>
      <w:r w:rsidR="1F66195E">
        <w:t xml:space="preserve"> Tilpasninger for persontilpasset medisin og sjeldenfeltet.</w:t>
      </w:r>
      <w:bookmarkEnd w:id="57"/>
      <w:r>
        <w:t xml:space="preserve"> </w:t>
      </w:r>
      <w:r>
        <w:br/>
      </w:r>
    </w:p>
    <w:p w14:paraId="0A17EBB6" w14:textId="35508415" w:rsidR="27E9EBBD" w:rsidRDefault="286861D8" w:rsidP="1AD8CA32">
      <w:pPr>
        <w:rPr>
          <w:rFonts w:asciiTheme="minorHAnsi" w:eastAsiaTheme="minorEastAsia" w:hAnsiTheme="minorHAnsi" w:cstheme="minorBidi"/>
          <w:sz w:val="22"/>
          <w:szCs w:val="22"/>
        </w:rPr>
      </w:pPr>
      <w:r w:rsidRPr="1AD8CA32">
        <w:rPr>
          <w:rFonts w:asciiTheme="minorHAnsi" w:eastAsiaTheme="minorEastAsia" w:hAnsiTheme="minorHAnsi" w:cstheme="minorBidi"/>
          <w:sz w:val="22"/>
          <w:szCs w:val="22"/>
        </w:rPr>
        <w:t>Nye metoder skal bidra til en bærekraftig helsetjeneste også i en fremtid der medisinen er i stadig utvikling mot mer individuell tilpasning og mindre grupper.</w:t>
      </w:r>
    </w:p>
    <w:p w14:paraId="37567B9D" w14:textId="6D1EA388" w:rsidR="61D2C426" w:rsidRDefault="61D2C426" w:rsidP="1AD8CA32">
      <w:pPr>
        <w:rPr>
          <w:rFonts w:asciiTheme="minorHAnsi" w:eastAsiaTheme="minorEastAsia" w:hAnsiTheme="minorHAnsi" w:cstheme="minorBidi"/>
          <w:sz w:val="22"/>
          <w:szCs w:val="22"/>
        </w:rPr>
      </w:pPr>
    </w:p>
    <w:p w14:paraId="45F2C210" w14:textId="684B5CE2" w:rsidR="00065D0A" w:rsidRPr="007228D6" w:rsidRDefault="1FE14DEA" w:rsidP="0A90BC46">
      <w:pPr>
        <w:rPr>
          <w:rFonts w:asciiTheme="minorHAnsi" w:eastAsiaTheme="minorEastAsia" w:hAnsiTheme="minorHAnsi" w:cstheme="minorBidi"/>
          <w:sz w:val="22"/>
          <w:szCs w:val="22"/>
        </w:rPr>
      </w:pPr>
      <w:r w:rsidRPr="0A90BC46">
        <w:rPr>
          <w:rFonts w:asciiTheme="minorHAnsi" w:eastAsiaTheme="minorEastAsia" w:hAnsiTheme="minorHAnsi" w:cstheme="minorBidi"/>
          <w:sz w:val="22"/>
          <w:szCs w:val="22"/>
        </w:rPr>
        <w:t xml:space="preserve">Det er ikke utarbeidet handlingsplan for området. </w:t>
      </w:r>
      <w:r w:rsidR="31594A6E" w:rsidRPr="26EEEF8E">
        <w:rPr>
          <w:rFonts w:asciiTheme="minorHAnsi" w:eastAsiaTheme="minorEastAsia" w:hAnsiTheme="minorHAnsi" w:cstheme="minorBidi"/>
          <w:sz w:val="22"/>
          <w:szCs w:val="22"/>
        </w:rPr>
        <w:t>I</w:t>
      </w:r>
      <w:r w:rsidRPr="0A90BC46">
        <w:rPr>
          <w:rFonts w:asciiTheme="minorHAnsi" w:eastAsiaTheme="minorEastAsia" w:hAnsiTheme="minorHAnsi" w:cstheme="minorBidi"/>
          <w:sz w:val="22"/>
          <w:szCs w:val="22"/>
        </w:rPr>
        <w:t xml:space="preserve"> metodevurderings- og beslutningsprosessen</w:t>
      </w:r>
      <w:r w:rsidR="16463ED5" w:rsidRPr="0A90BC46">
        <w:rPr>
          <w:rFonts w:asciiTheme="minorHAnsi" w:eastAsiaTheme="minorEastAsia" w:hAnsiTheme="minorHAnsi" w:cstheme="minorBidi"/>
          <w:sz w:val="22"/>
          <w:szCs w:val="22"/>
        </w:rPr>
        <w:t xml:space="preserve">, legges det vekt på </w:t>
      </w:r>
      <w:r w:rsidRPr="0A90BC46">
        <w:rPr>
          <w:rFonts w:asciiTheme="minorHAnsi" w:eastAsiaTheme="minorEastAsia" w:hAnsiTheme="minorHAnsi" w:cstheme="minorBidi"/>
          <w:sz w:val="22"/>
          <w:szCs w:val="22"/>
        </w:rPr>
        <w:t>å få frem om det finnes klinisk relevante undergrupper som skiller seg ut ved antatt bedre effekt og større absolutt prognosetap.</w:t>
      </w:r>
    </w:p>
    <w:p w14:paraId="2A0302EC" w14:textId="7CF520AC" w:rsidR="0A90BC46" w:rsidRDefault="0A90BC46" w:rsidP="0A90BC46">
      <w:pPr>
        <w:rPr>
          <w:rFonts w:asciiTheme="minorHAnsi" w:eastAsiaTheme="minorEastAsia" w:hAnsiTheme="minorHAnsi" w:cstheme="minorBidi"/>
          <w:sz w:val="22"/>
          <w:szCs w:val="22"/>
        </w:rPr>
      </w:pPr>
    </w:p>
    <w:p w14:paraId="61F090DD" w14:textId="50C834D0" w:rsidR="3D8D5461" w:rsidRDefault="3D8D5461" w:rsidP="246DA1E2">
      <w:pPr>
        <w:rPr>
          <w:rFonts w:asciiTheme="minorHAnsi" w:eastAsiaTheme="minorEastAsia" w:hAnsiTheme="minorHAnsi" w:cstheme="minorBidi"/>
          <w:sz w:val="22"/>
          <w:szCs w:val="22"/>
        </w:rPr>
      </w:pPr>
      <w:r w:rsidRPr="246DA1E2">
        <w:rPr>
          <w:rFonts w:asciiTheme="minorHAnsi" w:eastAsiaTheme="minorEastAsia" w:hAnsiTheme="minorHAnsi" w:cstheme="minorBidi"/>
          <w:sz w:val="22"/>
          <w:szCs w:val="22"/>
        </w:rPr>
        <w:t>Som en videreutvikling av arbeidet med metodevurderinger med sikte på å få ned saksbehandlingstider</w:t>
      </w:r>
      <w:r w:rsidR="0260EBF7" w:rsidRPr="246DA1E2">
        <w:rPr>
          <w:rFonts w:asciiTheme="minorHAnsi" w:eastAsiaTheme="minorEastAsia" w:hAnsiTheme="minorHAnsi" w:cstheme="minorBidi"/>
          <w:sz w:val="22"/>
          <w:szCs w:val="22"/>
        </w:rPr>
        <w:t>,</w:t>
      </w:r>
      <w:r w:rsidRPr="246DA1E2">
        <w:rPr>
          <w:rFonts w:asciiTheme="minorHAnsi" w:eastAsiaTheme="minorEastAsia" w:hAnsiTheme="minorHAnsi" w:cstheme="minorBidi"/>
          <w:sz w:val="22"/>
          <w:szCs w:val="22"/>
        </w:rPr>
        <w:t xml:space="preserve"> ble det etablert en arbeidsgruppe ledet av DMP med deltakere fra sekretariatet for Nye metoder og Sykehusinnkjøp HF</w:t>
      </w:r>
      <w:r w:rsidR="4F37C33A" w:rsidRPr="246DA1E2">
        <w:rPr>
          <w:rFonts w:asciiTheme="minorHAnsi" w:eastAsiaTheme="minorEastAsia" w:hAnsiTheme="minorHAnsi" w:cstheme="minorBidi"/>
          <w:sz w:val="22"/>
          <w:szCs w:val="22"/>
        </w:rPr>
        <w:t>,</w:t>
      </w:r>
      <w:r w:rsidRPr="246DA1E2">
        <w:rPr>
          <w:rFonts w:asciiTheme="minorHAnsi" w:eastAsiaTheme="minorEastAsia" w:hAnsiTheme="minorHAnsi" w:cstheme="minorBidi"/>
          <w:sz w:val="22"/>
          <w:szCs w:val="22"/>
        </w:rPr>
        <w:t xml:space="preserve"> med mål om å utrede hvordan legemidler med svært begrenset dokumentasjonsgrunnlag kan håndteres i Nye metoder. Dette vil i de fleste tilfeller gjelde legemidler til sjeldne sykdommer eller sjeldne subpopulasjoner. Målet er hensiktsmessig ressursbruk i Nye metoder, systematisk bruk og tverrfaglig forankring av skjønnsmessige vurderinger, samt økt forutsigbarhet for leverandørene om prosess, vurderingsgrunnlag og rammer for prisnivå i saker med svært begrenset dokumentasjonsgrunnlag. Arbeidsgruppen har utarbeidet et konseptforslag for Nye metoder som sendes på høring i 2026.</w:t>
      </w:r>
    </w:p>
    <w:p w14:paraId="7BE67F51" w14:textId="3D0B5D48" w:rsidR="0A90BC46" w:rsidRDefault="0A90BC46" w:rsidP="0A90BC46">
      <w:pPr>
        <w:rPr>
          <w:rFonts w:asciiTheme="minorHAnsi" w:eastAsiaTheme="minorEastAsia" w:hAnsiTheme="minorHAnsi" w:cstheme="minorBidi"/>
          <w:sz w:val="22"/>
          <w:szCs w:val="22"/>
        </w:rPr>
      </w:pPr>
    </w:p>
    <w:p w14:paraId="750AB7CC" w14:textId="77777777" w:rsidR="00FD5CB3" w:rsidRDefault="00FD5CB3">
      <w:pPr>
        <w:spacing w:after="200"/>
        <w:rPr>
          <w:rFonts w:asciiTheme="majorHAnsi" w:eastAsiaTheme="majorEastAsia" w:hAnsiTheme="majorHAnsi" w:cstheme="majorBidi"/>
          <w:color w:val="365F91" w:themeColor="accent1" w:themeShade="BF"/>
          <w:sz w:val="32"/>
          <w:szCs w:val="32"/>
        </w:rPr>
      </w:pPr>
      <w:r>
        <w:br w:type="page"/>
      </w:r>
    </w:p>
    <w:p w14:paraId="08FD3B74" w14:textId="1E8525E0" w:rsidR="006F5F42" w:rsidRDefault="07C70404" w:rsidP="00FD5CB3">
      <w:pPr>
        <w:pStyle w:val="Heading1"/>
      </w:pPr>
      <w:bookmarkStart w:id="58" w:name="_Toc221702379"/>
      <w:r>
        <w:t>Annet arbeid med videreutvikling</w:t>
      </w:r>
      <w:bookmarkEnd w:id="58"/>
    </w:p>
    <w:p w14:paraId="1F2B6AE1" w14:textId="6500491D" w:rsidR="778CDBEE" w:rsidRDefault="778CDBEE" w:rsidP="778CDBEE">
      <w:pPr>
        <w:rPr>
          <w:rFonts w:asciiTheme="majorHAnsi" w:eastAsiaTheme="majorEastAsia" w:hAnsiTheme="majorHAnsi" w:cstheme="majorBidi"/>
          <w:color w:val="365F91" w:themeColor="accent1" w:themeShade="BF"/>
          <w:sz w:val="26"/>
          <w:szCs w:val="26"/>
        </w:rPr>
      </w:pPr>
    </w:p>
    <w:p w14:paraId="4341F207" w14:textId="669C6358" w:rsidR="004E069D" w:rsidRDefault="35128E51" w:rsidP="00FD5CB3">
      <w:pPr>
        <w:pStyle w:val="Heading2"/>
      </w:pPr>
      <w:bookmarkStart w:id="59" w:name="_Toc221702380"/>
      <w:r w:rsidRPr="068EC9FF">
        <w:t xml:space="preserve">Evaluering av ordningen for </w:t>
      </w:r>
      <w:r w:rsidR="7BC7EE2F" w:rsidRPr="068EC9FF">
        <w:t>vurdering av metoder til særskilt små pasientgrupper med alvorlig sykdom</w:t>
      </w:r>
      <w:bookmarkEnd w:id="59"/>
    </w:p>
    <w:p w14:paraId="463F4385" w14:textId="7CB1E269" w:rsidR="004E069D" w:rsidRDefault="004E069D" w:rsidP="21902BCB">
      <w:pPr>
        <w:rPr>
          <w:rFonts w:ascii="Calibri" w:eastAsia="Calibri" w:hAnsi="Calibri" w:cs="Calibri"/>
        </w:rPr>
      </w:pPr>
    </w:p>
    <w:p w14:paraId="1E50DC7B" w14:textId="5BC79111" w:rsidR="004E069D" w:rsidRPr="00FF4AD7" w:rsidRDefault="12B76306" w:rsidP="068EC9FF">
      <w:pPr>
        <w:pStyle w:val="NoSpacing"/>
        <w:spacing w:line="276" w:lineRule="auto"/>
        <w:rPr>
          <w:rFonts w:ascii="Calibri" w:eastAsia="Calibri" w:hAnsi="Calibri" w:cs="Calibri"/>
          <w:sz w:val="22"/>
          <w:szCs w:val="22"/>
          <w:lang w:val="nb-NO"/>
        </w:rPr>
      </w:pPr>
      <w:r w:rsidRPr="068EC9FF">
        <w:rPr>
          <w:rFonts w:asciiTheme="minorHAnsi" w:eastAsiaTheme="minorEastAsia" w:hAnsiTheme="minorHAnsi" w:cstheme="minorBidi"/>
          <w:color w:val="222222"/>
          <w:sz w:val="22"/>
          <w:szCs w:val="22"/>
          <w:lang w:val="nb-NO"/>
        </w:rPr>
        <w:t>I</w:t>
      </w:r>
      <w:r w:rsidRPr="068EC9FF">
        <w:rPr>
          <w:rFonts w:asciiTheme="minorHAnsi" w:eastAsiaTheme="minorEastAsia" w:hAnsiTheme="minorHAnsi" w:cstheme="minorBidi"/>
          <w:color w:val="000000" w:themeColor="text1"/>
          <w:sz w:val="22"/>
          <w:szCs w:val="22"/>
          <w:lang w:val="nb-NO"/>
        </w:rPr>
        <w:t xml:space="preserve"> Oppdragsdokument 2025 – Tilleggsdokument etter Stortingets behandling av Prop. 146 S (2024-2025) likelydende til alle </w:t>
      </w:r>
      <w:r w:rsidR="0001204C">
        <w:rPr>
          <w:rFonts w:asciiTheme="minorHAnsi" w:eastAsiaTheme="minorEastAsia" w:hAnsiTheme="minorHAnsi" w:cstheme="minorBidi"/>
          <w:color w:val="000000" w:themeColor="text1"/>
          <w:sz w:val="22"/>
          <w:szCs w:val="22"/>
          <w:lang w:val="nb-NO"/>
        </w:rPr>
        <w:t>fire</w:t>
      </w:r>
      <w:r w:rsidRPr="068EC9FF">
        <w:rPr>
          <w:rFonts w:asciiTheme="minorHAnsi" w:eastAsiaTheme="minorEastAsia" w:hAnsiTheme="minorHAnsi" w:cstheme="minorBidi"/>
          <w:color w:val="000000" w:themeColor="text1"/>
          <w:sz w:val="22"/>
          <w:szCs w:val="22"/>
          <w:lang w:val="nb-NO"/>
        </w:rPr>
        <w:t xml:space="preserve"> regionale helseforetak) ble det gitt følgende oppdrag: </w:t>
      </w:r>
      <w:r w:rsidR="35128E51" w:rsidRPr="00FF4AD7">
        <w:rPr>
          <w:rFonts w:asciiTheme="minorHAnsi" w:eastAsiaTheme="minorEastAsia" w:hAnsiTheme="minorHAnsi" w:cstheme="minorBidi"/>
          <w:color w:val="000000" w:themeColor="text1"/>
          <w:sz w:val="22"/>
          <w:szCs w:val="22"/>
          <w:lang w:val="nb-NO"/>
        </w:rPr>
        <w:t>De regionale helseforetakene skal sørge for en evaluering av ordningen for vurdering av metoder til særskilt små pasientgrupper med alvorlig sykdom. Formålet er å vurdere om ordningen fungerer etter hensikten og praktiseres i tråd med de vedtatte føringene fra Stortinget. Det forutsettes at evalueringen gjennomføres av en uavhengig ekstern part for å sikre en objektiv og uavhengig vurdering av ordningen. Frist for oppdraget: 1. november 2026.</w:t>
      </w:r>
    </w:p>
    <w:p w14:paraId="59EDD2B2" w14:textId="1C5D5190" w:rsidR="068EC9FF" w:rsidRDefault="068EC9FF" w:rsidP="068EC9FF">
      <w:pPr>
        <w:rPr>
          <w:rFonts w:asciiTheme="minorHAnsi" w:eastAsiaTheme="minorEastAsia" w:hAnsiTheme="minorHAnsi" w:cstheme="minorBidi"/>
          <w:sz w:val="22"/>
          <w:szCs w:val="22"/>
        </w:rPr>
      </w:pPr>
    </w:p>
    <w:p w14:paraId="415A6BDB" w14:textId="3B5A7434" w:rsidR="004E069D" w:rsidRDefault="35128E51" w:rsidP="246DA1E2">
      <w:pPr>
        <w:rPr>
          <w:rFonts w:asciiTheme="minorHAnsi" w:eastAsiaTheme="minorEastAsia" w:hAnsiTheme="minorHAnsi" w:cstheme="minorBidi"/>
          <w:sz w:val="22"/>
          <w:szCs w:val="22"/>
        </w:rPr>
      </w:pPr>
      <w:r w:rsidRPr="246DA1E2">
        <w:rPr>
          <w:rFonts w:asciiTheme="minorHAnsi" w:eastAsiaTheme="minorEastAsia" w:hAnsiTheme="minorHAnsi" w:cstheme="minorBidi"/>
          <w:sz w:val="22"/>
          <w:szCs w:val="22"/>
        </w:rPr>
        <w:t>Det er inngått en avtale med Deloitte innenfor avtale som Helse Sør-Øst RHF har om internrevisjon og granskning</w:t>
      </w:r>
      <w:r w:rsidR="5DC9402A" w:rsidRPr="246DA1E2">
        <w:rPr>
          <w:rFonts w:asciiTheme="minorHAnsi" w:eastAsiaTheme="minorEastAsia" w:hAnsiTheme="minorHAnsi" w:cstheme="minorBidi"/>
          <w:sz w:val="22"/>
          <w:szCs w:val="22"/>
        </w:rPr>
        <w:t xml:space="preserve">. </w:t>
      </w:r>
      <w:r w:rsidRPr="246DA1E2">
        <w:rPr>
          <w:rFonts w:asciiTheme="minorHAnsi" w:eastAsiaTheme="minorEastAsia" w:hAnsiTheme="minorHAnsi" w:cstheme="minorBidi"/>
          <w:sz w:val="22"/>
          <w:szCs w:val="22"/>
        </w:rPr>
        <w:t>Oppdraget med evalueringen starte</w:t>
      </w:r>
      <w:r w:rsidR="01A16B16" w:rsidRPr="246DA1E2">
        <w:rPr>
          <w:rFonts w:asciiTheme="minorHAnsi" w:eastAsiaTheme="minorEastAsia" w:hAnsiTheme="minorHAnsi" w:cstheme="minorBidi"/>
          <w:sz w:val="22"/>
          <w:szCs w:val="22"/>
        </w:rPr>
        <w:t>r</w:t>
      </w:r>
      <w:r w:rsidRPr="246DA1E2">
        <w:rPr>
          <w:rFonts w:asciiTheme="minorHAnsi" w:eastAsiaTheme="minorEastAsia" w:hAnsiTheme="minorHAnsi" w:cstheme="minorBidi"/>
          <w:sz w:val="22"/>
          <w:szCs w:val="22"/>
        </w:rPr>
        <w:t xml:space="preserve"> opp i januar 2026, med forventet ferdigstilling av rapport i juni 2026. </w:t>
      </w:r>
      <w:r w:rsidR="6B05D454" w:rsidRPr="246DA1E2">
        <w:rPr>
          <w:rFonts w:asciiTheme="minorHAnsi" w:eastAsiaTheme="minorEastAsia" w:hAnsiTheme="minorHAnsi" w:cstheme="minorBidi"/>
          <w:sz w:val="22"/>
          <w:szCs w:val="22"/>
        </w:rPr>
        <w:t>Sekretariatet for Nye metoder har laget et mandat for evalueringen.</w:t>
      </w:r>
    </w:p>
    <w:p w14:paraId="072D914A" w14:textId="5B52BFBC" w:rsidR="004E069D" w:rsidRDefault="00C7280B" w:rsidP="21902BCB">
      <w:pPr>
        <w:pStyle w:val="Heading2"/>
        <w:rPr>
          <w:rFonts w:asciiTheme="minorHAnsi" w:eastAsiaTheme="minorEastAsia" w:hAnsiTheme="minorHAnsi" w:cstheme="minorBidi"/>
          <w:color w:val="FF0000"/>
          <w:sz w:val="22"/>
          <w:szCs w:val="22"/>
        </w:rPr>
      </w:pPr>
      <w:r>
        <w:br/>
      </w:r>
      <w:bookmarkStart w:id="60" w:name="_Toc221702381"/>
      <w:r w:rsidR="7390E5BB">
        <w:t>HTAR</w:t>
      </w:r>
      <w:r w:rsidR="7E834426">
        <w:t xml:space="preserve"> </w:t>
      </w:r>
      <w:r w:rsidR="3425170D">
        <w:t>og europeisk samarbeid</w:t>
      </w:r>
      <w:bookmarkEnd w:id="60"/>
    </w:p>
    <w:p w14:paraId="0EB89882" w14:textId="2BBF24A7" w:rsidR="7B10B187" w:rsidRDefault="7B10B187" w:rsidP="2A24BCFD">
      <w:pPr>
        <w:pStyle w:val="Default"/>
        <w:spacing w:after="160" w:line="276" w:lineRule="auto"/>
        <w:rPr>
          <w:rFonts w:asciiTheme="minorHAnsi" w:eastAsiaTheme="minorEastAsia" w:hAnsiTheme="minorHAnsi" w:cstheme="minorBidi"/>
          <w:color w:val="000000" w:themeColor="text1"/>
          <w:sz w:val="22"/>
          <w:szCs w:val="22"/>
        </w:rPr>
      </w:pPr>
      <w:r w:rsidRPr="2A24BCFD">
        <w:rPr>
          <w:rFonts w:asciiTheme="minorHAnsi" w:eastAsiaTheme="minorEastAsia" w:hAnsiTheme="minorHAnsi" w:cstheme="minorBidi"/>
          <w:color w:val="000000" w:themeColor="text1"/>
          <w:sz w:val="22"/>
          <w:szCs w:val="22"/>
        </w:rPr>
        <w:t>Health Technology Assessment Regulation (HTAR)</w:t>
      </w:r>
      <w:r w:rsidR="3BFE6E62" w:rsidRPr="2A24BCFD">
        <w:rPr>
          <w:rFonts w:asciiTheme="minorHAnsi" w:eastAsiaTheme="minorEastAsia" w:hAnsiTheme="minorHAnsi" w:cstheme="minorBidi"/>
          <w:color w:val="000000" w:themeColor="text1"/>
          <w:sz w:val="22"/>
          <w:szCs w:val="22"/>
        </w:rPr>
        <w:t xml:space="preserve"> e</w:t>
      </w:r>
      <w:r w:rsidR="21AEB8A7" w:rsidRPr="2A24BCFD">
        <w:rPr>
          <w:rFonts w:asciiTheme="minorHAnsi" w:eastAsiaTheme="minorEastAsia" w:hAnsiTheme="minorHAnsi" w:cstheme="minorBidi"/>
          <w:color w:val="000000" w:themeColor="text1"/>
          <w:sz w:val="22"/>
          <w:szCs w:val="22"/>
        </w:rPr>
        <w:t>r</w:t>
      </w:r>
      <w:r w:rsidR="3BFE6E62" w:rsidRPr="2A24BCFD">
        <w:rPr>
          <w:rFonts w:asciiTheme="minorHAnsi" w:eastAsiaTheme="minorEastAsia" w:hAnsiTheme="minorHAnsi" w:cstheme="minorBidi"/>
          <w:color w:val="000000" w:themeColor="text1"/>
          <w:sz w:val="22"/>
          <w:szCs w:val="22"/>
        </w:rPr>
        <w:t xml:space="preserve"> en EU-forordning</w:t>
      </w:r>
      <w:r w:rsidR="21AEB8A7" w:rsidRPr="2A24BCFD">
        <w:rPr>
          <w:rFonts w:asciiTheme="minorHAnsi" w:eastAsiaTheme="minorEastAsia" w:hAnsiTheme="minorHAnsi" w:cstheme="minorBidi"/>
          <w:color w:val="000000" w:themeColor="text1"/>
          <w:sz w:val="22"/>
          <w:szCs w:val="22"/>
        </w:rPr>
        <w:t xml:space="preserve"> for europeisk samarbeid om metodevurderinger. </w:t>
      </w:r>
      <w:r w:rsidR="1CE604AB" w:rsidRPr="2A24BCFD">
        <w:rPr>
          <w:rFonts w:asciiTheme="minorHAnsi" w:eastAsiaTheme="minorEastAsia" w:hAnsiTheme="minorHAnsi" w:cstheme="minorBidi"/>
          <w:color w:val="000000" w:themeColor="text1"/>
          <w:sz w:val="22"/>
          <w:szCs w:val="22"/>
        </w:rPr>
        <w:t xml:space="preserve">HTAR trådte i kraft i januar 2022 og </w:t>
      </w:r>
      <w:r w:rsidR="0FF2B06C" w:rsidRPr="2A24BCFD">
        <w:rPr>
          <w:rFonts w:asciiTheme="minorHAnsi" w:eastAsiaTheme="minorEastAsia" w:hAnsiTheme="minorHAnsi" w:cstheme="minorBidi"/>
          <w:color w:val="000000" w:themeColor="text1"/>
          <w:sz w:val="22"/>
          <w:szCs w:val="22"/>
        </w:rPr>
        <w:t>gjelder</w:t>
      </w:r>
      <w:r w:rsidR="1CE604AB" w:rsidRPr="2A24BCFD">
        <w:rPr>
          <w:rFonts w:asciiTheme="minorHAnsi" w:eastAsiaTheme="minorEastAsia" w:hAnsiTheme="minorHAnsi" w:cstheme="minorBidi"/>
          <w:color w:val="000000" w:themeColor="text1"/>
          <w:sz w:val="22"/>
          <w:szCs w:val="22"/>
        </w:rPr>
        <w:t xml:space="preserve"> fra </w:t>
      </w:r>
      <w:r w:rsidR="21AEB8A7" w:rsidRPr="2A24BCFD">
        <w:rPr>
          <w:rFonts w:asciiTheme="minorHAnsi" w:eastAsiaTheme="minorEastAsia" w:hAnsiTheme="minorHAnsi" w:cstheme="minorBidi"/>
          <w:color w:val="000000" w:themeColor="text1"/>
          <w:sz w:val="22"/>
          <w:szCs w:val="22"/>
        </w:rPr>
        <w:t xml:space="preserve">12. </w:t>
      </w:r>
      <w:r w:rsidR="1CE604AB" w:rsidRPr="2A24BCFD">
        <w:rPr>
          <w:rFonts w:asciiTheme="minorHAnsi" w:eastAsiaTheme="minorEastAsia" w:hAnsiTheme="minorHAnsi" w:cstheme="minorBidi"/>
          <w:color w:val="000000" w:themeColor="text1"/>
          <w:sz w:val="22"/>
          <w:szCs w:val="22"/>
        </w:rPr>
        <w:t>januar 2025</w:t>
      </w:r>
      <w:r w:rsidR="42187DEE" w:rsidRPr="2A24BCFD">
        <w:rPr>
          <w:rFonts w:asciiTheme="minorHAnsi" w:eastAsiaTheme="minorEastAsia" w:hAnsiTheme="minorHAnsi" w:cstheme="minorBidi"/>
          <w:color w:val="000000" w:themeColor="text1"/>
          <w:sz w:val="22"/>
          <w:szCs w:val="22"/>
        </w:rPr>
        <w:t>.</w:t>
      </w:r>
      <w:r w:rsidR="13CE7667" w:rsidRPr="2A24BCFD">
        <w:rPr>
          <w:rFonts w:asciiTheme="minorHAnsi" w:eastAsiaTheme="minorEastAsia" w:hAnsiTheme="minorHAnsi" w:cstheme="minorBidi"/>
          <w:color w:val="000000" w:themeColor="text1"/>
          <w:sz w:val="22"/>
          <w:szCs w:val="22"/>
        </w:rPr>
        <w:t xml:space="preserve"> </w:t>
      </w:r>
      <w:r w:rsidR="11AA67E9" w:rsidRPr="2A24BCFD">
        <w:rPr>
          <w:rFonts w:asciiTheme="minorHAnsi" w:eastAsiaTheme="minorEastAsia" w:hAnsiTheme="minorHAnsi" w:cstheme="minorBidi"/>
          <w:color w:val="000000" w:themeColor="text1"/>
          <w:sz w:val="22"/>
          <w:szCs w:val="22"/>
        </w:rPr>
        <w:t>Denne datoen markerte starten på et lovpålagt europeisk samarbeid om metodevurderinger (</w:t>
      </w:r>
      <w:r w:rsidR="4866B197" w:rsidRPr="2A24BCFD">
        <w:rPr>
          <w:rFonts w:asciiTheme="minorHAnsi" w:eastAsiaTheme="minorEastAsia" w:hAnsiTheme="minorHAnsi" w:cstheme="minorBidi"/>
          <w:color w:val="000000" w:themeColor="text1"/>
          <w:sz w:val="22"/>
          <w:szCs w:val="22"/>
        </w:rPr>
        <w:t>relativ effekt og s</w:t>
      </w:r>
      <w:r w:rsidR="11AA67E9" w:rsidRPr="2A24BCFD">
        <w:rPr>
          <w:rFonts w:asciiTheme="minorHAnsi" w:eastAsiaTheme="minorEastAsia" w:hAnsiTheme="minorHAnsi" w:cstheme="minorBidi"/>
          <w:color w:val="000000" w:themeColor="text1"/>
          <w:sz w:val="22"/>
          <w:szCs w:val="22"/>
        </w:rPr>
        <w:t xml:space="preserve">ikkerhet). </w:t>
      </w:r>
      <w:r w:rsidR="75712192" w:rsidRPr="2A24BCFD">
        <w:rPr>
          <w:rFonts w:asciiTheme="minorHAnsi" w:eastAsiaTheme="minorEastAsia" w:hAnsiTheme="minorHAnsi" w:cstheme="minorBidi"/>
          <w:color w:val="000000" w:themeColor="text1"/>
          <w:sz w:val="22"/>
          <w:szCs w:val="22"/>
        </w:rPr>
        <w:t>Foro</w:t>
      </w:r>
      <w:r w:rsidR="11AA67E9" w:rsidRPr="2A24BCFD">
        <w:rPr>
          <w:rFonts w:asciiTheme="minorHAnsi" w:eastAsiaTheme="minorEastAsia" w:hAnsiTheme="minorHAnsi" w:cstheme="minorBidi"/>
          <w:color w:val="000000" w:themeColor="text1"/>
          <w:sz w:val="22"/>
          <w:szCs w:val="22"/>
        </w:rPr>
        <w:t xml:space="preserve">rdningen med felles metodevurderinger skal innføres gradvis. Fra 2025 er </w:t>
      </w:r>
      <w:r w:rsidR="09546F5D" w:rsidRPr="2A24BCFD">
        <w:rPr>
          <w:rFonts w:asciiTheme="minorHAnsi" w:eastAsiaTheme="minorEastAsia" w:hAnsiTheme="minorHAnsi" w:cstheme="minorBidi"/>
          <w:color w:val="000000" w:themeColor="text1"/>
          <w:sz w:val="22"/>
          <w:szCs w:val="22"/>
        </w:rPr>
        <w:t>for</w:t>
      </w:r>
      <w:r w:rsidR="11AA67E9" w:rsidRPr="2A24BCFD">
        <w:rPr>
          <w:rFonts w:asciiTheme="minorHAnsi" w:eastAsiaTheme="minorEastAsia" w:hAnsiTheme="minorHAnsi" w:cstheme="minorBidi"/>
          <w:color w:val="000000" w:themeColor="text1"/>
          <w:sz w:val="22"/>
          <w:szCs w:val="22"/>
        </w:rPr>
        <w:t xml:space="preserve">ordningen begrenset til legemidler med nye virkestoff for </w:t>
      </w:r>
      <w:r w:rsidR="53AA31C9" w:rsidRPr="2A24BCFD">
        <w:rPr>
          <w:rFonts w:asciiTheme="minorHAnsi" w:eastAsiaTheme="minorEastAsia" w:hAnsiTheme="minorHAnsi" w:cstheme="minorBidi"/>
          <w:color w:val="000000" w:themeColor="text1"/>
          <w:sz w:val="22"/>
          <w:szCs w:val="22"/>
        </w:rPr>
        <w:t xml:space="preserve">behandling av </w:t>
      </w:r>
      <w:r w:rsidR="11AA67E9" w:rsidRPr="2A24BCFD">
        <w:rPr>
          <w:rFonts w:asciiTheme="minorHAnsi" w:eastAsiaTheme="minorEastAsia" w:hAnsiTheme="minorHAnsi" w:cstheme="minorBidi"/>
          <w:color w:val="000000" w:themeColor="text1"/>
          <w:sz w:val="22"/>
          <w:szCs w:val="22"/>
        </w:rPr>
        <w:t>kreft</w:t>
      </w:r>
      <w:r w:rsidR="7F00F71C" w:rsidRPr="2A24BCFD">
        <w:rPr>
          <w:rFonts w:asciiTheme="minorHAnsi" w:eastAsiaTheme="minorEastAsia" w:hAnsiTheme="minorHAnsi" w:cstheme="minorBidi"/>
          <w:color w:val="000000" w:themeColor="text1"/>
          <w:sz w:val="22"/>
          <w:szCs w:val="22"/>
        </w:rPr>
        <w:t xml:space="preserve"> og avanserte terapier. Fra og med 2026 skal et utvalg av medisinsk utstyr også vurderes.</w:t>
      </w:r>
    </w:p>
    <w:p w14:paraId="60A2437C" w14:textId="062519F2" w:rsidR="006F0798" w:rsidRDefault="52340548" w:rsidP="26061DD6">
      <w:pPr>
        <w:rPr>
          <w:rFonts w:asciiTheme="minorHAnsi" w:eastAsiaTheme="minorEastAsia" w:hAnsiTheme="minorHAnsi" w:cstheme="minorBidi"/>
          <w:sz w:val="22"/>
          <w:szCs w:val="22"/>
        </w:rPr>
      </w:pPr>
      <w:r w:rsidRPr="26061DD6">
        <w:rPr>
          <w:rFonts w:asciiTheme="minorHAnsi" w:eastAsiaTheme="minorEastAsia" w:hAnsiTheme="minorHAnsi" w:cstheme="minorBidi"/>
          <w:sz w:val="22"/>
          <w:szCs w:val="22"/>
        </w:rPr>
        <w:t>På EU-</w:t>
      </w:r>
      <w:r w:rsidR="6B32260A" w:rsidRPr="434B119D">
        <w:rPr>
          <w:rFonts w:asciiTheme="minorHAnsi" w:eastAsiaTheme="minorEastAsia" w:hAnsiTheme="minorHAnsi" w:cstheme="minorBidi"/>
          <w:sz w:val="22"/>
          <w:szCs w:val="22"/>
        </w:rPr>
        <w:t>kommisjonens</w:t>
      </w:r>
      <w:r w:rsidRPr="26061DD6">
        <w:rPr>
          <w:rFonts w:asciiTheme="minorHAnsi" w:eastAsiaTheme="minorEastAsia" w:hAnsiTheme="minorHAnsi" w:cstheme="minorBidi"/>
          <w:sz w:val="22"/>
          <w:szCs w:val="22"/>
        </w:rPr>
        <w:t xml:space="preserve"> nettsider er det oversikt over </w:t>
      </w:r>
      <w:r w:rsidR="7C0189F8" w:rsidRPr="26061DD6">
        <w:rPr>
          <w:rFonts w:asciiTheme="minorHAnsi" w:eastAsiaTheme="minorEastAsia" w:hAnsiTheme="minorHAnsi" w:cstheme="minorBidi"/>
          <w:sz w:val="22"/>
          <w:szCs w:val="22"/>
        </w:rPr>
        <w:t>Joint Clinical Assessments (JCA</w:t>
      </w:r>
      <w:r w:rsidR="34A3166E" w:rsidRPr="26061DD6">
        <w:rPr>
          <w:rFonts w:asciiTheme="minorHAnsi" w:eastAsiaTheme="minorEastAsia" w:hAnsiTheme="minorHAnsi" w:cstheme="minorBidi"/>
          <w:sz w:val="22"/>
          <w:szCs w:val="22"/>
        </w:rPr>
        <w:t>-er</w:t>
      </w:r>
      <w:r w:rsidR="7C0189F8" w:rsidRPr="26061DD6">
        <w:rPr>
          <w:rFonts w:asciiTheme="minorHAnsi" w:eastAsiaTheme="minorEastAsia" w:hAnsiTheme="minorHAnsi" w:cstheme="minorBidi"/>
          <w:sz w:val="22"/>
          <w:szCs w:val="22"/>
        </w:rPr>
        <w:t>)</w:t>
      </w:r>
      <w:r w:rsidR="7BD3A18B" w:rsidRPr="26061DD6">
        <w:rPr>
          <w:rFonts w:asciiTheme="minorHAnsi" w:eastAsiaTheme="minorEastAsia" w:hAnsiTheme="minorHAnsi" w:cstheme="minorBidi"/>
          <w:sz w:val="22"/>
          <w:szCs w:val="22"/>
        </w:rPr>
        <w:t xml:space="preserve"> som er under vurdering, men navnene på leverandørene er ikke offentlig</w:t>
      </w:r>
      <w:r w:rsidR="7C0189F8" w:rsidRPr="26061DD6">
        <w:rPr>
          <w:rFonts w:asciiTheme="minorHAnsi" w:eastAsiaTheme="minorEastAsia" w:hAnsiTheme="minorHAnsi" w:cstheme="minorBidi"/>
          <w:sz w:val="22"/>
          <w:szCs w:val="22"/>
        </w:rPr>
        <w:t>.</w:t>
      </w:r>
      <w:r w:rsidR="37185F28" w:rsidRPr="26061DD6">
        <w:rPr>
          <w:rFonts w:asciiTheme="minorHAnsi" w:eastAsiaTheme="minorEastAsia" w:hAnsiTheme="minorHAnsi" w:cstheme="minorBidi"/>
          <w:sz w:val="22"/>
          <w:szCs w:val="22"/>
        </w:rPr>
        <w:t xml:space="preserve"> Lenke til oversikt </w:t>
      </w:r>
      <w:hyperlink r:id="rId16">
        <w:r w:rsidR="37185F28" w:rsidRPr="26061DD6">
          <w:rPr>
            <w:rStyle w:val="Hyperlink"/>
            <w:rFonts w:ascii="Aptos" w:eastAsia="Aptos" w:hAnsi="Aptos" w:cs="Aptos"/>
            <w:color w:val="467886"/>
          </w:rPr>
          <w:t>hta_ongoing-jca_en.xlsx.</w:t>
        </w:r>
      </w:hyperlink>
      <w:r w:rsidR="37185F28" w:rsidRPr="26061DD6">
        <w:rPr>
          <w:rFonts w:ascii="Aptos" w:eastAsia="Aptos" w:hAnsi="Aptos" w:cs="Aptos"/>
          <w:color w:val="467886"/>
          <w:u w:val="single"/>
        </w:rPr>
        <w:t xml:space="preserve"> </w:t>
      </w:r>
      <w:r w:rsidR="6D619A7B" w:rsidRPr="26061DD6">
        <w:rPr>
          <w:rFonts w:asciiTheme="minorHAnsi" w:eastAsiaTheme="minorEastAsia" w:hAnsiTheme="minorHAnsi" w:cstheme="minorBidi"/>
          <w:sz w:val="22"/>
          <w:szCs w:val="22"/>
        </w:rPr>
        <w:t>Den første anmodningen</w:t>
      </w:r>
      <w:r w:rsidR="183D80C8" w:rsidRPr="26061DD6">
        <w:rPr>
          <w:rFonts w:asciiTheme="minorHAnsi" w:eastAsiaTheme="minorEastAsia" w:hAnsiTheme="minorHAnsi" w:cstheme="minorBidi"/>
          <w:sz w:val="22"/>
          <w:szCs w:val="22"/>
        </w:rPr>
        <w:t xml:space="preserve"> på et legemiddel i HTAR prosessen </w:t>
      </w:r>
      <w:r w:rsidR="006D606C">
        <w:rPr>
          <w:rFonts w:asciiTheme="minorHAnsi" w:eastAsiaTheme="minorEastAsia" w:hAnsiTheme="minorHAnsi" w:cstheme="minorBidi"/>
          <w:sz w:val="22"/>
          <w:szCs w:val="22"/>
        </w:rPr>
        <w:t>vil først komme</w:t>
      </w:r>
      <w:r w:rsidR="183D80C8" w:rsidRPr="26061DD6">
        <w:rPr>
          <w:rFonts w:asciiTheme="minorHAnsi" w:eastAsiaTheme="minorEastAsia" w:hAnsiTheme="minorHAnsi" w:cstheme="minorBidi"/>
          <w:sz w:val="22"/>
          <w:szCs w:val="22"/>
        </w:rPr>
        <w:t xml:space="preserve"> inn til Nye metoder i 2026</w:t>
      </w:r>
      <w:r w:rsidR="00826391">
        <w:rPr>
          <w:rFonts w:asciiTheme="minorHAnsi" w:eastAsiaTheme="minorEastAsia" w:hAnsiTheme="minorHAnsi" w:cstheme="minorBidi"/>
          <w:sz w:val="22"/>
          <w:szCs w:val="22"/>
        </w:rPr>
        <w:t>,</w:t>
      </w:r>
      <w:r w:rsidR="79B5D861" w:rsidRPr="434B119D">
        <w:rPr>
          <w:rFonts w:asciiTheme="minorHAnsi" w:eastAsiaTheme="minorEastAsia" w:hAnsiTheme="minorHAnsi" w:cstheme="minorBidi"/>
          <w:sz w:val="22"/>
          <w:szCs w:val="22"/>
        </w:rPr>
        <w:t xml:space="preserve"> så per nå har ikke</w:t>
      </w:r>
      <w:r w:rsidR="00257C9E">
        <w:rPr>
          <w:rFonts w:asciiTheme="minorHAnsi" w:eastAsiaTheme="minorEastAsia" w:hAnsiTheme="minorHAnsi" w:cstheme="minorBidi"/>
          <w:sz w:val="22"/>
          <w:szCs w:val="22"/>
        </w:rPr>
        <w:t xml:space="preserve"> Nye metoder</w:t>
      </w:r>
      <w:r w:rsidR="79B5D861" w:rsidRPr="434B119D">
        <w:rPr>
          <w:rFonts w:asciiTheme="minorHAnsi" w:eastAsiaTheme="minorEastAsia" w:hAnsiTheme="minorHAnsi" w:cstheme="minorBidi"/>
          <w:sz w:val="22"/>
          <w:szCs w:val="22"/>
        </w:rPr>
        <w:t xml:space="preserve"> noen erfaringer med metoder som har gått gjennom HTAR</w:t>
      </w:r>
      <w:r w:rsidR="183D80C8" w:rsidRPr="434B119D">
        <w:rPr>
          <w:rFonts w:asciiTheme="minorHAnsi" w:eastAsiaTheme="minorEastAsia" w:hAnsiTheme="minorHAnsi" w:cstheme="minorBidi"/>
          <w:sz w:val="22"/>
          <w:szCs w:val="22"/>
        </w:rPr>
        <w:t>.</w:t>
      </w:r>
    </w:p>
    <w:p w14:paraId="76C8C6C5" w14:textId="7ADAEF46" w:rsidR="006F0798" w:rsidRDefault="006F0798" w:rsidP="26061DD6">
      <w:pPr>
        <w:rPr>
          <w:rFonts w:asciiTheme="minorHAnsi" w:eastAsiaTheme="minorEastAsia" w:hAnsiTheme="minorHAnsi" w:cstheme="minorBidi"/>
          <w:sz w:val="22"/>
          <w:szCs w:val="22"/>
        </w:rPr>
      </w:pPr>
    </w:p>
    <w:p w14:paraId="08ABEDBE" w14:textId="551F0D63" w:rsidR="006F0798" w:rsidRDefault="7E3CAB43" w:rsidP="32C24EAD">
      <w:pPr>
        <w:rPr>
          <w:rFonts w:asciiTheme="minorHAnsi" w:eastAsiaTheme="minorEastAsia" w:hAnsiTheme="minorHAnsi" w:cstheme="minorBidi"/>
          <w:sz w:val="22"/>
          <w:szCs w:val="22"/>
        </w:rPr>
      </w:pPr>
      <w:r w:rsidRPr="32C24EAD">
        <w:rPr>
          <w:rFonts w:asciiTheme="minorHAnsi" w:eastAsiaTheme="minorEastAsia" w:hAnsiTheme="minorHAnsi" w:cstheme="minorBidi"/>
          <w:sz w:val="22"/>
          <w:szCs w:val="22"/>
        </w:rPr>
        <w:t xml:space="preserve">I 2024 </w:t>
      </w:r>
      <w:r w:rsidR="313CEA0E" w:rsidRPr="32C24EAD">
        <w:rPr>
          <w:rFonts w:asciiTheme="minorHAnsi" w:eastAsiaTheme="minorEastAsia" w:hAnsiTheme="minorHAnsi" w:cstheme="minorBidi"/>
          <w:sz w:val="22"/>
          <w:szCs w:val="22"/>
        </w:rPr>
        <w:t>jobbet en</w:t>
      </w:r>
      <w:r w:rsidR="40540FBB" w:rsidRPr="32C24EAD">
        <w:rPr>
          <w:rFonts w:asciiTheme="minorHAnsi" w:eastAsiaTheme="minorEastAsia" w:hAnsiTheme="minorHAnsi" w:cstheme="minorBidi"/>
          <w:sz w:val="22"/>
          <w:szCs w:val="22"/>
        </w:rPr>
        <w:t xml:space="preserve"> arbeidsgruppe</w:t>
      </w:r>
      <w:r w:rsidR="1A613795" w:rsidRPr="32C24EAD">
        <w:rPr>
          <w:rFonts w:asciiTheme="minorHAnsi" w:eastAsiaTheme="minorEastAsia" w:hAnsiTheme="minorHAnsi" w:cstheme="minorBidi"/>
          <w:sz w:val="22"/>
          <w:szCs w:val="22"/>
        </w:rPr>
        <w:t xml:space="preserve"> med representanter fra </w:t>
      </w:r>
      <w:r w:rsidR="1C7F4484" w:rsidRPr="32C24EAD">
        <w:rPr>
          <w:rFonts w:asciiTheme="minorHAnsi" w:eastAsiaTheme="minorEastAsia" w:hAnsiTheme="minorHAnsi" w:cstheme="minorBidi"/>
          <w:sz w:val="22"/>
          <w:szCs w:val="22"/>
        </w:rPr>
        <w:t xml:space="preserve">DMP, RHF-ene, </w:t>
      </w:r>
      <w:r w:rsidR="69E12307" w:rsidRPr="32C24EAD">
        <w:rPr>
          <w:rFonts w:asciiTheme="minorHAnsi" w:eastAsiaTheme="minorEastAsia" w:hAnsiTheme="minorHAnsi" w:cstheme="minorBidi"/>
          <w:sz w:val="22"/>
          <w:szCs w:val="22"/>
        </w:rPr>
        <w:t xml:space="preserve">Direktoratet for </w:t>
      </w:r>
      <w:r w:rsidR="34764272" w:rsidRPr="32C24EAD">
        <w:rPr>
          <w:rFonts w:asciiTheme="minorHAnsi" w:eastAsiaTheme="minorEastAsia" w:hAnsiTheme="minorHAnsi" w:cstheme="minorBidi"/>
          <w:sz w:val="22"/>
          <w:szCs w:val="22"/>
        </w:rPr>
        <w:t>strålevern og atomsikkerhet</w:t>
      </w:r>
      <w:r w:rsidR="34764272" w:rsidRPr="7B9ADC07">
        <w:rPr>
          <w:rFonts w:asciiTheme="minorHAnsi" w:eastAsiaTheme="minorEastAsia" w:hAnsiTheme="minorHAnsi" w:cstheme="minorBidi"/>
          <w:sz w:val="22"/>
          <w:szCs w:val="22"/>
        </w:rPr>
        <w:t>,</w:t>
      </w:r>
      <w:r w:rsidR="34764272" w:rsidRPr="32C24EAD">
        <w:rPr>
          <w:rFonts w:asciiTheme="minorHAnsi" w:eastAsiaTheme="minorEastAsia" w:hAnsiTheme="minorHAnsi" w:cstheme="minorBidi"/>
          <w:sz w:val="22"/>
          <w:szCs w:val="22"/>
        </w:rPr>
        <w:t xml:space="preserve"> </w:t>
      </w:r>
      <w:r w:rsidR="15F1F3DF" w:rsidRPr="32C24EAD">
        <w:rPr>
          <w:rFonts w:asciiTheme="minorHAnsi" w:eastAsiaTheme="minorEastAsia" w:hAnsiTheme="minorHAnsi" w:cstheme="minorBidi"/>
          <w:sz w:val="22"/>
          <w:szCs w:val="22"/>
        </w:rPr>
        <w:t xml:space="preserve">brukerrepresentanter og </w:t>
      </w:r>
      <w:r w:rsidR="1A613795" w:rsidRPr="32C24EAD">
        <w:rPr>
          <w:rFonts w:asciiTheme="minorHAnsi" w:eastAsiaTheme="minorEastAsia" w:hAnsiTheme="minorHAnsi" w:cstheme="minorBidi"/>
          <w:sz w:val="22"/>
          <w:szCs w:val="22"/>
        </w:rPr>
        <w:t xml:space="preserve">sekretariatet for </w:t>
      </w:r>
      <w:r w:rsidR="2A4BADE6" w:rsidRPr="32C24EAD">
        <w:rPr>
          <w:rFonts w:asciiTheme="minorHAnsi" w:eastAsiaTheme="minorEastAsia" w:hAnsiTheme="minorHAnsi" w:cstheme="minorBidi"/>
          <w:sz w:val="22"/>
          <w:szCs w:val="22"/>
        </w:rPr>
        <w:t>N</w:t>
      </w:r>
      <w:r w:rsidR="1A613795" w:rsidRPr="32C24EAD">
        <w:rPr>
          <w:rFonts w:asciiTheme="minorHAnsi" w:eastAsiaTheme="minorEastAsia" w:hAnsiTheme="minorHAnsi" w:cstheme="minorBidi"/>
          <w:sz w:val="22"/>
          <w:szCs w:val="22"/>
        </w:rPr>
        <w:t xml:space="preserve">ye metoder </w:t>
      </w:r>
      <w:r w:rsidR="78ABEA14" w:rsidRPr="32C24EAD">
        <w:rPr>
          <w:rFonts w:asciiTheme="minorHAnsi" w:eastAsiaTheme="minorEastAsia" w:hAnsiTheme="minorHAnsi" w:cstheme="minorBidi"/>
          <w:sz w:val="22"/>
          <w:szCs w:val="22"/>
        </w:rPr>
        <w:t>med</w:t>
      </w:r>
      <w:r w:rsidR="757B5135" w:rsidRPr="32C24EAD">
        <w:rPr>
          <w:rFonts w:asciiTheme="minorHAnsi" w:eastAsiaTheme="minorEastAsia" w:hAnsiTheme="minorHAnsi" w:cstheme="minorBidi"/>
          <w:sz w:val="22"/>
          <w:szCs w:val="22"/>
        </w:rPr>
        <w:t xml:space="preserve"> hvordan best mulig ta inn HTAR i Nye metoder-systemet.</w:t>
      </w:r>
      <w:r w:rsidR="50E1429C" w:rsidRPr="32C24EAD">
        <w:rPr>
          <w:rFonts w:asciiTheme="minorHAnsi" w:eastAsiaTheme="minorEastAsia" w:hAnsiTheme="minorHAnsi" w:cstheme="minorBidi"/>
          <w:sz w:val="22"/>
          <w:szCs w:val="22"/>
        </w:rPr>
        <w:t xml:space="preserve"> Arbeidsgruppen leverte inn en avsluttende status til det interregionale fagdirektørmøte i desember</w:t>
      </w:r>
      <w:r w:rsidR="7EE674AB" w:rsidRPr="32C24EAD">
        <w:rPr>
          <w:rFonts w:asciiTheme="minorHAnsi" w:eastAsiaTheme="minorEastAsia" w:hAnsiTheme="minorHAnsi" w:cstheme="minorBidi"/>
          <w:sz w:val="22"/>
          <w:szCs w:val="22"/>
        </w:rPr>
        <w:t xml:space="preserve"> 2024</w:t>
      </w:r>
      <w:r w:rsidR="50E1429C" w:rsidRPr="32C24EAD">
        <w:rPr>
          <w:rFonts w:asciiTheme="minorHAnsi" w:eastAsiaTheme="minorEastAsia" w:hAnsiTheme="minorHAnsi" w:cstheme="minorBidi"/>
          <w:sz w:val="22"/>
          <w:szCs w:val="22"/>
        </w:rPr>
        <w:t xml:space="preserve">. </w:t>
      </w:r>
      <w:r w:rsidR="55218C43" w:rsidRPr="32C24EAD">
        <w:rPr>
          <w:rFonts w:asciiTheme="minorHAnsi" w:eastAsiaTheme="minorEastAsia" w:hAnsiTheme="minorHAnsi" w:cstheme="minorBidi"/>
          <w:sz w:val="22"/>
          <w:szCs w:val="22"/>
        </w:rPr>
        <w:t>A</w:t>
      </w:r>
      <w:r w:rsidR="00443354" w:rsidRPr="32C24EAD">
        <w:rPr>
          <w:rFonts w:asciiTheme="minorHAnsi" w:eastAsiaTheme="minorEastAsia" w:hAnsiTheme="minorHAnsi" w:cstheme="minorBidi"/>
          <w:sz w:val="22"/>
          <w:szCs w:val="22"/>
        </w:rPr>
        <w:t xml:space="preserve">rbeidsgruppen </w:t>
      </w:r>
      <w:r w:rsidR="5DDF2059" w:rsidRPr="32C24EAD">
        <w:rPr>
          <w:rFonts w:asciiTheme="minorHAnsi" w:eastAsiaTheme="minorEastAsia" w:hAnsiTheme="minorHAnsi" w:cstheme="minorBidi"/>
          <w:sz w:val="22"/>
          <w:szCs w:val="22"/>
        </w:rPr>
        <w:t>har ikke vært aktiv i 2025</w:t>
      </w:r>
      <w:r w:rsidR="0011084E" w:rsidRPr="32C24EAD">
        <w:rPr>
          <w:rFonts w:asciiTheme="minorHAnsi" w:eastAsiaTheme="minorEastAsia" w:hAnsiTheme="minorHAnsi" w:cstheme="minorBidi"/>
          <w:sz w:val="22"/>
          <w:szCs w:val="22"/>
        </w:rPr>
        <w:t>,</w:t>
      </w:r>
      <w:r w:rsidR="5DDF2059" w:rsidRPr="32C24EAD">
        <w:rPr>
          <w:rFonts w:asciiTheme="minorHAnsi" w:eastAsiaTheme="minorEastAsia" w:hAnsiTheme="minorHAnsi" w:cstheme="minorBidi"/>
          <w:sz w:val="22"/>
          <w:szCs w:val="22"/>
        </w:rPr>
        <w:t xml:space="preserve"> men har nå besluttet å reaktiveres fra 202</w:t>
      </w:r>
      <w:r w:rsidR="7D80881D" w:rsidRPr="32C24EAD">
        <w:rPr>
          <w:rFonts w:asciiTheme="minorHAnsi" w:eastAsiaTheme="minorEastAsia" w:hAnsiTheme="minorHAnsi" w:cstheme="minorBidi"/>
          <w:sz w:val="22"/>
          <w:szCs w:val="22"/>
        </w:rPr>
        <w:t>6 for å jobbe tettere med</w:t>
      </w:r>
      <w:r w:rsidR="00443354" w:rsidRPr="32C24EAD">
        <w:rPr>
          <w:rFonts w:asciiTheme="minorHAnsi" w:eastAsiaTheme="minorEastAsia" w:hAnsiTheme="minorHAnsi" w:cstheme="minorBidi"/>
          <w:sz w:val="22"/>
          <w:szCs w:val="22"/>
        </w:rPr>
        <w:t xml:space="preserve"> hvordan </w:t>
      </w:r>
      <w:r w:rsidR="00DF3882">
        <w:rPr>
          <w:rFonts w:asciiTheme="minorHAnsi" w:eastAsiaTheme="minorEastAsia" w:hAnsiTheme="minorHAnsi" w:cstheme="minorBidi"/>
          <w:sz w:val="22"/>
          <w:szCs w:val="22"/>
        </w:rPr>
        <w:t xml:space="preserve">Nye metoder </w:t>
      </w:r>
      <w:r w:rsidR="00443354" w:rsidRPr="32C24EAD">
        <w:rPr>
          <w:rFonts w:asciiTheme="minorHAnsi" w:eastAsiaTheme="minorEastAsia" w:hAnsiTheme="minorHAnsi" w:cstheme="minorBidi"/>
          <w:sz w:val="22"/>
          <w:szCs w:val="22"/>
        </w:rPr>
        <w:t>skal ta inn de felles, europeiske metodevurderingene</w:t>
      </w:r>
      <w:r w:rsidR="00853D39">
        <w:rPr>
          <w:rFonts w:asciiTheme="minorHAnsi" w:eastAsiaTheme="minorEastAsia" w:hAnsiTheme="minorHAnsi" w:cstheme="minorBidi"/>
          <w:sz w:val="22"/>
          <w:szCs w:val="22"/>
        </w:rPr>
        <w:t>.</w:t>
      </w:r>
      <w:r w:rsidR="00443354" w:rsidRPr="32C24EAD" w:rsidDel="00853D39">
        <w:rPr>
          <w:rFonts w:asciiTheme="minorHAnsi" w:eastAsiaTheme="minorEastAsia" w:hAnsiTheme="minorHAnsi" w:cstheme="minorBidi"/>
          <w:sz w:val="22"/>
          <w:szCs w:val="22"/>
        </w:rPr>
        <w:t xml:space="preserve"> </w:t>
      </w:r>
    </w:p>
    <w:p w14:paraId="51B684E5" w14:textId="4ED14794" w:rsidR="32C24EAD" w:rsidRDefault="32C24EAD" w:rsidP="32C24EAD">
      <w:pPr>
        <w:rPr>
          <w:rFonts w:asciiTheme="minorHAnsi" w:eastAsiaTheme="minorEastAsia" w:hAnsiTheme="minorHAnsi" w:cstheme="minorBidi"/>
          <w:sz w:val="22"/>
          <w:szCs w:val="22"/>
        </w:rPr>
      </w:pPr>
    </w:p>
    <w:p w14:paraId="21C1F47A" w14:textId="598080AE" w:rsidR="3E5CCDE0" w:rsidRDefault="3E5CCDE0" w:rsidP="32C24EAD">
      <w:pPr>
        <w:rPr>
          <w:rFonts w:asciiTheme="minorHAnsi" w:eastAsiaTheme="minorEastAsia" w:hAnsiTheme="minorHAnsi" w:cstheme="minorBidi"/>
          <w:sz w:val="22"/>
          <w:szCs w:val="22"/>
        </w:rPr>
      </w:pPr>
      <w:r w:rsidRPr="32C24EAD">
        <w:rPr>
          <w:rFonts w:asciiTheme="minorHAnsi" w:eastAsiaTheme="minorEastAsia" w:hAnsiTheme="minorHAnsi" w:cstheme="minorBidi"/>
          <w:sz w:val="22"/>
          <w:szCs w:val="22"/>
        </w:rPr>
        <w:t>Fageksperter i RHF-ene har gitt innspill til nasjonal PICO for flere av de pågående JCA-ene.</w:t>
      </w:r>
    </w:p>
    <w:p w14:paraId="07720C83" w14:textId="19BDC918" w:rsidR="00AE2184" w:rsidDel="00AE2184" w:rsidRDefault="00AE2184" w:rsidP="0059529D">
      <w:pPr>
        <w:pStyle w:val="Heading2"/>
      </w:pPr>
    </w:p>
    <w:p w14:paraId="4FFFD584" w14:textId="77777777" w:rsidR="00233D78" w:rsidRDefault="00233D78" w:rsidP="0059529D">
      <w:pPr>
        <w:pStyle w:val="Heading2"/>
      </w:pPr>
    </w:p>
    <w:p w14:paraId="41ABB9CF" w14:textId="0AAC03B6" w:rsidR="00841AF8" w:rsidRDefault="0043BE33" w:rsidP="0059529D">
      <w:pPr>
        <w:pStyle w:val="Heading2"/>
      </w:pPr>
      <w:bookmarkStart w:id="61" w:name="_Toc221702382"/>
      <w:r>
        <w:t>Ordning for vurdering av individuell tilgang til metoder som er besluttet ikke innført i spesialisthelsetjenesten</w:t>
      </w:r>
      <w:bookmarkEnd w:id="61"/>
    </w:p>
    <w:p w14:paraId="3A444890" w14:textId="6DC3883F" w:rsidR="7B9A3CD1" w:rsidRDefault="7B9A3CD1" w:rsidP="7B9A3CD1"/>
    <w:p w14:paraId="43484239" w14:textId="7F868BF5" w:rsidR="166B30FE" w:rsidRDefault="166B30FE" w:rsidP="1AD8CA32">
      <w:pPr>
        <w:pStyle w:val="Default"/>
        <w:spacing w:after="160" w:line="276" w:lineRule="auto"/>
        <w:rPr>
          <w:rFonts w:asciiTheme="minorHAnsi" w:eastAsiaTheme="minorEastAsia" w:hAnsiTheme="minorHAnsi" w:cstheme="minorBidi"/>
          <w:sz w:val="22"/>
          <w:szCs w:val="22"/>
        </w:rPr>
      </w:pPr>
      <w:r w:rsidRPr="1AD8CA32">
        <w:rPr>
          <w:rFonts w:asciiTheme="minorHAnsi" w:eastAsiaTheme="minorEastAsia" w:hAnsiTheme="minorHAnsi" w:cstheme="minorBidi"/>
          <w:sz w:val="22"/>
          <w:szCs w:val="22"/>
        </w:rPr>
        <w:t xml:space="preserve">3. </w:t>
      </w:r>
      <w:r w:rsidR="3CF5BC5A" w:rsidRPr="1AD8CA32">
        <w:rPr>
          <w:rFonts w:asciiTheme="minorHAnsi" w:eastAsiaTheme="minorEastAsia" w:hAnsiTheme="minorHAnsi" w:cstheme="minorBidi"/>
          <w:sz w:val="22"/>
          <w:szCs w:val="22"/>
        </w:rPr>
        <w:t xml:space="preserve">juli 2024 fikk de regionale helseforetakene i oppdrag å utrede en ordning for vurdering av individuell tilgang til metoder </w:t>
      </w:r>
      <w:r w:rsidR="78EFA107" w:rsidRPr="1AD8CA32">
        <w:rPr>
          <w:rFonts w:asciiTheme="minorHAnsi" w:eastAsiaTheme="minorEastAsia" w:hAnsiTheme="minorHAnsi" w:cstheme="minorBidi"/>
          <w:sz w:val="22"/>
          <w:szCs w:val="22"/>
        </w:rPr>
        <w:t xml:space="preserve">som System for Nye metoder ved </w:t>
      </w:r>
      <w:r w:rsidR="3CF5BC5A" w:rsidRPr="1AD8CA32">
        <w:rPr>
          <w:rFonts w:asciiTheme="minorHAnsi" w:eastAsiaTheme="minorEastAsia" w:hAnsiTheme="minorHAnsi" w:cstheme="minorBidi"/>
          <w:sz w:val="22"/>
          <w:szCs w:val="22"/>
        </w:rPr>
        <w:t>Beslutningsforum har besluttet å ikke innføre i spe</w:t>
      </w:r>
      <w:r w:rsidR="12365E68" w:rsidRPr="1AD8CA32">
        <w:rPr>
          <w:rFonts w:asciiTheme="minorHAnsi" w:eastAsiaTheme="minorEastAsia" w:hAnsiTheme="minorHAnsi" w:cstheme="minorBidi"/>
          <w:sz w:val="22"/>
          <w:szCs w:val="22"/>
        </w:rPr>
        <w:t xml:space="preserve">sialisthelsetjenesten på gruppenivå. </w:t>
      </w:r>
      <w:r w:rsidR="71F2E0FB" w:rsidRPr="1AD8CA32">
        <w:rPr>
          <w:rFonts w:asciiTheme="minorHAnsi" w:eastAsiaTheme="minorEastAsia" w:hAnsiTheme="minorHAnsi" w:cstheme="minorBidi"/>
          <w:sz w:val="22"/>
          <w:szCs w:val="22"/>
        </w:rPr>
        <w:t xml:space="preserve">En tverretatlig arbeidsgruppe ble etablert 26. </w:t>
      </w:r>
      <w:r w:rsidR="00C32B2A" w:rsidRPr="6E1F5D2B">
        <w:rPr>
          <w:rFonts w:asciiTheme="minorHAnsi" w:eastAsiaTheme="minorEastAsia" w:hAnsiTheme="minorHAnsi" w:cstheme="minorBidi"/>
          <w:sz w:val="22"/>
          <w:szCs w:val="22"/>
        </w:rPr>
        <w:t>a</w:t>
      </w:r>
      <w:r w:rsidR="71F2E0FB" w:rsidRPr="6E1F5D2B">
        <w:rPr>
          <w:rFonts w:asciiTheme="minorHAnsi" w:eastAsiaTheme="minorEastAsia" w:hAnsiTheme="minorHAnsi" w:cstheme="minorBidi"/>
          <w:sz w:val="22"/>
          <w:szCs w:val="22"/>
        </w:rPr>
        <w:t>ugust</w:t>
      </w:r>
      <w:r w:rsidR="71F2E0FB" w:rsidRPr="1AD8CA32">
        <w:rPr>
          <w:rFonts w:asciiTheme="minorHAnsi" w:eastAsiaTheme="minorEastAsia" w:hAnsiTheme="minorHAnsi" w:cstheme="minorBidi"/>
          <w:sz w:val="22"/>
          <w:szCs w:val="22"/>
        </w:rPr>
        <w:t xml:space="preserve"> 2024, og statusrapport ble levert til HOD 1.</w:t>
      </w:r>
      <w:r w:rsidR="00C32B2A" w:rsidRPr="6E1F5D2B">
        <w:rPr>
          <w:rFonts w:asciiTheme="minorHAnsi" w:eastAsiaTheme="minorEastAsia" w:hAnsiTheme="minorHAnsi" w:cstheme="minorBidi"/>
          <w:sz w:val="22"/>
          <w:szCs w:val="22"/>
        </w:rPr>
        <w:t xml:space="preserve"> </w:t>
      </w:r>
      <w:r w:rsidR="71F2E0FB" w:rsidRPr="1AD8CA32">
        <w:rPr>
          <w:rFonts w:asciiTheme="minorHAnsi" w:eastAsiaTheme="minorEastAsia" w:hAnsiTheme="minorHAnsi" w:cstheme="minorBidi"/>
          <w:sz w:val="22"/>
          <w:szCs w:val="22"/>
        </w:rPr>
        <w:t xml:space="preserve">oktober. Etter avklaringer med departementet ble tidsplanen fremskyndet, og ordningen skulle være operativ fra april 2025. </w:t>
      </w:r>
    </w:p>
    <w:p w14:paraId="399C0EC3" w14:textId="11E691EB" w:rsidR="211BB68E" w:rsidRDefault="211BB68E" w:rsidP="246DA1E2">
      <w:pPr>
        <w:pStyle w:val="Default"/>
        <w:spacing w:after="160" w:line="276" w:lineRule="auto"/>
        <w:rPr>
          <w:rFonts w:asciiTheme="minorHAnsi" w:eastAsiaTheme="minorEastAsia" w:hAnsiTheme="minorHAnsi" w:cstheme="minorBidi"/>
          <w:sz w:val="22"/>
          <w:szCs w:val="22"/>
        </w:rPr>
      </w:pPr>
      <w:r w:rsidRPr="246DA1E2">
        <w:rPr>
          <w:rFonts w:asciiTheme="minorHAnsi" w:eastAsiaTheme="minorEastAsia" w:hAnsiTheme="minorHAnsi" w:cstheme="minorBidi"/>
          <w:sz w:val="22"/>
          <w:szCs w:val="22"/>
        </w:rPr>
        <w:t xml:space="preserve">I april 2025 ble den nye ordningen, </w:t>
      </w:r>
      <w:r w:rsidR="215AC2D8" w:rsidRPr="246DA1E2">
        <w:rPr>
          <w:rFonts w:asciiTheme="minorHAnsi" w:eastAsiaTheme="minorEastAsia" w:hAnsiTheme="minorHAnsi" w:cstheme="minorBidi"/>
          <w:sz w:val="22"/>
          <w:szCs w:val="22"/>
        </w:rPr>
        <w:t>Tilgangsordningen</w:t>
      </w:r>
      <w:r w:rsidR="7AA5B58E" w:rsidRPr="246DA1E2">
        <w:rPr>
          <w:rFonts w:asciiTheme="minorHAnsi" w:eastAsiaTheme="minorEastAsia" w:hAnsiTheme="minorHAnsi" w:cstheme="minorBidi"/>
          <w:sz w:val="22"/>
          <w:szCs w:val="22"/>
        </w:rPr>
        <w:t>,</w:t>
      </w:r>
      <w:r w:rsidR="17727E10" w:rsidRPr="246DA1E2">
        <w:rPr>
          <w:rFonts w:asciiTheme="minorHAnsi" w:eastAsiaTheme="minorEastAsia" w:hAnsiTheme="minorHAnsi" w:cstheme="minorBidi"/>
          <w:sz w:val="22"/>
          <w:szCs w:val="22"/>
        </w:rPr>
        <w:t xml:space="preserve"> innført</w:t>
      </w:r>
      <w:r w:rsidR="1A028110" w:rsidRPr="246DA1E2">
        <w:rPr>
          <w:rFonts w:asciiTheme="minorHAnsi" w:eastAsiaTheme="minorEastAsia" w:hAnsiTheme="minorHAnsi" w:cstheme="minorBidi"/>
          <w:sz w:val="22"/>
          <w:szCs w:val="22"/>
        </w:rPr>
        <w:t xml:space="preserve">. </w:t>
      </w:r>
      <w:r w:rsidR="5C7B9A8E" w:rsidRPr="246DA1E2">
        <w:rPr>
          <w:rFonts w:asciiTheme="minorHAnsi" w:eastAsiaTheme="minorEastAsia" w:hAnsiTheme="minorHAnsi" w:cstheme="minorBidi"/>
          <w:sz w:val="22"/>
          <w:szCs w:val="22"/>
        </w:rPr>
        <w:t xml:space="preserve">Det er behandlingsansvarlig lege på sykehuset som kan søke ordningen i samråd med pasienten. Ordningen gjelder pasienter som er vurdert som “klinisk eksepsjonelle”. </w:t>
      </w:r>
      <w:r w:rsidR="69963BF4" w:rsidRPr="246DA1E2">
        <w:rPr>
          <w:rFonts w:asciiTheme="minorHAnsi" w:eastAsiaTheme="minorEastAsia" w:hAnsiTheme="minorHAnsi" w:cstheme="minorBidi"/>
          <w:sz w:val="22"/>
          <w:szCs w:val="22"/>
        </w:rPr>
        <w:t>Det er viktig å være oppmerksom på at ordningen i prinsippet operer</w:t>
      </w:r>
      <w:r w:rsidR="145077ED" w:rsidRPr="246DA1E2">
        <w:rPr>
          <w:rFonts w:asciiTheme="minorHAnsi" w:eastAsiaTheme="minorEastAsia" w:hAnsiTheme="minorHAnsi" w:cstheme="minorBidi"/>
          <w:sz w:val="22"/>
          <w:szCs w:val="22"/>
        </w:rPr>
        <w:t>er med to sett av kriterier</w:t>
      </w:r>
      <w:r w:rsidR="64D13F7C" w:rsidRPr="246DA1E2">
        <w:rPr>
          <w:rFonts w:asciiTheme="minorHAnsi" w:eastAsiaTheme="minorEastAsia" w:hAnsiTheme="minorHAnsi" w:cstheme="minorBidi"/>
          <w:sz w:val="22"/>
          <w:szCs w:val="22"/>
        </w:rPr>
        <w:t>:</w:t>
      </w:r>
    </w:p>
    <w:p w14:paraId="53DF2F43" w14:textId="5FA83DCC" w:rsidR="53F04F86" w:rsidRPr="007605BF" w:rsidRDefault="029EE6B4" w:rsidP="4FBA4CF5">
      <w:pPr>
        <w:pStyle w:val="NoSpacing"/>
        <w:numPr>
          <w:ilvl w:val="0"/>
          <w:numId w:val="6"/>
        </w:numPr>
        <w:spacing w:line="276" w:lineRule="auto"/>
        <w:rPr>
          <w:rFonts w:asciiTheme="minorHAnsi" w:eastAsiaTheme="minorEastAsia" w:hAnsiTheme="minorHAnsi" w:cstheme="minorBidi"/>
          <w:sz w:val="22"/>
          <w:szCs w:val="22"/>
          <w:lang w:val="nb-NO"/>
        </w:rPr>
      </w:pPr>
      <w:r w:rsidRPr="007605BF">
        <w:rPr>
          <w:rFonts w:asciiTheme="minorHAnsi" w:eastAsiaTheme="minorEastAsia" w:hAnsiTheme="minorHAnsi" w:cstheme="minorBidi"/>
          <w:sz w:val="22"/>
          <w:szCs w:val="22"/>
          <w:lang w:val="nb-NO"/>
        </w:rPr>
        <w:t>Klinisk eksepsjonalitet (for å søke)</w:t>
      </w:r>
      <w:r w:rsidR="1028E29B" w:rsidRPr="007605BF">
        <w:rPr>
          <w:rFonts w:asciiTheme="minorHAnsi" w:eastAsiaTheme="minorEastAsia" w:hAnsiTheme="minorHAnsi" w:cstheme="minorBidi"/>
          <w:sz w:val="22"/>
          <w:szCs w:val="22"/>
          <w:lang w:val="nb-NO"/>
        </w:rPr>
        <w:t>. Dette betyr at pasienten må kunne antas å ha en vesentlig større nytte av behan</w:t>
      </w:r>
      <w:r w:rsidR="20A403D9" w:rsidRPr="007605BF">
        <w:rPr>
          <w:rFonts w:asciiTheme="minorHAnsi" w:eastAsiaTheme="minorEastAsia" w:hAnsiTheme="minorHAnsi" w:cstheme="minorBidi"/>
          <w:sz w:val="22"/>
          <w:szCs w:val="22"/>
          <w:lang w:val="nb-NO"/>
        </w:rPr>
        <w:t>d</w:t>
      </w:r>
      <w:r w:rsidR="1028E29B" w:rsidRPr="007605BF">
        <w:rPr>
          <w:rFonts w:asciiTheme="minorHAnsi" w:eastAsiaTheme="minorEastAsia" w:hAnsiTheme="minorHAnsi" w:cstheme="minorBidi"/>
          <w:sz w:val="22"/>
          <w:szCs w:val="22"/>
          <w:lang w:val="nb-NO"/>
        </w:rPr>
        <w:t xml:space="preserve">lingen, en høyere alvorlighet av sykdommen eller ha andre særskilte medisinske årsaker som skiller hen fra gruppen som er metodevurdert. </w:t>
      </w:r>
    </w:p>
    <w:p w14:paraId="4DA1B828" w14:textId="005CAB8F" w:rsidR="53F04F86" w:rsidRPr="007605BF" w:rsidRDefault="029EE6B4" w:rsidP="4FBA4CF5">
      <w:pPr>
        <w:pStyle w:val="NoSpacing"/>
        <w:numPr>
          <w:ilvl w:val="0"/>
          <w:numId w:val="6"/>
        </w:numPr>
        <w:spacing w:line="276" w:lineRule="auto"/>
        <w:rPr>
          <w:rFonts w:asciiTheme="minorHAnsi" w:eastAsiaTheme="minorEastAsia" w:hAnsiTheme="minorHAnsi" w:cstheme="minorBidi"/>
          <w:sz w:val="22"/>
          <w:szCs w:val="22"/>
          <w:lang w:val="nb-NO"/>
        </w:rPr>
      </w:pPr>
      <w:r w:rsidRPr="32C24EAD">
        <w:rPr>
          <w:rFonts w:asciiTheme="minorHAnsi" w:eastAsiaTheme="minorEastAsia" w:hAnsiTheme="minorHAnsi" w:cstheme="minorBidi"/>
          <w:sz w:val="22"/>
          <w:szCs w:val="22"/>
          <w:lang w:val="nb-NO"/>
        </w:rPr>
        <w:t>Pri</w:t>
      </w:r>
      <w:r w:rsidR="3B7491CD" w:rsidRPr="32C24EAD">
        <w:rPr>
          <w:rFonts w:asciiTheme="minorHAnsi" w:eastAsiaTheme="minorEastAsia" w:hAnsiTheme="minorHAnsi" w:cstheme="minorBidi"/>
          <w:sz w:val="22"/>
          <w:szCs w:val="22"/>
          <w:lang w:val="nb-NO"/>
        </w:rPr>
        <w:t>ori</w:t>
      </w:r>
      <w:r w:rsidRPr="32C24EAD">
        <w:rPr>
          <w:rFonts w:asciiTheme="minorHAnsi" w:eastAsiaTheme="minorEastAsia" w:hAnsiTheme="minorHAnsi" w:cstheme="minorBidi"/>
          <w:sz w:val="22"/>
          <w:szCs w:val="22"/>
          <w:lang w:val="nb-NO"/>
        </w:rPr>
        <w:t>teringskriteriene (nytte, alvorlighet</w:t>
      </w:r>
      <w:r w:rsidR="018F564A" w:rsidRPr="32C24EAD">
        <w:rPr>
          <w:rFonts w:asciiTheme="minorHAnsi" w:eastAsiaTheme="minorEastAsia" w:hAnsiTheme="minorHAnsi" w:cstheme="minorBidi"/>
          <w:sz w:val="22"/>
          <w:szCs w:val="22"/>
          <w:lang w:val="nb-NO"/>
        </w:rPr>
        <w:t xml:space="preserve"> og</w:t>
      </w:r>
      <w:r w:rsidRPr="32C24EAD">
        <w:rPr>
          <w:rFonts w:asciiTheme="minorHAnsi" w:eastAsiaTheme="minorEastAsia" w:hAnsiTheme="minorHAnsi" w:cstheme="minorBidi"/>
          <w:sz w:val="22"/>
          <w:szCs w:val="22"/>
          <w:lang w:val="nb-NO"/>
        </w:rPr>
        <w:t xml:space="preserve"> ressursbruk) for beslutning. </w:t>
      </w:r>
    </w:p>
    <w:p w14:paraId="39FC89C0" w14:textId="07E67769" w:rsidR="166B30FE" w:rsidRPr="007605BF" w:rsidRDefault="166B30FE" w:rsidP="1AD8CA32">
      <w:pPr>
        <w:pStyle w:val="NoSpacing"/>
        <w:ind w:left="720"/>
        <w:rPr>
          <w:rFonts w:asciiTheme="minorHAnsi" w:eastAsiaTheme="minorEastAsia" w:hAnsiTheme="minorHAnsi" w:cstheme="minorBidi"/>
          <w:sz w:val="22"/>
          <w:szCs w:val="22"/>
          <w:lang w:val="nb-NO"/>
        </w:rPr>
      </w:pPr>
    </w:p>
    <w:p w14:paraId="4FF21443" w14:textId="2BD342AB" w:rsidR="166B30FE" w:rsidRDefault="0130D21D" w:rsidP="1AD8CA32">
      <w:pPr>
        <w:pStyle w:val="Default"/>
        <w:spacing w:after="160" w:line="276" w:lineRule="auto"/>
        <w:rPr>
          <w:sz w:val="22"/>
          <w:szCs w:val="22"/>
        </w:rPr>
      </w:pPr>
      <w:r w:rsidRPr="246DA1E2">
        <w:rPr>
          <w:rFonts w:asciiTheme="minorHAnsi" w:eastAsiaTheme="minorEastAsia" w:hAnsiTheme="minorHAnsi" w:cstheme="minorBidi"/>
          <w:sz w:val="22"/>
          <w:szCs w:val="22"/>
        </w:rPr>
        <w:t xml:space="preserve">Mer informasjon om Tilgangsordningen finnes i på </w:t>
      </w:r>
      <w:r w:rsidR="21B7525E" w:rsidRPr="246DA1E2">
        <w:rPr>
          <w:rFonts w:asciiTheme="minorHAnsi" w:eastAsiaTheme="minorEastAsia" w:hAnsiTheme="minorHAnsi" w:cstheme="minorBidi"/>
          <w:sz w:val="22"/>
          <w:szCs w:val="22"/>
        </w:rPr>
        <w:t xml:space="preserve">nyemetoder.no: </w:t>
      </w:r>
      <w:hyperlink r:id="rId17">
        <w:r w:rsidRPr="246DA1E2">
          <w:rPr>
            <w:rStyle w:val="Hyperlink"/>
            <w:sz w:val="22"/>
            <w:szCs w:val="22"/>
          </w:rPr>
          <w:t>Tilgangsordningen - Nye metoder.</w:t>
        </w:r>
      </w:hyperlink>
      <w:r w:rsidRPr="246DA1E2">
        <w:rPr>
          <w:sz w:val="22"/>
          <w:szCs w:val="22"/>
        </w:rPr>
        <w:t xml:space="preserve"> </w:t>
      </w:r>
    </w:p>
    <w:p w14:paraId="2E5D2892" w14:textId="0454B8D5" w:rsidR="166B30FE" w:rsidRPr="00DD7CEB" w:rsidRDefault="4C418C83" w:rsidP="246DA1E2">
      <w:pPr>
        <w:pStyle w:val="NoSpacing"/>
        <w:rPr>
          <w:rFonts w:asciiTheme="minorHAnsi" w:eastAsiaTheme="minorEastAsia" w:hAnsiTheme="minorHAnsi" w:cstheme="minorBidi"/>
          <w:sz w:val="22"/>
          <w:szCs w:val="22"/>
          <w:lang w:val="nb-NO"/>
        </w:rPr>
      </w:pPr>
      <w:r w:rsidRPr="246DA1E2">
        <w:rPr>
          <w:rFonts w:asciiTheme="minorHAnsi" w:eastAsiaTheme="minorEastAsia" w:hAnsiTheme="minorHAnsi" w:cstheme="minorBidi"/>
          <w:sz w:val="22"/>
          <w:szCs w:val="22"/>
          <w:lang w:val="nb-NO"/>
        </w:rPr>
        <w:t xml:space="preserve">Per desember 2025 har sekretariatet for Nye metoder </w:t>
      </w:r>
      <w:r w:rsidR="1BE4EEA4" w:rsidRPr="246DA1E2">
        <w:rPr>
          <w:rFonts w:asciiTheme="minorHAnsi" w:eastAsiaTheme="minorEastAsia" w:hAnsiTheme="minorHAnsi" w:cstheme="minorBidi"/>
          <w:sz w:val="22"/>
          <w:szCs w:val="22"/>
          <w:lang w:val="nb-NO"/>
        </w:rPr>
        <w:t xml:space="preserve">hatt ett konstituerende møte og ti møter i den interregionale </w:t>
      </w:r>
      <w:r w:rsidR="1BE4EEA4" w:rsidRPr="246DA1E2">
        <w:rPr>
          <w:rFonts w:ascii="Calibri" w:eastAsia="Calibri" w:hAnsi="Calibri" w:cs="Calibri"/>
          <w:sz w:val="22"/>
          <w:szCs w:val="22"/>
          <w:lang w:val="nb-NO"/>
        </w:rPr>
        <w:t>vurderingskomitéen</w:t>
      </w:r>
      <w:r w:rsidR="0750204E" w:rsidRPr="246DA1E2">
        <w:rPr>
          <w:rFonts w:ascii="Calibri" w:eastAsia="Calibri" w:hAnsi="Calibri" w:cs="Calibri"/>
          <w:sz w:val="22"/>
          <w:szCs w:val="22"/>
          <w:lang w:val="nb-NO"/>
        </w:rPr>
        <w:t xml:space="preserve"> inkludert et hastemøte. Sekretariatet for Nye metoder har</w:t>
      </w:r>
      <w:r w:rsidR="1BE4EEA4" w:rsidRPr="246DA1E2">
        <w:rPr>
          <w:rFonts w:asciiTheme="minorHAnsi" w:eastAsiaTheme="minorEastAsia" w:hAnsiTheme="minorHAnsi" w:cstheme="minorBidi"/>
          <w:sz w:val="22"/>
          <w:szCs w:val="22"/>
          <w:lang w:val="nb-NO"/>
        </w:rPr>
        <w:t xml:space="preserve"> </w:t>
      </w:r>
      <w:r w:rsidR="3F8E1BCD" w:rsidRPr="246DA1E2">
        <w:rPr>
          <w:rFonts w:asciiTheme="minorHAnsi" w:eastAsiaTheme="minorEastAsia" w:hAnsiTheme="minorHAnsi" w:cstheme="minorBidi"/>
          <w:sz w:val="22"/>
          <w:szCs w:val="22"/>
          <w:lang w:val="nb-NO"/>
        </w:rPr>
        <w:t xml:space="preserve">totalt </w:t>
      </w:r>
      <w:r w:rsidRPr="246DA1E2">
        <w:rPr>
          <w:rFonts w:asciiTheme="minorHAnsi" w:eastAsiaTheme="minorEastAsia" w:hAnsiTheme="minorHAnsi" w:cstheme="minorBidi"/>
          <w:sz w:val="22"/>
          <w:szCs w:val="22"/>
          <w:lang w:val="nb-NO"/>
        </w:rPr>
        <w:t>mottatt 16 søknader</w:t>
      </w:r>
      <w:r w:rsidR="68C1AA21" w:rsidRPr="246DA1E2">
        <w:rPr>
          <w:rFonts w:asciiTheme="minorHAnsi" w:eastAsiaTheme="minorEastAsia" w:hAnsiTheme="minorHAnsi" w:cstheme="minorBidi"/>
          <w:sz w:val="22"/>
          <w:szCs w:val="22"/>
          <w:lang w:val="nb-NO"/>
        </w:rPr>
        <w:t>:</w:t>
      </w:r>
      <w:r>
        <w:br/>
      </w:r>
    </w:p>
    <w:p w14:paraId="15643F31" w14:textId="37FF96FE" w:rsidR="166B30FE" w:rsidRPr="007605BF" w:rsidRDefault="4C418C83" w:rsidP="72E8E7E9">
      <w:pPr>
        <w:pStyle w:val="NoSpacing"/>
        <w:numPr>
          <w:ilvl w:val="0"/>
          <w:numId w:val="4"/>
        </w:numPr>
        <w:rPr>
          <w:rFonts w:asciiTheme="minorHAnsi" w:eastAsiaTheme="minorEastAsia" w:hAnsiTheme="minorHAnsi" w:cstheme="minorBidi"/>
          <w:sz w:val="22"/>
          <w:szCs w:val="22"/>
          <w:lang w:val="nb-NO"/>
        </w:rPr>
      </w:pPr>
      <w:r w:rsidRPr="72E8E7E9">
        <w:rPr>
          <w:rFonts w:asciiTheme="minorHAnsi" w:eastAsiaTheme="minorEastAsia" w:hAnsiTheme="minorHAnsi" w:cstheme="minorBidi"/>
          <w:sz w:val="22"/>
          <w:szCs w:val="22"/>
          <w:lang w:val="nb-NO"/>
        </w:rPr>
        <w:t>Seks søknader har fått innvilget</w:t>
      </w:r>
      <w:r w:rsidR="2FC8892F" w:rsidRPr="72E8E7E9">
        <w:rPr>
          <w:rFonts w:asciiTheme="minorHAnsi" w:eastAsiaTheme="minorEastAsia" w:hAnsiTheme="minorHAnsi" w:cstheme="minorBidi"/>
          <w:sz w:val="22"/>
          <w:szCs w:val="22"/>
          <w:lang w:val="nb-NO"/>
        </w:rPr>
        <w:t xml:space="preserve"> tilgang til</w:t>
      </w:r>
      <w:r w:rsidRPr="72E8E7E9">
        <w:rPr>
          <w:rFonts w:asciiTheme="minorHAnsi" w:eastAsiaTheme="minorEastAsia" w:hAnsiTheme="minorHAnsi" w:cstheme="minorBidi"/>
          <w:sz w:val="22"/>
          <w:szCs w:val="22"/>
          <w:lang w:val="nb-NO"/>
        </w:rPr>
        <w:t xml:space="preserve"> behandling</w:t>
      </w:r>
    </w:p>
    <w:p w14:paraId="389A2D47" w14:textId="748C3185" w:rsidR="166B30FE" w:rsidRPr="007605BF" w:rsidRDefault="4C418C83" w:rsidP="72E8E7E9">
      <w:pPr>
        <w:pStyle w:val="NoSpacing"/>
        <w:numPr>
          <w:ilvl w:val="0"/>
          <w:numId w:val="4"/>
        </w:numPr>
        <w:rPr>
          <w:rFonts w:asciiTheme="minorHAnsi" w:eastAsiaTheme="minorEastAsia" w:hAnsiTheme="minorHAnsi" w:cstheme="minorBidi"/>
          <w:sz w:val="22"/>
          <w:szCs w:val="22"/>
          <w:lang w:val="nb-NO"/>
        </w:rPr>
      </w:pPr>
      <w:r w:rsidRPr="72E8E7E9">
        <w:rPr>
          <w:rFonts w:asciiTheme="minorHAnsi" w:eastAsiaTheme="minorEastAsia" w:hAnsiTheme="minorHAnsi" w:cstheme="minorBidi"/>
          <w:sz w:val="22"/>
          <w:szCs w:val="22"/>
          <w:lang w:val="nb-NO"/>
        </w:rPr>
        <w:t xml:space="preserve">Fem søknader har ikke fått innvilget </w:t>
      </w:r>
      <w:r w:rsidR="0D15915C" w:rsidRPr="72E8E7E9">
        <w:rPr>
          <w:rFonts w:asciiTheme="minorHAnsi" w:eastAsiaTheme="minorEastAsia" w:hAnsiTheme="minorHAnsi" w:cstheme="minorBidi"/>
          <w:sz w:val="22"/>
          <w:szCs w:val="22"/>
          <w:lang w:val="nb-NO"/>
        </w:rPr>
        <w:t xml:space="preserve">tilgang til </w:t>
      </w:r>
      <w:r w:rsidRPr="72E8E7E9">
        <w:rPr>
          <w:rFonts w:asciiTheme="minorHAnsi" w:eastAsiaTheme="minorEastAsia" w:hAnsiTheme="minorHAnsi" w:cstheme="minorBidi"/>
          <w:sz w:val="22"/>
          <w:szCs w:val="22"/>
          <w:lang w:val="nb-NO"/>
        </w:rPr>
        <w:t>behandling</w:t>
      </w:r>
    </w:p>
    <w:p w14:paraId="6081EA7B" w14:textId="3B2434B8" w:rsidR="166B30FE" w:rsidRPr="007605BF" w:rsidRDefault="4C418C83" w:rsidP="1AD8CA32">
      <w:pPr>
        <w:pStyle w:val="NoSpacing"/>
        <w:numPr>
          <w:ilvl w:val="0"/>
          <w:numId w:val="4"/>
        </w:numPr>
        <w:rPr>
          <w:rFonts w:asciiTheme="minorHAnsi" w:eastAsiaTheme="minorEastAsia" w:hAnsiTheme="minorHAnsi" w:cstheme="minorBidi"/>
          <w:sz w:val="22"/>
          <w:szCs w:val="22"/>
          <w:lang w:val="nb-NO"/>
        </w:rPr>
      </w:pPr>
      <w:r w:rsidRPr="007605BF">
        <w:rPr>
          <w:rFonts w:asciiTheme="minorHAnsi" w:eastAsiaTheme="minorEastAsia" w:hAnsiTheme="minorHAnsi" w:cstheme="minorBidi"/>
          <w:sz w:val="22"/>
          <w:szCs w:val="22"/>
          <w:lang w:val="nb-NO"/>
        </w:rPr>
        <w:t>En søknad har blitt trukket tilbake etter nærmere vurdering i helseforetaket</w:t>
      </w:r>
    </w:p>
    <w:p w14:paraId="00867DDD" w14:textId="5C8C5BF1" w:rsidR="166B30FE" w:rsidRPr="007605BF" w:rsidRDefault="4C418C83" w:rsidP="1AD8CA32">
      <w:pPr>
        <w:pStyle w:val="NoSpacing"/>
        <w:numPr>
          <w:ilvl w:val="0"/>
          <w:numId w:val="4"/>
        </w:numPr>
        <w:rPr>
          <w:rFonts w:asciiTheme="minorHAnsi" w:eastAsiaTheme="minorEastAsia" w:hAnsiTheme="minorHAnsi" w:cstheme="minorBidi"/>
          <w:sz w:val="22"/>
          <w:szCs w:val="22"/>
          <w:lang w:val="nb-NO"/>
        </w:rPr>
      </w:pPr>
      <w:r w:rsidRPr="007605BF">
        <w:rPr>
          <w:rFonts w:asciiTheme="minorHAnsi" w:eastAsiaTheme="minorEastAsia" w:hAnsiTheme="minorHAnsi" w:cstheme="minorBidi"/>
          <w:sz w:val="22"/>
          <w:szCs w:val="22"/>
          <w:lang w:val="nb-NO"/>
        </w:rPr>
        <w:t>En søknad er mottatt og sendt til RHF-et for videre behandling</w:t>
      </w:r>
    </w:p>
    <w:p w14:paraId="1B705D06" w14:textId="68B31E44" w:rsidR="166B30FE" w:rsidRPr="007605BF" w:rsidRDefault="40F746C0" w:rsidP="7A4EAF47">
      <w:pPr>
        <w:pStyle w:val="NoSpacing"/>
        <w:numPr>
          <w:ilvl w:val="0"/>
          <w:numId w:val="4"/>
        </w:numPr>
        <w:spacing w:after="160" w:line="276" w:lineRule="auto"/>
        <w:rPr>
          <w:rFonts w:asciiTheme="minorHAnsi" w:eastAsiaTheme="minorEastAsia" w:hAnsiTheme="minorHAnsi" w:cstheme="minorBidi"/>
          <w:sz w:val="22"/>
          <w:szCs w:val="22"/>
          <w:lang w:val="nb-NO"/>
        </w:rPr>
      </w:pPr>
      <w:r w:rsidRPr="007605BF">
        <w:rPr>
          <w:rFonts w:asciiTheme="minorHAnsi" w:eastAsiaTheme="minorEastAsia" w:hAnsiTheme="minorHAnsi" w:cstheme="minorBidi"/>
          <w:sz w:val="22"/>
          <w:szCs w:val="22"/>
          <w:lang w:val="nb-NO"/>
        </w:rPr>
        <w:t>Tre søknader er ikke behandlet da de ikke oppfylte kriteriene for å søke ordningen</w:t>
      </w:r>
    </w:p>
    <w:p w14:paraId="45277D07" w14:textId="56822F34" w:rsidR="7A4EAF47" w:rsidRPr="007605BF" w:rsidRDefault="7A4EAF47" w:rsidP="7A4EAF47">
      <w:pPr>
        <w:pStyle w:val="NoSpacing"/>
        <w:ind w:left="720"/>
        <w:rPr>
          <w:rFonts w:asciiTheme="minorHAnsi" w:eastAsiaTheme="minorEastAsia" w:hAnsiTheme="minorHAnsi" w:cstheme="minorBidi"/>
          <w:sz w:val="22"/>
          <w:szCs w:val="22"/>
          <w:lang w:val="nb-NO"/>
        </w:rPr>
      </w:pPr>
    </w:p>
    <w:p w14:paraId="35C2F2DB" w14:textId="2D9C0A5C" w:rsidR="1ECB5563" w:rsidRDefault="1ECB5563" w:rsidP="246DA1E2">
      <w:pPr>
        <w:pStyle w:val="Default"/>
        <w:spacing w:after="160" w:line="276" w:lineRule="auto"/>
        <w:rPr>
          <w:rFonts w:asciiTheme="minorHAnsi" w:eastAsiaTheme="minorEastAsia" w:hAnsiTheme="minorHAnsi" w:cstheme="minorBidi"/>
          <w:sz w:val="22"/>
          <w:szCs w:val="22"/>
        </w:rPr>
      </w:pPr>
      <w:r w:rsidRPr="246DA1E2">
        <w:rPr>
          <w:rFonts w:asciiTheme="minorHAnsi" w:eastAsiaTheme="minorEastAsia" w:hAnsiTheme="minorHAnsi" w:cstheme="minorBidi"/>
          <w:sz w:val="22"/>
          <w:szCs w:val="22"/>
        </w:rPr>
        <w:t xml:space="preserve">For å kartlegge kjennskap til ordningen, </w:t>
      </w:r>
      <w:r w:rsidR="0D2BAE54" w:rsidRPr="246DA1E2">
        <w:rPr>
          <w:rFonts w:asciiTheme="minorHAnsi" w:eastAsiaTheme="minorEastAsia" w:hAnsiTheme="minorHAnsi" w:cstheme="minorBidi"/>
          <w:sz w:val="22"/>
          <w:szCs w:val="22"/>
        </w:rPr>
        <w:t xml:space="preserve">sendte Nye metoder ut en </w:t>
      </w:r>
      <w:r w:rsidRPr="246DA1E2">
        <w:rPr>
          <w:rFonts w:asciiTheme="minorHAnsi" w:eastAsiaTheme="minorEastAsia" w:hAnsiTheme="minorHAnsi" w:cstheme="minorBidi"/>
          <w:sz w:val="22"/>
          <w:szCs w:val="22"/>
        </w:rPr>
        <w:t>spørreundersøkelse</w:t>
      </w:r>
      <w:r w:rsidR="3D215E42" w:rsidRPr="246DA1E2">
        <w:rPr>
          <w:rFonts w:asciiTheme="minorHAnsi" w:eastAsiaTheme="minorEastAsia" w:hAnsiTheme="minorHAnsi" w:cstheme="minorBidi"/>
          <w:sz w:val="22"/>
          <w:szCs w:val="22"/>
        </w:rPr>
        <w:t xml:space="preserve"> til alle regionale helseforetak ved utpekte mottakere</w:t>
      </w:r>
      <w:r w:rsidRPr="246DA1E2">
        <w:rPr>
          <w:rFonts w:asciiTheme="minorHAnsi" w:eastAsiaTheme="minorEastAsia" w:hAnsiTheme="minorHAnsi" w:cstheme="minorBidi"/>
          <w:sz w:val="22"/>
          <w:szCs w:val="22"/>
        </w:rPr>
        <w:t xml:space="preserve">. Resultatene fra denne viser at ordningen er bedre kjent blant fagdirektører og fagsjefer enn hos øvrige </w:t>
      </w:r>
      <w:r w:rsidR="000CED95" w:rsidRPr="246DA1E2">
        <w:rPr>
          <w:rFonts w:asciiTheme="minorHAnsi" w:eastAsiaTheme="minorEastAsia" w:hAnsiTheme="minorHAnsi" w:cstheme="minorBidi"/>
          <w:sz w:val="22"/>
          <w:szCs w:val="22"/>
        </w:rPr>
        <w:t>ansatte</w:t>
      </w:r>
      <w:r w:rsidRPr="246DA1E2">
        <w:rPr>
          <w:rFonts w:asciiTheme="minorHAnsi" w:eastAsiaTheme="minorEastAsia" w:hAnsiTheme="minorHAnsi" w:cstheme="minorBidi"/>
          <w:sz w:val="22"/>
          <w:szCs w:val="22"/>
        </w:rPr>
        <w:t xml:space="preserve">. </w:t>
      </w:r>
      <w:r w:rsidR="5D14AE70" w:rsidRPr="246DA1E2">
        <w:rPr>
          <w:rFonts w:asciiTheme="minorHAnsi" w:eastAsiaTheme="minorEastAsia" w:hAnsiTheme="minorHAnsi" w:cstheme="minorBidi"/>
          <w:sz w:val="22"/>
          <w:szCs w:val="22"/>
        </w:rPr>
        <w:t>For å avdekke og imøtekomme informasjonsbehovet knyttet til Tilgangsordningen</w:t>
      </w:r>
      <w:r w:rsidR="77E495A1" w:rsidRPr="246DA1E2">
        <w:rPr>
          <w:rFonts w:asciiTheme="minorHAnsi" w:eastAsiaTheme="minorEastAsia" w:hAnsiTheme="minorHAnsi" w:cstheme="minorBidi"/>
          <w:sz w:val="22"/>
          <w:szCs w:val="22"/>
        </w:rPr>
        <w:t>,</w:t>
      </w:r>
      <w:r w:rsidR="5D14AE70" w:rsidRPr="246DA1E2">
        <w:rPr>
          <w:rFonts w:asciiTheme="minorHAnsi" w:eastAsiaTheme="minorEastAsia" w:hAnsiTheme="minorHAnsi" w:cstheme="minorBidi"/>
          <w:sz w:val="22"/>
          <w:szCs w:val="22"/>
        </w:rPr>
        <w:t xml:space="preserve"> er det publisert en egen nettsak på Nye metoders nettside som forklarer ordningen og prosessen. Det er videre plan</w:t>
      </w:r>
      <w:r w:rsidR="0B643B09" w:rsidRPr="246DA1E2">
        <w:rPr>
          <w:rFonts w:asciiTheme="minorHAnsi" w:eastAsiaTheme="minorEastAsia" w:hAnsiTheme="minorHAnsi" w:cstheme="minorBidi"/>
          <w:sz w:val="22"/>
          <w:szCs w:val="22"/>
        </w:rPr>
        <w:t xml:space="preserve">lagt å styrke informasjonsformidlingen slik at informasjon om ordningen kan distribueres systematisk </w:t>
      </w:r>
      <w:r w:rsidR="77B7F18C" w:rsidRPr="246DA1E2">
        <w:rPr>
          <w:rFonts w:asciiTheme="minorHAnsi" w:eastAsiaTheme="minorEastAsia" w:hAnsiTheme="minorHAnsi" w:cstheme="minorBidi"/>
          <w:sz w:val="22"/>
          <w:szCs w:val="22"/>
        </w:rPr>
        <w:t xml:space="preserve">i hele organisasjonen nasjonalt. Målet er å sikre at ordningen er godt kjent, forstått og riktig anvendt nasjonalt. </w:t>
      </w:r>
    </w:p>
    <w:p w14:paraId="060ED426" w14:textId="03CD75A3" w:rsidR="1AD8CA32" w:rsidRDefault="3009D988" w:rsidP="6A1328C5">
      <w:pPr>
        <w:pStyle w:val="Default"/>
        <w:spacing w:after="160" w:line="276" w:lineRule="auto"/>
        <w:rPr>
          <w:rFonts w:asciiTheme="minorHAnsi" w:eastAsiaTheme="minorEastAsia" w:hAnsiTheme="minorHAnsi" w:cstheme="minorBidi"/>
          <w:sz w:val="22"/>
          <w:szCs w:val="22"/>
        </w:rPr>
      </w:pPr>
      <w:r w:rsidRPr="6A1328C5">
        <w:rPr>
          <w:rFonts w:asciiTheme="minorHAnsi" w:eastAsiaTheme="minorEastAsia" w:hAnsiTheme="minorHAnsi" w:cstheme="minorBidi"/>
          <w:sz w:val="22"/>
          <w:szCs w:val="22"/>
        </w:rPr>
        <w:t xml:space="preserve">En digital søknadsportal er planlagt implementert i starten av 2026.  </w:t>
      </w:r>
    </w:p>
    <w:p w14:paraId="58266383" w14:textId="2D844563" w:rsidR="004E069D" w:rsidRDefault="004E069D" w:rsidP="1AD8CA32">
      <w:pPr>
        <w:spacing w:after="160"/>
      </w:pPr>
      <w:r>
        <w:br w:type="page"/>
      </w:r>
    </w:p>
    <w:p w14:paraId="023190CC" w14:textId="3FA57047" w:rsidR="00412986" w:rsidRDefault="7E714DFC" w:rsidP="00412986">
      <w:pPr>
        <w:pStyle w:val="Heading1"/>
      </w:pPr>
      <w:bookmarkStart w:id="62" w:name="_Toc1666475989"/>
      <w:bookmarkStart w:id="63" w:name="_Toc221702383"/>
      <w:r>
        <w:t>Brukerrepresentantene i Bestillerforum og Beslutningsforum 202</w:t>
      </w:r>
      <w:bookmarkEnd w:id="62"/>
      <w:r w:rsidR="001047BA">
        <w:t>5</w:t>
      </w:r>
      <w:bookmarkEnd w:id="63"/>
      <w:r>
        <w:t xml:space="preserve"> </w:t>
      </w:r>
    </w:p>
    <w:p w14:paraId="7200F18A" w14:textId="77777777" w:rsidR="001047BA" w:rsidRDefault="001047BA" w:rsidP="001047BA"/>
    <w:p w14:paraId="2FB8CB07" w14:textId="77777777" w:rsidR="00564976" w:rsidRPr="006026C3" w:rsidRDefault="00564976" w:rsidP="006026C3">
      <w:pPr>
        <w:pStyle w:val="Heading2"/>
      </w:pPr>
      <w:bookmarkStart w:id="64" w:name="_Toc221702384"/>
      <w:r w:rsidRPr="006026C3">
        <w:t>Innledning</w:t>
      </w:r>
      <w:bookmarkEnd w:id="64"/>
      <w:r w:rsidRPr="006026C3">
        <w:t xml:space="preserve"> </w:t>
      </w:r>
    </w:p>
    <w:p w14:paraId="5F51A9BA" w14:textId="77777777" w:rsidR="00564976" w:rsidRPr="006026C3" w:rsidRDefault="00564976" w:rsidP="00564976">
      <w:pPr>
        <w:rPr>
          <w:rFonts w:asciiTheme="minorHAnsi" w:eastAsiaTheme="minorEastAsia" w:hAnsiTheme="minorHAnsi" w:cstheme="minorBidi"/>
          <w:color w:val="000000"/>
          <w:sz w:val="22"/>
          <w:szCs w:val="22"/>
        </w:rPr>
      </w:pPr>
    </w:p>
    <w:p w14:paraId="5AE92AC5"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Det er to brukerrepresentanter i Bestillerforum for nye metoder og to brukerrepresentanter i Beslutningsforum for nye metoder. Brukerrepresentantene rekrutteres fra de regionale brukerutvalgene, én fra hver region.  </w:t>
      </w:r>
    </w:p>
    <w:p w14:paraId="3E1ABE7A" w14:textId="77777777" w:rsidR="00564976" w:rsidRPr="006026C3" w:rsidRDefault="00564976" w:rsidP="00564976">
      <w:pPr>
        <w:rPr>
          <w:rFonts w:asciiTheme="minorHAnsi" w:eastAsiaTheme="minorEastAsia" w:hAnsiTheme="minorHAnsi" w:cstheme="minorBidi"/>
          <w:color w:val="000000"/>
          <w:sz w:val="22"/>
          <w:szCs w:val="22"/>
        </w:rPr>
      </w:pPr>
    </w:p>
    <w:p w14:paraId="230A3247" w14:textId="4EB30AA1"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I Bestillerforum deltok Faridah Nabaggala (Regionalt brukerutvalg i Helse Sør-Øst) og Henrik Aasved (Regionalt brukerutvalg i Helse Vest). I Beslutningsforum deltok Lars Peder Hammerstad (Regionalt brukerutvalg i Helse Midt-Norge) og Arne Vassbotn (Regionalt brukerutvalg i Helse Nord). Brukerrepresentantene får tilgang til alle sakspapirer og deltar i de månedlige møtene i Bestillerforum og Beslutningsforum. De deltar også i formøter i forkant av hvert møte og har innsyn i saksbehandlingsprosessen. En viktig oppgave er å følge med på at saksbehandlingen går riktig for seg, og at pasientgrupper behandles likeverdig. Brukerrepresentantene deltar også i relevante arbeidsgrupper som jobber med videreutvikling av systemet, i dialogarenaen for brukermedvirkning i Nye metoder og i Nye metoders referansegrupper. Brukerrepresentantene har også jevnlig kontakt med sekretariatet for </w:t>
      </w:r>
      <w:r w:rsidR="00652F74">
        <w:rPr>
          <w:rFonts w:asciiTheme="minorHAnsi" w:eastAsiaTheme="minorEastAsia" w:hAnsiTheme="minorHAnsi" w:cstheme="minorBidi"/>
          <w:color w:val="000000"/>
          <w:sz w:val="22"/>
          <w:szCs w:val="22"/>
        </w:rPr>
        <w:t>N</w:t>
      </w:r>
      <w:r w:rsidRPr="006026C3">
        <w:rPr>
          <w:rFonts w:asciiTheme="minorHAnsi" w:eastAsiaTheme="minorEastAsia" w:hAnsiTheme="minorHAnsi" w:cstheme="minorBidi"/>
          <w:color w:val="000000"/>
          <w:sz w:val="22"/>
          <w:szCs w:val="22"/>
        </w:rPr>
        <w:t xml:space="preserve">ye metoder for opplæring og oppfølging, og de bidrar med innspill til og planlegging av ulike tiltak innen brukermedvirkning. </w:t>
      </w:r>
    </w:p>
    <w:p w14:paraId="59378D1B" w14:textId="77777777" w:rsidR="00564976" w:rsidRPr="006026C3" w:rsidRDefault="00564976" w:rsidP="00564976">
      <w:pPr>
        <w:rPr>
          <w:rFonts w:asciiTheme="minorHAnsi" w:eastAsiaTheme="minorEastAsia" w:hAnsiTheme="minorHAnsi" w:cstheme="minorBidi"/>
          <w:color w:val="000000"/>
          <w:sz w:val="22"/>
          <w:szCs w:val="22"/>
        </w:rPr>
      </w:pPr>
    </w:p>
    <w:p w14:paraId="432D314E" w14:textId="77777777" w:rsidR="00564976" w:rsidRPr="006026C3" w:rsidRDefault="00564976" w:rsidP="003176B1">
      <w:pPr>
        <w:pStyle w:val="Heading2"/>
      </w:pPr>
      <w:bookmarkStart w:id="65" w:name="_Toc221702385"/>
      <w:r w:rsidRPr="006026C3">
        <w:t>Brukerrepresentantenes oppsummering av året 2025</w:t>
      </w:r>
      <w:bookmarkEnd w:id="65"/>
      <w:r w:rsidRPr="006026C3">
        <w:t xml:space="preserve"> </w:t>
      </w:r>
    </w:p>
    <w:p w14:paraId="37C957C6" w14:textId="77777777" w:rsidR="00564976" w:rsidRPr="006026C3" w:rsidRDefault="00564976" w:rsidP="00564976">
      <w:pPr>
        <w:rPr>
          <w:rFonts w:asciiTheme="minorHAnsi" w:eastAsiaTheme="minorEastAsia" w:hAnsiTheme="minorHAnsi" w:cstheme="minorBidi"/>
          <w:color w:val="000000"/>
          <w:sz w:val="22"/>
          <w:szCs w:val="22"/>
        </w:rPr>
      </w:pPr>
    </w:p>
    <w:p w14:paraId="423929FC" w14:textId="5C4F68B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Teksten under er basert på intervju med brukerrepresentantene. I intervjuet deltok Arne Vassbotn, Henrik Aasved, Lars Peder Hammerstad og påtroppende brukerrepresentant Linda Haugland fra Helse Vest – som lyttende part. Brukerrepresentant Faridah Nabaggala hadde ikke anledning til å delta på intervjuet, men støtter innspillene fra de andre brukerrepresentantene.</w:t>
      </w:r>
    </w:p>
    <w:p w14:paraId="260C8755" w14:textId="77777777" w:rsidR="00564976" w:rsidRPr="006026C3" w:rsidRDefault="00564976" w:rsidP="00564976">
      <w:pPr>
        <w:rPr>
          <w:rFonts w:asciiTheme="minorHAnsi" w:eastAsiaTheme="minorEastAsia" w:hAnsiTheme="minorHAnsi" w:cstheme="minorBidi"/>
          <w:color w:val="000000"/>
          <w:sz w:val="22"/>
          <w:szCs w:val="22"/>
        </w:rPr>
      </w:pPr>
    </w:p>
    <w:p w14:paraId="49B0991A"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På generelt grunnlag opplever brukerrepresentantene å bli tatt på alvor med sine kommentarer i Beslutningsforum og Bestillerforum. De opplever å bli lyttet til. Arne Vassbotn kommenterer imidlertid at i Beslutningsforum er det små muligheter for påvirkning.  </w:t>
      </w:r>
    </w:p>
    <w:p w14:paraId="16EE5064" w14:textId="77777777" w:rsidR="00564976" w:rsidRPr="006026C3" w:rsidRDefault="00564976" w:rsidP="00564976">
      <w:pPr>
        <w:rPr>
          <w:rFonts w:asciiTheme="minorHAnsi" w:eastAsiaTheme="minorEastAsia" w:hAnsiTheme="minorHAnsi" w:cstheme="minorBidi"/>
          <w:color w:val="000000"/>
          <w:sz w:val="22"/>
          <w:szCs w:val="22"/>
        </w:rPr>
      </w:pPr>
    </w:p>
    <w:p w14:paraId="4F8ECCEA" w14:textId="1C4CBDD7" w:rsidR="00564976" w:rsidRPr="006026C3" w:rsidRDefault="08F73DD4" w:rsidP="246DA1E2">
      <w:pPr>
        <w:rPr>
          <w:rFonts w:asciiTheme="minorHAnsi" w:eastAsiaTheme="minorEastAsia" w:hAnsiTheme="minorHAnsi" w:cstheme="minorBidi"/>
          <w:color w:val="000000"/>
          <w:sz w:val="22"/>
          <w:szCs w:val="22"/>
        </w:rPr>
      </w:pPr>
      <w:r w:rsidRPr="246DA1E2">
        <w:rPr>
          <w:rFonts w:asciiTheme="minorHAnsi" w:eastAsiaTheme="minorEastAsia" w:hAnsiTheme="minorHAnsi" w:cstheme="minorBidi"/>
          <w:sz w:val="22"/>
          <w:szCs w:val="22"/>
        </w:rPr>
        <w:t> – </w:t>
      </w:r>
      <w:r w:rsidR="00564976" w:rsidRPr="246DA1E2">
        <w:rPr>
          <w:rFonts w:asciiTheme="minorHAnsi" w:eastAsiaTheme="minorEastAsia" w:hAnsiTheme="minorHAnsi" w:cstheme="minorBidi"/>
          <w:sz w:val="22"/>
          <w:szCs w:val="22"/>
        </w:rPr>
        <w:t xml:space="preserve">Jeg er godt fornøyd med selve saksbehandlingen, selv om jeg opplever at det ikke er så store muligheter for brukermedvirkning så sent i prosessen, sier han.  </w:t>
      </w:r>
    </w:p>
    <w:p w14:paraId="34581CE0" w14:textId="77777777" w:rsidR="00564976" w:rsidRPr="006026C3" w:rsidRDefault="00564976" w:rsidP="00564976">
      <w:pPr>
        <w:rPr>
          <w:rFonts w:asciiTheme="minorHAnsi" w:eastAsiaTheme="minorEastAsia" w:hAnsiTheme="minorHAnsi" w:cstheme="minorBidi"/>
          <w:color w:val="000000"/>
          <w:sz w:val="22"/>
          <w:szCs w:val="22"/>
        </w:rPr>
      </w:pPr>
    </w:p>
    <w:p w14:paraId="33589E7C" w14:textId="77777777" w:rsidR="00564976" w:rsidRPr="006026C3" w:rsidRDefault="00564976" w:rsidP="003176B1">
      <w:pPr>
        <w:pStyle w:val="Heading2"/>
      </w:pPr>
      <w:bookmarkStart w:id="66" w:name="_Toc221702386"/>
      <w:r w:rsidRPr="006026C3">
        <w:t>Stor arbeidsmengde</w:t>
      </w:r>
      <w:bookmarkEnd w:id="66"/>
      <w:r w:rsidRPr="006026C3">
        <w:t xml:space="preserve">  </w:t>
      </w:r>
    </w:p>
    <w:p w14:paraId="69C4BE1B" w14:textId="77777777" w:rsidR="00564976" w:rsidRPr="006026C3" w:rsidRDefault="00564976" w:rsidP="00564976">
      <w:pPr>
        <w:rPr>
          <w:rFonts w:asciiTheme="minorHAnsi" w:eastAsiaTheme="minorEastAsia" w:hAnsiTheme="minorHAnsi" w:cstheme="minorBidi"/>
          <w:color w:val="000000"/>
          <w:sz w:val="22"/>
          <w:szCs w:val="22"/>
        </w:rPr>
      </w:pPr>
    </w:p>
    <w:p w14:paraId="3BBE0174"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Brukerrepresentantene peker på at det er en stor mengde sakspapirer å sette seg inn i før møtene. Hvis man skal gå grundig inn i hver enkelt sak, så blir arbeidsmengden dermed svært stor.  </w:t>
      </w:r>
    </w:p>
    <w:p w14:paraId="034A8B59" w14:textId="77777777" w:rsidR="00564976" w:rsidRPr="006026C3" w:rsidRDefault="00564976" w:rsidP="00564976">
      <w:pPr>
        <w:rPr>
          <w:rFonts w:asciiTheme="minorHAnsi" w:eastAsiaTheme="minorEastAsia" w:hAnsiTheme="minorHAnsi" w:cstheme="minorBidi"/>
          <w:color w:val="000000"/>
          <w:sz w:val="22"/>
          <w:szCs w:val="22"/>
        </w:rPr>
      </w:pPr>
    </w:p>
    <w:p w14:paraId="5DD07E64" w14:textId="09C5B41B" w:rsidR="00564976" w:rsidRPr="006026C3" w:rsidRDefault="4EA7003C" w:rsidP="00564976">
      <w:pPr>
        <w:rPr>
          <w:rFonts w:asciiTheme="minorHAnsi" w:eastAsiaTheme="minorEastAsia" w:hAnsiTheme="minorHAnsi" w:cstheme="minorBidi"/>
          <w:color w:val="000000"/>
          <w:sz w:val="22"/>
          <w:szCs w:val="22"/>
        </w:rPr>
      </w:pPr>
      <w:r w:rsidRPr="4A0DED8E">
        <w:rPr>
          <w:rFonts w:asciiTheme="minorHAnsi" w:eastAsiaTheme="minorEastAsia" w:hAnsiTheme="minorHAnsi" w:cstheme="minorBidi"/>
          <w:sz w:val="22"/>
          <w:szCs w:val="22"/>
        </w:rPr>
        <w:t> – Jeg</w:t>
      </w:r>
      <w:r w:rsidR="00564976" w:rsidRPr="4A0DED8E">
        <w:rPr>
          <w:rFonts w:asciiTheme="minorHAnsi" w:eastAsiaTheme="minorEastAsia" w:hAnsiTheme="minorHAnsi" w:cstheme="minorBidi"/>
          <w:sz w:val="22"/>
          <w:szCs w:val="22"/>
        </w:rPr>
        <w:t xml:space="preserve"> har konsentrert meg om sakene der det ikke er opplagt at det går videre fra Bestillerforum, altså de som krever en litt annen type saksbehandling. Sakene som ligger an til å bli sendt videre til helseøkonomisk analyse</w:t>
      </w:r>
      <w:r w:rsidR="6F658C00" w:rsidRPr="4A0DED8E">
        <w:rPr>
          <w:rFonts w:asciiTheme="minorHAnsi" w:eastAsiaTheme="minorEastAsia" w:hAnsiTheme="minorHAnsi" w:cstheme="minorBidi"/>
          <w:sz w:val="22"/>
          <w:szCs w:val="22"/>
        </w:rPr>
        <w:t>,</w:t>
      </w:r>
      <w:r w:rsidR="00564976" w:rsidRPr="4A0DED8E">
        <w:rPr>
          <w:rFonts w:asciiTheme="minorHAnsi" w:eastAsiaTheme="minorEastAsia" w:hAnsiTheme="minorHAnsi" w:cstheme="minorBidi"/>
          <w:sz w:val="22"/>
          <w:szCs w:val="22"/>
        </w:rPr>
        <w:t xml:space="preserve"> bruker jeg mindre tid på. Det har gjort arbeidsmengden overkommelig, sier Henrik Aasved.  </w:t>
      </w:r>
    </w:p>
    <w:p w14:paraId="228DB0DA" w14:textId="77777777" w:rsidR="00564976" w:rsidRPr="006026C3" w:rsidRDefault="00564976" w:rsidP="00564976">
      <w:pPr>
        <w:rPr>
          <w:rFonts w:asciiTheme="minorHAnsi" w:eastAsiaTheme="minorEastAsia" w:hAnsiTheme="minorHAnsi" w:cstheme="minorBidi"/>
          <w:color w:val="000000"/>
          <w:sz w:val="22"/>
          <w:szCs w:val="22"/>
        </w:rPr>
      </w:pPr>
    </w:p>
    <w:p w14:paraId="30C6629A"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Han får støtte fra Lars Peder Hammerstad, som er brukerrepresentant i Beslutningsforum:  </w:t>
      </w:r>
    </w:p>
    <w:p w14:paraId="45C18BC1" w14:textId="77777777" w:rsidR="00564976" w:rsidRPr="006026C3" w:rsidRDefault="00564976" w:rsidP="00564976">
      <w:pPr>
        <w:rPr>
          <w:rFonts w:asciiTheme="minorHAnsi" w:eastAsiaTheme="minorEastAsia" w:hAnsiTheme="minorHAnsi" w:cstheme="minorBidi"/>
          <w:color w:val="000000"/>
          <w:sz w:val="22"/>
          <w:szCs w:val="22"/>
        </w:rPr>
      </w:pPr>
    </w:p>
    <w:p w14:paraId="2D1B54D7"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 – Jeg ser etter om det har vært brukermedvirkning i metodevurderingen, og om det er kommet innspill til saken. Kreftforeningen er spesielt gode på å gi innspill, men jeg skulle gjerne sett at det kom flere innspill fra pasientorganisasjonene.   </w:t>
      </w:r>
    </w:p>
    <w:p w14:paraId="0C927AE6" w14:textId="77777777" w:rsidR="00564976" w:rsidRPr="006026C3" w:rsidRDefault="00564976" w:rsidP="00564976">
      <w:pPr>
        <w:rPr>
          <w:rFonts w:asciiTheme="minorHAnsi" w:eastAsiaTheme="minorEastAsia" w:hAnsiTheme="minorHAnsi" w:cstheme="minorBidi"/>
          <w:color w:val="000000"/>
          <w:sz w:val="22"/>
          <w:szCs w:val="22"/>
        </w:rPr>
      </w:pPr>
    </w:p>
    <w:p w14:paraId="6A818545" w14:textId="77777777" w:rsidR="00564976" w:rsidRPr="006026C3" w:rsidRDefault="00564976" w:rsidP="00B27899">
      <w:pPr>
        <w:pStyle w:val="Heading2"/>
      </w:pPr>
      <w:bookmarkStart w:id="67" w:name="_Toc221702387"/>
      <w:r w:rsidRPr="006026C3">
        <w:t>Brukermedvirkning i metodevurderinger og Brukerstemmen 2025</w:t>
      </w:r>
      <w:bookmarkEnd w:id="67"/>
      <w:r w:rsidRPr="006026C3">
        <w:t xml:space="preserve"> </w:t>
      </w:r>
    </w:p>
    <w:p w14:paraId="05E29F5B" w14:textId="77777777" w:rsidR="00564976" w:rsidRPr="006026C3" w:rsidRDefault="00564976" w:rsidP="00564976">
      <w:pPr>
        <w:rPr>
          <w:rFonts w:asciiTheme="minorHAnsi" w:eastAsiaTheme="minorEastAsia" w:hAnsiTheme="minorHAnsi" w:cstheme="minorBidi"/>
          <w:color w:val="000000"/>
          <w:sz w:val="22"/>
          <w:szCs w:val="22"/>
        </w:rPr>
      </w:pPr>
    </w:p>
    <w:p w14:paraId="62082020"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Nettopp brukermedvirkning i metodevurderinger er brukerrepresentantene spesielt opptatte av. Dette ble også tema under Brukerstemmen 2025, et seminar for pasient- og brukerorganisasjoner om brukermedvirkning i Nye metoder. Direktoratet for medisinske produkter (DMP) holdt et innlegg om brukermedvirkning i metodevurderingene, og brukerrepresentantene er i etterkant av seminaret tydelige på at de er skuffet over at ikke flere metodevurderinger har brukermedvirkning.  </w:t>
      </w:r>
    </w:p>
    <w:p w14:paraId="6CC5630F" w14:textId="77777777" w:rsidR="00564976" w:rsidRPr="006026C3" w:rsidRDefault="00564976" w:rsidP="00564976">
      <w:pPr>
        <w:rPr>
          <w:rFonts w:asciiTheme="minorHAnsi" w:eastAsiaTheme="minorEastAsia" w:hAnsiTheme="minorHAnsi" w:cstheme="minorBidi"/>
          <w:color w:val="000000"/>
          <w:sz w:val="22"/>
          <w:szCs w:val="22"/>
        </w:rPr>
      </w:pPr>
    </w:p>
    <w:p w14:paraId="6B7624D1"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Aasved har pekt på at Bestillerforum alltid burde be om brukermedvirkning i metodevurderingene der det er hensiktsmessig, sammen med den helseøkonomiske analysen.  </w:t>
      </w:r>
    </w:p>
    <w:p w14:paraId="2E6F5532" w14:textId="77777777" w:rsidR="00564976" w:rsidRPr="006026C3" w:rsidRDefault="00564976" w:rsidP="00564976">
      <w:pPr>
        <w:rPr>
          <w:rFonts w:asciiTheme="minorHAnsi" w:eastAsiaTheme="minorEastAsia" w:hAnsiTheme="minorHAnsi" w:cstheme="minorBidi"/>
          <w:color w:val="000000"/>
          <w:sz w:val="22"/>
          <w:szCs w:val="22"/>
        </w:rPr>
      </w:pPr>
    </w:p>
    <w:p w14:paraId="00242EF8"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 – Det fikk jeg ikke gjennomslag for. Det er ikke vanskelig å finne brukere, de finner man gjennom pasientorganisasjoner. Men vi ser at det er et stykke frem til det blir brukermedvirkning i alle metodevurderinger.  </w:t>
      </w:r>
    </w:p>
    <w:p w14:paraId="072A7E5E" w14:textId="77777777" w:rsidR="00564976" w:rsidRPr="006026C3" w:rsidRDefault="00564976" w:rsidP="00564976">
      <w:pPr>
        <w:rPr>
          <w:rFonts w:asciiTheme="minorHAnsi" w:eastAsiaTheme="minorEastAsia" w:hAnsiTheme="minorHAnsi" w:cstheme="minorBidi"/>
          <w:color w:val="000000"/>
          <w:sz w:val="22"/>
          <w:szCs w:val="22"/>
        </w:rPr>
      </w:pPr>
    </w:p>
    <w:p w14:paraId="043E9E51"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Ellers er brukerrepresentantene enige om at Brukerstemmen 2025 var vellykket, med langt flere deltakere i år enn tidligere år. I tillegg mener de det er positivt at sekretariatet har fulgt opp det som kom frem i Brukerstemmen 2024. </w:t>
      </w:r>
    </w:p>
    <w:p w14:paraId="714C33D3" w14:textId="77777777" w:rsidR="00564976" w:rsidRPr="006026C3" w:rsidRDefault="00564976" w:rsidP="00564976">
      <w:pPr>
        <w:rPr>
          <w:rFonts w:asciiTheme="minorHAnsi" w:eastAsiaTheme="minorEastAsia" w:hAnsiTheme="minorHAnsi" w:cstheme="minorBidi"/>
          <w:color w:val="000000"/>
          <w:sz w:val="22"/>
          <w:szCs w:val="22"/>
        </w:rPr>
      </w:pPr>
    </w:p>
    <w:p w14:paraId="136D0F42" w14:textId="77777777" w:rsidR="00564976" w:rsidRPr="006026C3" w:rsidRDefault="00564976" w:rsidP="00B27899">
      <w:pPr>
        <w:pStyle w:val="Heading2"/>
      </w:pPr>
      <w:bookmarkStart w:id="68" w:name="_Toc221702388"/>
      <w:r w:rsidRPr="006026C3">
        <w:t>Tillit til systemet</w:t>
      </w:r>
      <w:bookmarkEnd w:id="68"/>
      <w:r w:rsidRPr="006026C3">
        <w:t xml:space="preserve"> </w:t>
      </w:r>
    </w:p>
    <w:p w14:paraId="59EF0F3F" w14:textId="77777777" w:rsidR="00564976" w:rsidRPr="006026C3" w:rsidRDefault="00564976" w:rsidP="00564976">
      <w:pPr>
        <w:rPr>
          <w:rFonts w:asciiTheme="minorHAnsi" w:eastAsiaTheme="minorEastAsia" w:hAnsiTheme="minorHAnsi" w:cstheme="minorBidi"/>
          <w:color w:val="000000"/>
          <w:sz w:val="22"/>
          <w:szCs w:val="22"/>
        </w:rPr>
      </w:pPr>
    </w:p>
    <w:p w14:paraId="4328CD89"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At det er brukerrepresentanter i Nye metoder, mener brukerrepresentantene er viktig for tilliten til systemet.  </w:t>
      </w:r>
    </w:p>
    <w:p w14:paraId="0F61DEF5" w14:textId="77777777" w:rsidR="00564976" w:rsidRPr="006026C3" w:rsidRDefault="00564976" w:rsidP="00564976">
      <w:pPr>
        <w:rPr>
          <w:rFonts w:asciiTheme="minorHAnsi" w:eastAsiaTheme="minorEastAsia" w:hAnsiTheme="minorHAnsi" w:cstheme="minorBidi"/>
          <w:color w:val="000000"/>
          <w:sz w:val="22"/>
          <w:szCs w:val="22"/>
        </w:rPr>
      </w:pPr>
    </w:p>
    <w:p w14:paraId="38B31CD8" w14:textId="13DC1E99" w:rsidR="00564976" w:rsidRPr="006026C3" w:rsidRDefault="00564976" w:rsidP="246DA1E2">
      <w:pPr>
        <w:rPr>
          <w:rFonts w:asciiTheme="minorHAnsi" w:eastAsiaTheme="minorEastAsia" w:hAnsiTheme="minorHAnsi" w:cstheme="minorBidi"/>
          <w:color w:val="000000"/>
          <w:sz w:val="22"/>
          <w:szCs w:val="22"/>
        </w:rPr>
      </w:pPr>
      <w:r w:rsidRPr="246DA1E2">
        <w:rPr>
          <w:rFonts w:asciiTheme="minorHAnsi" w:eastAsiaTheme="minorEastAsia" w:hAnsiTheme="minorHAnsi" w:cstheme="minorBidi"/>
          <w:sz w:val="22"/>
          <w:szCs w:val="22"/>
        </w:rPr>
        <w:t xml:space="preserve"> – God brukerrepresentasjon forutsetter at representantene er frempå og taler pasientenes sak, påpeker Aasved.  </w:t>
      </w:r>
    </w:p>
    <w:p w14:paraId="4A665B04" w14:textId="77777777" w:rsidR="00564976" w:rsidRPr="006026C3" w:rsidRDefault="00564976" w:rsidP="00564976">
      <w:pPr>
        <w:rPr>
          <w:rFonts w:asciiTheme="minorHAnsi" w:eastAsiaTheme="minorEastAsia" w:hAnsiTheme="minorHAnsi" w:cstheme="minorBidi"/>
          <w:color w:val="000000"/>
          <w:sz w:val="22"/>
          <w:szCs w:val="22"/>
        </w:rPr>
      </w:pPr>
    </w:p>
    <w:p w14:paraId="53BE8C68"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Lars Peder Hammerstad har tidligere stilt spørsmål ved om brukerrepresentantene burde velges fra de regionale brukerutvalgene.  </w:t>
      </w:r>
    </w:p>
    <w:p w14:paraId="501D5775" w14:textId="77777777" w:rsidR="00564976" w:rsidRPr="006026C3" w:rsidRDefault="00564976" w:rsidP="00564976">
      <w:pPr>
        <w:rPr>
          <w:rFonts w:asciiTheme="minorHAnsi" w:eastAsiaTheme="minorEastAsia" w:hAnsiTheme="minorHAnsi" w:cstheme="minorBidi"/>
          <w:color w:val="000000"/>
          <w:sz w:val="22"/>
          <w:szCs w:val="22"/>
        </w:rPr>
      </w:pPr>
    </w:p>
    <w:p w14:paraId="10B11001" w14:textId="1746E33C" w:rsidR="00564976" w:rsidRPr="006026C3" w:rsidRDefault="00564976" w:rsidP="246DA1E2">
      <w:pPr>
        <w:rPr>
          <w:rFonts w:asciiTheme="minorHAnsi" w:eastAsiaTheme="minorEastAsia" w:hAnsiTheme="minorHAnsi" w:cstheme="minorBidi"/>
          <w:color w:val="000000"/>
          <w:sz w:val="22"/>
          <w:szCs w:val="22"/>
        </w:rPr>
      </w:pPr>
      <w:r w:rsidRPr="246DA1E2">
        <w:rPr>
          <w:rFonts w:asciiTheme="minorHAnsi" w:eastAsiaTheme="minorEastAsia" w:hAnsiTheme="minorHAnsi" w:cstheme="minorBidi"/>
          <w:sz w:val="22"/>
          <w:szCs w:val="22"/>
        </w:rPr>
        <w:t xml:space="preserve"> – Dette er viktige verv. Jeg tror det hadde økt tilliten til systemet hvis det heller hadde vært pasientorganisasjonene i regionene som hadde kommet med representantforslag, sier han.  </w:t>
      </w:r>
    </w:p>
    <w:p w14:paraId="73BFAA70" w14:textId="77777777" w:rsidR="00564976" w:rsidRPr="006026C3" w:rsidRDefault="00564976" w:rsidP="00564976">
      <w:pPr>
        <w:rPr>
          <w:rFonts w:asciiTheme="minorHAnsi" w:eastAsiaTheme="minorEastAsia" w:hAnsiTheme="minorHAnsi" w:cstheme="minorBidi"/>
          <w:color w:val="000000"/>
          <w:sz w:val="22"/>
          <w:szCs w:val="22"/>
        </w:rPr>
      </w:pPr>
    </w:p>
    <w:p w14:paraId="1AFA6DBF"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Brukerrepresentantene opplever at de blir mer inkludert i videreutviklingsarbeidet i systemet nå, enn tidligere. </w:t>
      </w:r>
    </w:p>
    <w:p w14:paraId="1450F0F6" w14:textId="77777777" w:rsidR="00564976" w:rsidRPr="006026C3" w:rsidRDefault="00564976" w:rsidP="00564976">
      <w:pPr>
        <w:rPr>
          <w:rFonts w:asciiTheme="minorHAnsi" w:eastAsiaTheme="minorEastAsia" w:hAnsiTheme="minorHAnsi" w:cstheme="minorBidi"/>
          <w:color w:val="000000"/>
          <w:sz w:val="22"/>
          <w:szCs w:val="22"/>
        </w:rPr>
      </w:pPr>
    </w:p>
    <w:p w14:paraId="0038C62B"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Likevel poengterer de at de fortsatt må mase for å bli inkludert i enkelte arbeidsgrupper. Tilgangsordningen er et eksempel på arbeid der brukerrepresentantene hadde ønsket å bli inkludert langt tidligere.  </w:t>
      </w:r>
    </w:p>
    <w:p w14:paraId="1D1706F6" w14:textId="77777777" w:rsidR="00564976" w:rsidRPr="006026C3" w:rsidRDefault="00564976" w:rsidP="00564976">
      <w:pPr>
        <w:rPr>
          <w:rFonts w:asciiTheme="minorHAnsi" w:eastAsiaTheme="minorEastAsia" w:hAnsiTheme="minorHAnsi" w:cstheme="minorBidi"/>
          <w:color w:val="000000"/>
          <w:sz w:val="22"/>
          <w:szCs w:val="22"/>
        </w:rPr>
      </w:pPr>
    </w:p>
    <w:p w14:paraId="1772CCB5" w14:textId="77777777" w:rsidR="00564976" w:rsidRPr="006026C3" w:rsidRDefault="00564976" w:rsidP="00B27899">
      <w:pPr>
        <w:pStyle w:val="Heading2"/>
      </w:pPr>
      <w:bookmarkStart w:id="69" w:name="_Toc221702389"/>
      <w:r w:rsidRPr="006026C3">
        <w:t>Ønsker for fremtiden</w:t>
      </w:r>
      <w:bookmarkEnd w:id="69"/>
      <w:r w:rsidRPr="006026C3">
        <w:t xml:space="preserve">  </w:t>
      </w:r>
    </w:p>
    <w:p w14:paraId="2A240C9A" w14:textId="77777777" w:rsidR="00564976" w:rsidRPr="006026C3" w:rsidRDefault="00564976" w:rsidP="00564976">
      <w:pPr>
        <w:rPr>
          <w:rFonts w:asciiTheme="minorHAnsi" w:eastAsiaTheme="minorEastAsia" w:hAnsiTheme="minorHAnsi" w:cstheme="minorBidi"/>
          <w:color w:val="000000"/>
          <w:sz w:val="22"/>
          <w:szCs w:val="22"/>
        </w:rPr>
      </w:pPr>
    </w:p>
    <w:p w14:paraId="44044969"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I 2026 skal fire nye personer inkluderes i Beslutningsforum: To klinikere og to representanter fra FFO og Kreftforeningen. Alle fire har tale- og forslagsrett. Brukerrepresentantene uttrykker bekymring for at tidsrammen for møtene er for knapp.  </w:t>
      </w:r>
    </w:p>
    <w:p w14:paraId="73811656" w14:textId="77777777" w:rsidR="00564976" w:rsidRPr="006026C3" w:rsidRDefault="00564976" w:rsidP="00564976">
      <w:pPr>
        <w:rPr>
          <w:rFonts w:asciiTheme="minorHAnsi" w:eastAsiaTheme="minorEastAsia" w:hAnsiTheme="minorHAnsi" w:cstheme="minorBidi"/>
          <w:color w:val="000000"/>
          <w:sz w:val="22"/>
          <w:szCs w:val="22"/>
        </w:rPr>
      </w:pPr>
    </w:p>
    <w:p w14:paraId="3A42CF3D"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 Det vil kreve mye at vi skal klare å gå gjennom samme saksmengde som tidligere, noe som igjen vil føre til mer tidspress. Jeg har et ønske om romsligere tid i møtene sånn at vi får gode diskusjoner med de som har tale- og forslagsrett, sier Hammerstad.  </w:t>
      </w:r>
    </w:p>
    <w:p w14:paraId="30152383" w14:textId="77777777" w:rsidR="00564976" w:rsidRPr="006026C3" w:rsidRDefault="00564976" w:rsidP="00564976">
      <w:pPr>
        <w:rPr>
          <w:rFonts w:asciiTheme="minorHAnsi" w:eastAsiaTheme="minorEastAsia" w:hAnsiTheme="minorHAnsi" w:cstheme="minorBidi"/>
          <w:color w:val="000000"/>
          <w:sz w:val="22"/>
          <w:szCs w:val="22"/>
        </w:rPr>
      </w:pPr>
    </w:p>
    <w:p w14:paraId="360035F4"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Brukerrepresentantene ønsker seg også flere fysiske møter enn i dag, for å få til så gode diskusjoner som mulig.  </w:t>
      </w:r>
    </w:p>
    <w:p w14:paraId="4122918E" w14:textId="77777777" w:rsidR="00564976" w:rsidRPr="006026C3" w:rsidRDefault="00564976" w:rsidP="00564976">
      <w:pPr>
        <w:rPr>
          <w:rFonts w:asciiTheme="minorHAnsi" w:eastAsiaTheme="minorEastAsia" w:hAnsiTheme="minorHAnsi" w:cstheme="minorBidi"/>
          <w:color w:val="000000"/>
          <w:sz w:val="22"/>
          <w:szCs w:val="22"/>
        </w:rPr>
      </w:pPr>
    </w:p>
    <w:p w14:paraId="6636CC1A"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I 2026 vil også HTAR, en EU-forordning for europeisk samarbeid om metodevurderinger, bli aktuelt for fullt. Brukerrepresentantene håper at brukermedvirkningen vil bli godt ivaretatt på et tidlig tidspunkt i disse sakene.  </w:t>
      </w:r>
    </w:p>
    <w:p w14:paraId="5F40E147" w14:textId="77777777" w:rsidR="00564976" w:rsidRPr="006026C3" w:rsidRDefault="00564976" w:rsidP="00564976">
      <w:pPr>
        <w:rPr>
          <w:rFonts w:asciiTheme="minorHAnsi" w:eastAsiaTheme="minorEastAsia" w:hAnsiTheme="minorHAnsi" w:cstheme="minorBidi"/>
          <w:color w:val="000000"/>
          <w:sz w:val="22"/>
          <w:szCs w:val="22"/>
        </w:rPr>
      </w:pPr>
    </w:p>
    <w:p w14:paraId="570F46D8"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 Mitt høyeste ønske fremover er også at brukermedvirkningen blir enda bedre ivaretatt i metodevurderingene, oppsummerer Aasved, som trer av som brukerrepresentant ved nyttår etter fire år i Bestillerforum. Han erstattes fra 2026 av Linda Haugland. </w:t>
      </w:r>
    </w:p>
    <w:p w14:paraId="001DB573" w14:textId="77777777" w:rsidR="00564976" w:rsidRPr="006026C3" w:rsidRDefault="00564976" w:rsidP="00564976">
      <w:pPr>
        <w:rPr>
          <w:rFonts w:asciiTheme="minorHAnsi" w:eastAsiaTheme="minorEastAsia" w:hAnsiTheme="minorHAnsi" w:cstheme="minorBidi"/>
          <w:color w:val="000000"/>
          <w:sz w:val="22"/>
          <w:szCs w:val="22"/>
        </w:rPr>
      </w:pPr>
    </w:p>
    <w:p w14:paraId="0EC69C40"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Brukerrepresentantene avslutter med å si at de er godt fornøyde med oppfølgingen de får fra sekretariatet.  </w:t>
      </w:r>
    </w:p>
    <w:p w14:paraId="746501D0" w14:textId="77777777" w:rsidR="00564976" w:rsidRPr="006026C3" w:rsidRDefault="00564976" w:rsidP="00564976">
      <w:pPr>
        <w:rPr>
          <w:rFonts w:asciiTheme="minorHAnsi" w:eastAsiaTheme="minorEastAsia" w:hAnsiTheme="minorHAnsi" w:cstheme="minorBidi"/>
          <w:color w:val="000000"/>
          <w:sz w:val="22"/>
          <w:szCs w:val="22"/>
        </w:rPr>
      </w:pPr>
    </w:p>
    <w:p w14:paraId="62038A78"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 </w:t>
      </w:r>
    </w:p>
    <w:p w14:paraId="3CE3FE07" w14:textId="77777777" w:rsidR="00564976" w:rsidRPr="006026C3" w:rsidRDefault="00564976" w:rsidP="00564976">
      <w:pPr>
        <w:rPr>
          <w:rFonts w:asciiTheme="minorHAnsi" w:eastAsiaTheme="minorEastAsia" w:hAnsiTheme="minorHAnsi" w:cstheme="minorBidi"/>
          <w:color w:val="000000"/>
          <w:sz w:val="22"/>
          <w:szCs w:val="22"/>
        </w:rPr>
      </w:pPr>
    </w:p>
    <w:p w14:paraId="1195239E" w14:textId="77777777" w:rsidR="00564976" w:rsidRPr="006026C3" w:rsidRDefault="00564976" w:rsidP="00564976">
      <w:pPr>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t xml:space="preserve"> </w:t>
      </w:r>
    </w:p>
    <w:p w14:paraId="21842C68" w14:textId="77777777" w:rsidR="00564976" w:rsidRPr="006026C3" w:rsidRDefault="00564976" w:rsidP="00564976">
      <w:pPr>
        <w:rPr>
          <w:rFonts w:asciiTheme="minorHAnsi" w:eastAsiaTheme="minorEastAsia" w:hAnsiTheme="minorHAnsi" w:cstheme="minorBidi"/>
          <w:color w:val="000000"/>
          <w:sz w:val="22"/>
          <w:szCs w:val="22"/>
        </w:rPr>
      </w:pPr>
    </w:p>
    <w:p w14:paraId="09C77C01" w14:textId="77777777" w:rsidR="001047BA" w:rsidRPr="006026C3" w:rsidRDefault="001047BA" w:rsidP="001047BA">
      <w:pPr>
        <w:rPr>
          <w:rFonts w:asciiTheme="minorHAnsi" w:eastAsiaTheme="minorEastAsia" w:hAnsiTheme="minorHAnsi" w:cstheme="minorBidi"/>
          <w:color w:val="000000"/>
          <w:sz w:val="22"/>
          <w:szCs w:val="22"/>
        </w:rPr>
      </w:pPr>
    </w:p>
    <w:p w14:paraId="15823A0A" w14:textId="590C4E21" w:rsidR="00B7153C" w:rsidRPr="006026C3" w:rsidRDefault="00B7153C">
      <w:pPr>
        <w:spacing w:after="200"/>
        <w:rPr>
          <w:rFonts w:asciiTheme="minorHAnsi" w:eastAsiaTheme="minorEastAsia" w:hAnsiTheme="minorHAnsi" w:cstheme="minorBidi"/>
          <w:color w:val="000000"/>
          <w:sz w:val="22"/>
          <w:szCs w:val="22"/>
        </w:rPr>
      </w:pPr>
      <w:r w:rsidRPr="006026C3">
        <w:rPr>
          <w:rFonts w:asciiTheme="minorHAnsi" w:eastAsiaTheme="minorEastAsia" w:hAnsiTheme="minorHAnsi" w:cstheme="minorBidi"/>
          <w:color w:val="000000"/>
          <w:sz w:val="22"/>
          <w:szCs w:val="22"/>
        </w:rPr>
        <w:br w:type="page"/>
      </w:r>
    </w:p>
    <w:p w14:paraId="0AF36FF6" w14:textId="4FF07F1D" w:rsidR="004E069D" w:rsidRDefault="3D1F4178" w:rsidP="0536FBB4">
      <w:pPr>
        <w:pStyle w:val="Heading1"/>
        <w:rPr>
          <w:rStyle w:val="Heading2Char"/>
        </w:rPr>
      </w:pPr>
      <w:bookmarkStart w:id="70" w:name="_Toc221702390"/>
      <w:r w:rsidRPr="007605BF">
        <w:rPr>
          <w:rStyle w:val="Heading1Char"/>
          <w:lang w:val="nb-NO"/>
        </w:rPr>
        <w:t>R</w:t>
      </w:r>
      <w:r w:rsidR="59B61CFC" w:rsidRPr="007605BF">
        <w:rPr>
          <w:rStyle w:val="Heading1Char"/>
          <w:lang w:val="nb-NO"/>
        </w:rPr>
        <w:t>eferansegruppene</w:t>
      </w:r>
      <w:r w:rsidR="1EB893CB" w:rsidRPr="007605BF">
        <w:rPr>
          <w:rStyle w:val="Heading1Char"/>
          <w:lang w:val="nb-NO"/>
        </w:rPr>
        <w:t xml:space="preserve"> i Nye metoder</w:t>
      </w:r>
      <w:bookmarkEnd w:id="70"/>
      <w:r w:rsidR="69E6D939">
        <w:br/>
      </w:r>
    </w:p>
    <w:p w14:paraId="7E75F943" w14:textId="68B7ED5C" w:rsidR="004E069D" w:rsidRDefault="116E70E4" w:rsidP="00D0496B">
      <w:pPr>
        <w:pStyle w:val="Heading2"/>
      </w:pPr>
      <w:bookmarkStart w:id="71" w:name="_Toc221702391"/>
      <w:r>
        <w:t>Innledning</w:t>
      </w:r>
      <w:bookmarkEnd w:id="71"/>
    </w:p>
    <w:p w14:paraId="478AF65E" w14:textId="38D5BD6F" w:rsidR="004E069D" w:rsidRDefault="662386BC" w:rsidP="1AD8CA32">
      <w:pPr>
        <w:tabs>
          <w:tab w:val="left" w:pos="1701"/>
          <w:tab w:val="left" w:pos="3544"/>
          <w:tab w:val="right" w:pos="10308"/>
        </w:tabs>
        <w:rPr>
          <w:rFonts w:asciiTheme="minorHAnsi" w:eastAsiaTheme="minorEastAsia" w:hAnsiTheme="minorHAnsi" w:cstheme="minorBidi"/>
          <w:color w:val="auto"/>
          <w:sz w:val="22"/>
          <w:szCs w:val="22"/>
        </w:rPr>
      </w:pPr>
      <w:r w:rsidRPr="1AD8CA32">
        <w:rPr>
          <w:rFonts w:asciiTheme="minorHAnsi" w:eastAsiaTheme="minorEastAsia" w:hAnsiTheme="minorHAnsi" w:cstheme="minorBidi"/>
          <w:color w:val="auto"/>
          <w:sz w:val="22"/>
          <w:szCs w:val="22"/>
        </w:rPr>
        <w:t>Nye metoder har to referansegrupper, en referansegruppe for legemidler og en referansegruppe for ikke-legemidler.</w:t>
      </w:r>
      <w:r w:rsidR="6E46C2BA" w:rsidRPr="1AD8CA32">
        <w:rPr>
          <w:rFonts w:asciiTheme="minorHAnsi" w:eastAsiaTheme="minorEastAsia" w:hAnsiTheme="minorHAnsi" w:cstheme="minorBidi"/>
          <w:color w:val="auto"/>
          <w:sz w:val="22"/>
          <w:szCs w:val="22"/>
        </w:rPr>
        <w:t xml:space="preserve"> </w:t>
      </w:r>
      <w:r w:rsidR="335D8865" w:rsidRPr="1AD8CA32">
        <w:rPr>
          <w:rFonts w:asciiTheme="minorHAnsi" w:eastAsiaTheme="minorEastAsia" w:hAnsiTheme="minorHAnsi" w:cstheme="minorBidi"/>
          <w:color w:val="auto"/>
          <w:sz w:val="22"/>
          <w:szCs w:val="22"/>
        </w:rPr>
        <w:t>De nye r</w:t>
      </w:r>
      <w:r w:rsidR="6E46C2BA" w:rsidRPr="1AD8CA32">
        <w:rPr>
          <w:rFonts w:asciiTheme="minorHAnsi" w:eastAsiaTheme="minorEastAsia" w:hAnsiTheme="minorHAnsi" w:cstheme="minorBidi"/>
          <w:color w:val="auto"/>
          <w:sz w:val="22"/>
          <w:szCs w:val="22"/>
        </w:rPr>
        <w:t>eferansegruppene ble etablert i november 2022</w:t>
      </w:r>
      <w:r w:rsidR="2A77F718" w:rsidRPr="1AD8CA32">
        <w:rPr>
          <w:rFonts w:asciiTheme="minorHAnsi" w:eastAsiaTheme="minorEastAsia" w:hAnsiTheme="minorHAnsi" w:cstheme="minorBidi"/>
          <w:color w:val="auto"/>
          <w:sz w:val="22"/>
          <w:szCs w:val="22"/>
        </w:rPr>
        <w:t xml:space="preserve"> samtidig som den gamle referansegruppen ble nedlagt</w:t>
      </w:r>
      <w:r w:rsidR="6E46C2BA" w:rsidRPr="1AD8CA32">
        <w:rPr>
          <w:rFonts w:asciiTheme="minorHAnsi" w:eastAsiaTheme="minorEastAsia" w:hAnsiTheme="minorHAnsi" w:cstheme="minorBidi"/>
          <w:color w:val="auto"/>
          <w:sz w:val="22"/>
          <w:szCs w:val="22"/>
        </w:rPr>
        <w:t>.</w:t>
      </w:r>
    </w:p>
    <w:p w14:paraId="6C2070BC" w14:textId="7CD04EF1" w:rsidR="0536FBB4" w:rsidRDefault="0536FBB4" w:rsidP="1AD8CA32">
      <w:pPr>
        <w:tabs>
          <w:tab w:val="left" w:pos="1701"/>
          <w:tab w:val="left" w:pos="3544"/>
          <w:tab w:val="right" w:pos="10308"/>
        </w:tabs>
        <w:rPr>
          <w:rFonts w:asciiTheme="minorHAnsi" w:eastAsiaTheme="minorEastAsia" w:hAnsiTheme="minorHAnsi" w:cstheme="minorBidi"/>
          <w:color w:val="auto"/>
          <w:sz w:val="22"/>
          <w:szCs w:val="22"/>
        </w:rPr>
      </w:pPr>
    </w:p>
    <w:p w14:paraId="24908D6A" w14:textId="0F76F0BA" w:rsidR="5705CDED" w:rsidRDefault="6E46C2BA" w:rsidP="76D7997B">
      <w:pPr>
        <w:tabs>
          <w:tab w:val="left" w:pos="1701"/>
          <w:tab w:val="left" w:pos="3544"/>
          <w:tab w:val="right" w:pos="10308"/>
        </w:tabs>
        <w:rPr>
          <w:rFonts w:asciiTheme="minorHAnsi" w:eastAsiaTheme="minorEastAsia" w:hAnsiTheme="minorHAnsi" w:cstheme="minorBidi"/>
          <w:color w:val="auto"/>
          <w:sz w:val="22"/>
          <w:szCs w:val="22"/>
        </w:rPr>
      </w:pPr>
      <w:r w:rsidRPr="76D7997B">
        <w:rPr>
          <w:rFonts w:asciiTheme="minorHAnsi" w:eastAsiaTheme="minorEastAsia" w:hAnsiTheme="minorHAnsi" w:cstheme="minorBidi"/>
          <w:color w:val="auto"/>
          <w:sz w:val="22"/>
          <w:szCs w:val="22"/>
        </w:rPr>
        <w:t xml:space="preserve">I </w:t>
      </w:r>
      <w:r w:rsidR="57EC62A1" w:rsidRPr="76D7997B">
        <w:rPr>
          <w:rFonts w:asciiTheme="minorHAnsi" w:eastAsiaTheme="minorEastAsia" w:hAnsiTheme="minorHAnsi" w:cstheme="minorBidi"/>
          <w:color w:val="auto"/>
          <w:sz w:val="22"/>
          <w:szCs w:val="22"/>
        </w:rPr>
        <w:t>2025</w:t>
      </w:r>
      <w:r w:rsidRPr="76D7997B">
        <w:rPr>
          <w:rFonts w:asciiTheme="minorHAnsi" w:eastAsiaTheme="minorEastAsia" w:hAnsiTheme="minorHAnsi" w:cstheme="minorBidi"/>
          <w:color w:val="auto"/>
          <w:sz w:val="22"/>
          <w:szCs w:val="22"/>
        </w:rPr>
        <w:t xml:space="preserve"> har det vært gjennomført</w:t>
      </w:r>
      <w:r w:rsidR="57249460" w:rsidRPr="76D7997B">
        <w:rPr>
          <w:rFonts w:asciiTheme="minorHAnsi" w:eastAsiaTheme="minorEastAsia" w:hAnsiTheme="minorHAnsi" w:cstheme="minorBidi"/>
          <w:color w:val="auto"/>
          <w:sz w:val="22"/>
          <w:szCs w:val="22"/>
        </w:rPr>
        <w:t xml:space="preserve"> </w:t>
      </w:r>
      <w:r w:rsidR="4C141EC2" w:rsidRPr="434B119D">
        <w:rPr>
          <w:rFonts w:asciiTheme="minorHAnsi" w:eastAsiaTheme="minorEastAsia" w:hAnsiTheme="minorHAnsi" w:cstheme="minorBidi"/>
          <w:color w:val="auto"/>
          <w:sz w:val="22"/>
          <w:szCs w:val="22"/>
        </w:rPr>
        <w:t>to</w:t>
      </w:r>
      <w:r w:rsidRPr="76D7997B">
        <w:rPr>
          <w:rFonts w:asciiTheme="minorHAnsi" w:eastAsiaTheme="minorEastAsia" w:hAnsiTheme="minorHAnsi" w:cstheme="minorBidi"/>
          <w:color w:val="auto"/>
          <w:sz w:val="22"/>
          <w:szCs w:val="22"/>
        </w:rPr>
        <w:t xml:space="preserve"> </w:t>
      </w:r>
      <w:r w:rsidR="57249460" w:rsidRPr="76D7997B">
        <w:rPr>
          <w:rFonts w:asciiTheme="minorHAnsi" w:eastAsiaTheme="minorEastAsia" w:hAnsiTheme="minorHAnsi" w:cstheme="minorBidi"/>
          <w:color w:val="auto"/>
          <w:sz w:val="22"/>
          <w:szCs w:val="22"/>
        </w:rPr>
        <w:t>møter med referansegruppene</w:t>
      </w:r>
      <w:r w:rsidR="4EEB2639" w:rsidRPr="76D7997B">
        <w:rPr>
          <w:rFonts w:asciiTheme="minorHAnsi" w:eastAsiaTheme="minorEastAsia" w:hAnsiTheme="minorHAnsi" w:cstheme="minorBidi"/>
          <w:color w:val="auto"/>
          <w:sz w:val="22"/>
          <w:szCs w:val="22"/>
        </w:rPr>
        <w:t xml:space="preserve">, hvorav </w:t>
      </w:r>
      <w:r w:rsidR="1A4013B1" w:rsidRPr="76D7997B">
        <w:rPr>
          <w:rFonts w:asciiTheme="minorHAnsi" w:eastAsiaTheme="minorEastAsia" w:hAnsiTheme="minorHAnsi" w:cstheme="minorBidi"/>
          <w:color w:val="auto"/>
          <w:sz w:val="22"/>
          <w:szCs w:val="22"/>
        </w:rPr>
        <w:t xml:space="preserve">alle </w:t>
      </w:r>
      <w:r w:rsidR="2AAACF64" w:rsidRPr="76D7997B">
        <w:rPr>
          <w:rFonts w:asciiTheme="minorHAnsi" w:eastAsiaTheme="minorEastAsia" w:hAnsiTheme="minorHAnsi" w:cstheme="minorBidi"/>
          <w:color w:val="auto"/>
          <w:sz w:val="22"/>
          <w:szCs w:val="22"/>
        </w:rPr>
        <w:t xml:space="preserve">var fellesmøter for de to gruppene. </w:t>
      </w:r>
      <w:r w:rsidR="2540A2BE" w:rsidRPr="76D7997B">
        <w:rPr>
          <w:rFonts w:asciiTheme="minorHAnsi" w:eastAsiaTheme="minorEastAsia" w:hAnsiTheme="minorHAnsi" w:cstheme="minorBidi"/>
          <w:color w:val="auto"/>
          <w:sz w:val="22"/>
          <w:szCs w:val="22"/>
        </w:rPr>
        <w:t>Referater fra møtene og oversikt over medlemmer i gruppene</w:t>
      </w:r>
      <w:r w:rsidR="0FA4EACB" w:rsidRPr="76D7997B">
        <w:rPr>
          <w:rFonts w:asciiTheme="minorHAnsi" w:eastAsiaTheme="minorEastAsia" w:hAnsiTheme="minorHAnsi" w:cstheme="minorBidi"/>
          <w:color w:val="auto"/>
          <w:sz w:val="22"/>
          <w:szCs w:val="22"/>
        </w:rPr>
        <w:t xml:space="preserve"> finnes på nettsiden under </w:t>
      </w:r>
      <w:hyperlink r:id="rId18">
        <w:r w:rsidR="0FA4EACB" w:rsidRPr="76D7997B">
          <w:rPr>
            <w:rStyle w:val="Hyperlink"/>
            <w:rFonts w:asciiTheme="minorHAnsi" w:eastAsiaTheme="minorEastAsia" w:hAnsiTheme="minorHAnsi" w:cstheme="minorBidi"/>
            <w:sz w:val="22"/>
            <w:szCs w:val="22"/>
          </w:rPr>
          <w:t xml:space="preserve">Referansegrupper </w:t>
        </w:r>
        <w:r w:rsidR="18CBFA0C" w:rsidRPr="76D7997B">
          <w:rPr>
            <w:rStyle w:val="Hyperlink"/>
            <w:rFonts w:asciiTheme="minorHAnsi" w:eastAsiaTheme="minorEastAsia" w:hAnsiTheme="minorHAnsi" w:cstheme="minorBidi"/>
            <w:sz w:val="22"/>
            <w:szCs w:val="22"/>
          </w:rPr>
          <w:t>for Nye metoder</w:t>
        </w:r>
      </w:hyperlink>
      <w:r w:rsidR="18CBFA0C" w:rsidRPr="76D7997B">
        <w:rPr>
          <w:rFonts w:asciiTheme="minorHAnsi" w:eastAsiaTheme="minorEastAsia" w:hAnsiTheme="minorHAnsi" w:cstheme="minorBidi"/>
          <w:color w:val="auto"/>
          <w:sz w:val="22"/>
          <w:szCs w:val="22"/>
        </w:rPr>
        <w:t>.</w:t>
      </w:r>
    </w:p>
    <w:p w14:paraId="3A564035" w14:textId="263C2D9C" w:rsidR="0536FBB4" w:rsidRDefault="0536FBB4" w:rsidP="1AD8CA32">
      <w:pPr>
        <w:tabs>
          <w:tab w:val="left" w:pos="1701"/>
          <w:tab w:val="left" w:pos="3544"/>
          <w:tab w:val="right" w:pos="10308"/>
        </w:tabs>
        <w:rPr>
          <w:rFonts w:asciiTheme="minorHAnsi" w:eastAsiaTheme="minorEastAsia" w:hAnsiTheme="minorHAnsi" w:cstheme="minorBidi"/>
          <w:color w:val="auto"/>
          <w:sz w:val="22"/>
          <w:szCs w:val="22"/>
        </w:rPr>
      </w:pPr>
    </w:p>
    <w:p w14:paraId="667C5BE9" w14:textId="32CE2BCD" w:rsidR="20C01C57" w:rsidRDefault="7158B169" w:rsidP="0536FBB4">
      <w:pPr>
        <w:pStyle w:val="Heading3"/>
        <w:tabs>
          <w:tab w:val="left" w:pos="1701"/>
          <w:tab w:val="left" w:pos="3544"/>
          <w:tab w:val="right" w:pos="10308"/>
        </w:tabs>
      </w:pPr>
      <w:bookmarkStart w:id="72" w:name="_Toc221702392"/>
      <w:r>
        <w:t>Referansegruppenes oppsummering av året 202</w:t>
      </w:r>
      <w:r w:rsidR="0F05012A">
        <w:t>5</w:t>
      </w:r>
      <w:bookmarkEnd w:id="72"/>
    </w:p>
    <w:p w14:paraId="617A9E55" w14:textId="77777777" w:rsidR="00C91C36" w:rsidRPr="00C91C36" w:rsidRDefault="00C91C36" w:rsidP="00580A60"/>
    <w:p w14:paraId="3841F25D" w14:textId="5CD7C4C8" w:rsidR="07C5B6D3" w:rsidRDefault="07C5B6D3" w:rsidP="434B119D">
      <w:pPr>
        <w:pStyle w:val="Heading3"/>
        <w:rPr>
          <w:rFonts w:asciiTheme="minorHAnsi" w:eastAsiaTheme="minorEastAsia" w:hAnsiTheme="minorHAnsi" w:cstheme="minorBidi"/>
          <w:sz w:val="22"/>
          <w:szCs w:val="22"/>
        </w:rPr>
      </w:pPr>
      <w:bookmarkStart w:id="73" w:name="_Toc221702393"/>
      <w:r w:rsidRPr="434B119D">
        <w:rPr>
          <w:rFonts w:asciiTheme="minorHAnsi" w:eastAsiaTheme="minorEastAsia" w:hAnsiTheme="minorHAnsi" w:cstheme="minorBidi"/>
          <w:sz w:val="22"/>
          <w:szCs w:val="22"/>
        </w:rPr>
        <w:t>Møter og organisering</w:t>
      </w:r>
      <w:bookmarkEnd w:id="73"/>
    </w:p>
    <w:p w14:paraId="384063E7" w14:textId="1F347ED3" w:rsidR="07C5B6D3" w:rsidRDefault="07C5B6D3" w:rsidP="3FC20778">
      <w:pPr>
        <w:spacing w:after="160"/>
        <w:rPr>
          <w:rFonts w:asciiTheme="minorHAnsi" w:eastAsiaTheme="minorEastAsia" w:hAnsiTheme="minorHAnsi" w:cstheme="minorBidi"/>
          <w:sz w:val="22"/>
          <w:szCs w:val="22"/>
        </w:rPr>
      </w:pPr>
      <w:r w:rsidRPr="246DA1E2">
        <w:rPr>
          <w:rFonts w:asciiTheme="minorHAnsi" w:eastAsiaTheme="minorEastAsia" w:hAnsiTheme="minorHAnsi" w:cstheme="minorBidi"/>
          <w:sz w:val="22"/>
          <w:szCs w:val="22"/>
        </w:rPr>
        <w:t>I 2025 har referansegruppene hatt to fellesmøter, i februar og oktober, med både fysisk og digital deltakelse. Møtene ble ledet av fagdirektør i Helse Sør‑Øst og leder av Bestillerforum Ulrich Spreng, med deltakelse fra brukerrepresentanter, industrien og myndigheter.</w:t>
      </w:r>
    </w:p>
    <w:p w14:paraId="5162A01A" w14:textId="2764F953" w:rsidR="07C5B6D3" w:rsidRDefault="07C5B6D3" w:rsidP="3FC20778">
      <w:pPr>
        <w:spacing w:after="160"/>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I tillegg ble det gjennomført et eget møte i juni for referansegruppen for ikke‑legemidler, der temaet var prosessen for evaluering av medisinsk utstyr i Nye metoder. I desember ble det arrangert et felles innspillsmøte for begge referansegruppene som en del av arbeidet med å styrke legitimitet og tillit til Nye metoders beslutningsprosesser.</w:t>
      </w:r>
    </w:p>
    <w:p w14:paraId="103EF4E7" w14:textId="694359E5" w:rsidR="07C5B6D3" w:rsidRDefault="07C5B6D3" w:rsidP="3FC20778">
      <w:pPr>
        <w:spacing w:after="160"/>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Det rapporteres om fortsatt gode og relevante saksforberedelser fra sekretariatet, og at referansegruppene i økende grad blir brukt i konkrete utviklingsoppdrag – blant annet i arbeidet med kommunikasjon om legitimitet og tillit.</w:t>
      </w:r>
    </w:p>
    <w:p w14:paraId="148EAB1E" w14:textId="233AC582" w:rsidR="07C5B6D3" w:rsidRDefault="07C5B6D3" w:rsidP="434B119D">
      <w:pPr>
        <w:pStyle w:val="Heading3"/>
        <w:rPr>
          <w:rFonts w:asciiTheme="minorHAnsi" w:eastAsiaTheme="minorEastAsia" w:hAnsiTheme="minorHAnsi" w:cstheme="minorBidi"/>
          <w:sz w:val="22"/>
          <w:szCs w:val="22"/>
        </w:rPr>
      </w:pPr>
      <w:bookmarkStart w:id="74" w:name="_Toc221702394"/>
      <w:r w:rsidRPr="434B119D">
        <w:rPr>
          <w:rFonts w:asciiTheme="minorHAnsi" w:eastAsiaTheme="minorEastAsia" w:hAnsiTheme="minorHAnsi" w:cstheme="minorBidi"/>
          <w:sz w:val="22"/>
          <w:szCs w:val="22"/>
        </w:rPr>
        <w:t>Hovedsaker på agendaen i 2025</w:t>
      </w:r>
      <w:bookmarkEnd w:id="74"/>
    </w:p>
    <w:p w14:paraId="19F33F21" w14:textId="2A5F5EF1" w:rsidR="07C5B6D3" w:rsidRDefault="07C5B6D3" w:rsidP="3FC20778">
      <w:pPr>
        <w:spacing w:after="160"/>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I 2025 har sakene i hovedsak omhandlet:</w:t>
      </w:r>
    </w:p>
    <w:p w14:paraId="7AE2040B" w14:textId="4B218572" w:rsidR="07C5B6D3" w:rsidRDefault="07C5B6D3" w:rsidP="3FC20778">
      <w:pPr>
        <w:pStyle w:val="ListParagraph"/>
        <w:numPr>
          <w:ilvl w:val="0"/>
          <w:numId w:val="55"/>
        </w:numPr>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Tilpasninger for bedre håndtering av medisinsk utstyr og oppfølging av arbeidsgruppen som definerer rammer, mål og kriterier for nasjonale vurderinger</w:t>
      </w:r>
    </w:p>
    <w:p w14:paraId="49B8F247" w14:textId="60094652" w:rsidR="07C5B6D3" w:rsidRDefault="07C5B6D3" w:rsidP="3FC20778">
      <w:pPr>
        <w:pStyle w:val="ListParagraph"/>
        <w:numPr>
          <w:ilvl w:val="0"/>
          <w:numId w:val="55"/>
        </w:numPr>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Erfaringer med og videre utvikling av ordninger som gruppeunntak og den nye ordningen for individuell tilgang etter nei‑beslutning</w:t>
      </w:r>
      <w:r w:rsidR="00AF67F5">
        <w:rPr>
          <w:rFonts w:asciiTheme="minorHAnsi" w:eastAsiaTheme="minorEastAsia" w:hAnsiTheme="minorHAnsi" w:cstheme="minorBidi"/>
          <w:sz w:val="22"/>
          <w:szCs w:val="22"/>
        </w:rPr>
        <w:t xml:space="preserve"> (Tilgangsordningen)</w:t>
      </w:r>
    </w:p>
    <w:p w14:paraId="25181252" w14:textId="5EDBA4CF" w:rsidR="07C5B6D3" w:rsidRDefault="07C5B6D3" w:rsidP="3FC20778">
      <w:pPr>
        <w:pStyle w:val="ListParagraph"/>
        <w:numPr>
          <w:ilvl w:val="0"/>
          <w:numId w:val="55"/>
        </w:numPr>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Status for sentrale videreutviklingsoppdrag: brukermedvirkning (inkludert Brukerstemmen), styrket involvering av fagpersoner, overgangen til anmodning og forbedring av skjemaer og innspillprosesser</w:t>
      </w:r>
    </w:p>
    <w:p w14:paraId="6125602D" w14:textId="2B4E7E0E" w:rsidR="07C5B6D3" w:rsidRDefault="07C5B6D3" w:rsidP="3FC20778">
      <w:pPr>
        <w:pStyle w:val="ListParagraph"/>
        <w:numPr>
          <w:ilvl w:val="0"/>
          <w:numId w:val="55"/>
        </w:numPr>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Oppfølging av Prioriteringsmeldingen, herunder innretning av kliniker- og brukerrepresentasjon i Beslutningsforum og arbeidet med å styrke legitimitet og tillit til systemet gjennom en egen kommunikasjonsplan</w:t>
      </w:r>
    </w:p>
    <w:p w14:paraId="3B6EE359" w14:textId="251DE661" w:rsidR="434B119D" w:rsidRDefault="434B119D" w:rsidP="3FC20778">
      <w:pPr>
        <w:pStyle w:val="ListParagraph"/>
        <w:rPr>
          <w:rFonts w:asciiTheme="minorHAnsi" w:eastAsiaTheme="minorEastAsia" w:hAnsiTheme="minorHAnsi" w:cstheme="minorBidi"/>
          <w:sz w:val="22"/>
          <w:szCs w:val="22"/>
        </w:rPr>
      </w:pPr>
    </w:p>
    <w:p w14:paraId="293316FA" w14:textId="093B8725" w:rsidR="07C5B6D3" w:rsidRDefault="07C5B6D3" w:rsidP="3FC20778">
      <w:pPr>
        <w:spacing w:after="160"/>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Innspillsmøtet 3. desember ga mer konkrete råd om målgrupper, språkbruk, håndtering av usikkerhet, synliggjøring av prioriteringskriterier og muligheter for økt, men forsvarlig, pris‑ og budsjettåpenhet i beslutningstekster.</w:t>
      </w:r>
    </w:p>
    <w:p w14:paraId="31EED48C" w14:textId="6CBABE69" w:rsidR="07C5B6D3" w:rsidRDefault="07C5B6D3" w:rsidP="434B119D">
      <w:pPr>
        <w:pStyle w:val="Heading3"/>
        <w:rPr>
          <w:rFonts w:asciiTheme="minorHAnsi" w:eastAsiaTheme="minorEastAsia" w:hAnsiTheme="minorHAnsi" w:cstheme="minorBidi"/>
          <w:sz w:val="22"/>
          <w:szCs w:val="22"/>
        </w:rPr>
      </w:pPr>
      <w:bookmarkStart w:id="75" w:name="_Toc221702395"/>
      <w:r w:rsidRPr="434B119D">
        <w:rPr>
          <w:rFonts w:asciiTheme="minorHAnsi" w:eastAsiaTheme="minorEastAsia" w:hAnsiTheme="minorHAnsi" w:cstheme="minorBidi"/>
          <w:sz w:val="22"/>
          <w:szCs w:val="22"/>
        </w:rPr>
        <w:t>Erfaringer fra arbeidet i 2025</w:t>
      </w:r>
      <w:bookmarkEnd w:id="75"/>
    </w:p>
    <w:p w14:paraId="404EDA08" w14:textId="7DA086C6" w:rsidR="07C5B6D3" w:rsidRDefault="07C5B6D3" w:rsidP="3FC20778">
      <w:pPr>
        <w:spacing w:after="160"/>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Referansegruppene ser positivt på at arbeidet med medisinsk utstyr har gått fra kartlegging til konkrete forslag om nye rammer, tre veier inn i systemet, reviderte kvalifikasjonskrav og en egen gruppe for kvalitetssikring av anmodninger og forslag. Det oppleves som et viktig steg mot mer forutsigbar og systematisk håndtering av ikke‑legemidler, samtidig som det etterspørres fortsatt tydeliggjøring av hvilke metoder som skal håndteres nasjonalt versus lokalt.</w:t>
      </w:r>
    </w:p>
    <w:p w14:paraId="485FFCDD" w14:textId="7CC3284C" w:rsidR="07C5B6D3" w:rsidRDefault="07C5B6D3" w:rsidP="3FC20778">
      <w:pPr>
        <w:spacing w:after="160"/>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Det oppleves også som en styrke at brukermedvirkningen videreutvikles langs flere spor, blant annet gjennom Brukerstemmen, rullering og ny innretning av brukerrepresentanter i Bestillerforum/Beslutningsforum, og tydeligere planer for hvordan ulike målgrupper skal nås gjennom beslutningstekster. Samtidig er det fortsatt et ønske om at brukere involveres tidligere og mer systematisk i metodevurderinger og i utviklingsarbeid.</w:t>
      </w:r>
    </w:p>
    <w:p w14:paraId="57E25EFA" w14:textId="32575BB1" w:rsidR="07C5B6D3" w:rsidRDefault="07C5B6D3" w:rsidP="3FC20778">
      <w:pPr>
        <w:spacing w:after="160"/>
        <w:rPr>
          <w:rFonts w:asciiTheme="minorHAnsi" w:eastAsiaTheme="minorEastAsia" w:hAnsiTheme="minorHAnsi" w:cstheme="minorBidi"/>
          <w:sz w:val="22"/>
          <w:szCs w:val="22"/>
        </w:rPr>
      </w:pPr>
      <w:r w:rsidRPr="246DA1E2">
        <w:rPr>
          <w:rFonts w:asciiTheme="minorHAnsi" w:eastAsiaTheme="minorEastAsia" w:hAnsiTheme="minorHAnsi" w:cstheme="minorBidi"/>
          <w:sz w:val="22"/>
          <w:szCs w:val="22"/>
        </w:rPr>
        <w:t>Diskusjonene om habilitet og rekruttering av fageksperter illustrerer et vedvarende spenn mellom behovet for uavhengighet og behovet for tilstrekkelig kompetanse i små fagmiljøer</w:t>
      </w:r>
      <w:r w:rsidR="7B8690BA" w:rsidRPr="246DA1E2">
        <w:rPr>
          <w:rFonts w:asciiTheme="minorHAnsi" w:eastAsiaTheme="minorEastAsia" w:hAnsiTheme="minorHAnsi" w:cstheme="minorBidi"/>
          <w:sz w:val="22"/>
          <w:szCs w:val="22"/>
        </w:rPr>
        <w:t>.</w:t>
      </w:r>
      <w:r w:rsidRPr="246DA1E2">
        <w:rPr>
          <w:rFonts w:asciiTheme="minorHAnsi" w:eastAsiaTheme="minorEastAsia" w:hAnsiTheme="minorHAnsi" w:cstheme="minorBidi"/>
          <w:sz w:val="22"/>
          <w:szCs w:val="22"/>
        </w:rPr>
        <w:t xml:space="preserve"> </w:t>
      </w:r>
      <w:r w:rsidR="66404577" w:rsidRPr="246DA1E2">
        <w:rPr>
          <w:rFonts w:asciiTheme="minorHAnsi" w:eastAsiaTheme="minorEastAsia" w:hAnsiTheme="minorHAnsi" w:cstheme="minorBidi"/>
          <w:sz w:val="22"/>
          <w:szCs w:val="22"/>
        </w:rPr>
        <w:t>R</w:t>
      </w:r>
      <w:r w:rsidRPr="246DA1E2">
        <w:rPr>
          <w:rFonts w:asciiTheme="minorHAnsi" w:eastAsiaTheme="minorEastAsia" w:hAnsiTheme="minorHAnsi" w:cstheme="minorBidi"/>
          <w:sz w:val="22"/>
          <w:szCs w:val="22"/>
        </w:rPr>
        <w:t>eferansegruppene understreker betydningen av pragmatiske løsninger som ikke svekker tilgang på eksperter.</w:t>
      </w:r>
    </w:p>
    <w:p w14:paraId="58DFDD9C" w14:textId="267132A0" w:rsidR="07C5B6D3" w:rsidRDefault="07C5B6D3" w:rsidP="434B119D">
      <w:pPr>
        <w:pStyle w:val="Heading3"/>
        <w:rPr>
          <w:rFonts w:asciiTheme="minorHAnsi" w:eastAsiaTheme="minorEastAsia" w:hAnsiTheme="minorHAnsi" w:cstheme="minorBidi"/>
          <w:sz w:val="22"/>
          <w:szCs w:val="22"/>
        </w:rPr>
      </w:pPr>
      <w:bookmarkStart w:id="76" w:name="_Toc221702396"/>
      <w:r w:rsidRPr="434B119D">
        <w:rPr>
          <w:rFonts w:asciiTheme="minorHAnsi" w:eastAsiaTheme="minorEastAsia" w:hAnsiTheme="minorHAnsi" w:cstheme="minorBidi"/>
          <w:sz w:val="22"/>
          <w:szCs w:val="22"/>
        </w:rPr>
        <w:t>Behov for videre utvikling og transparens</w:t>
      </w:r>
      <w:bookmarkEnd w:id="76"/>
    </w:p>
    <w:p w14:paraId="5304D91A" w14:textId="64D0EDCC" w:rsidR="07C5B6D3" w:rsidRDefault="07C5B6D3" w:rsidP="3FC20778">
      <w:pPr>
        <w:spacing w:after="160"/>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Det er fortsatt et forbedringspunkt at referansegruppenes medlemmer i begrenset grad deltar i eller får innsyn i arbeidet i de ulike arbeidsgruppene, til tross for at referansegruppene nå brukes mer aktivt som formell referansegruppe på utvalgte oppdrag. Medlemmene etterlyser mer systematisk tilbakemelding på innspill og klarere rutiner for hvordan referansegruppenes råd følges opp i konkrete prosesser og dokumenter.</w:t>
      </w:r>
    </w:p>
    <w:p w14:paraId="1B1BD6CE" w14:textId="6B76C4AB" w:rsidR="07C5B6D3" w:rsidRDefault="07C5B6D3" w:rsidP="3FC20778">
      <w:pPr>
        <w:spacing w:after="160"/>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På flere områder – særlig Tilgangsordningen, gruppeunntak, prioriteringskommunikasjon og omtale av usikkerhet og budsjettkonsekvenser – etterspørres større transparens om kriterier, begrunnelser for avslag og hvordan avveiningene mellom nytte, alvorlighet og ressursbruk faktisk praktiseres. Referansegruppene støtter arbeidet med en egen kommunikasjonsplan og mener dette er sentralt for å styrke legitimitet og tillit til systemet, blant annet gjennom tydeligere språk, bedre forklaring av prioriteringskriterier og mer nivåtilpasset informasjon.</w:t>
      </w:r>
    </w:p>
    <w:p w14:paraId="08F8BF25" w14:textId="34828C26" w:rsidR="07C5B6D3" w:rsidRDefault="07C5B6D3" w:rsidP="3FC20778">
      <w:pPr>
        <w:spacing w:after="160"/>
        <w:rPr>
          <w:rFonts w:asciiTheme="minorHAnsi" w:eastAsiaTheme="minorEastAsia" w:hAnsiTheme="minorHAnsi" w:cstheme="minorBidi"/>
          <w:sz w:val="22"/>
          <w:szCs w:val="22"/>
        </w:rPr>
      </w:pPr>
      <w:r w:rsidRPr="434B119D">
        <w:rPr>
          <w:rFonts w:asciiTheme="minorHAnsi" w:eastAsiaTheme="minorEastAsia" w:hAnsiTheme="minorHAnsi" w:cstheme="minorBidi"/>
          <w:sz w:val="22"/>
          <w:szCs w:val="22"/>
        </w:rPr>
        <w:t>Referansegruppene ser frem til å bidra videre inn i oppdragene knyttet til prioriteringsmeldingen og videreutviklingsarbeidet i 2026.</w:t>
      </w:r>
    </w:p>
    <w:p w14:paraId="22F500D9" w14:textId="239C2A96" w:rsidR="434B119D" w:rsidRDefault="434B119D" w:rsidP="434B119D">
      <w:pPr>
        <w:tabs>
          <w:tab w:val="left" w:pos="1701"/>
          <w:tab w:val="left" w:pos="3544"/>
          <w:tab w:val="right" w:pos="10308"/>
        </w:tabs>
        <w:rPr>
          <w:rFonts w:asciiTheme="minorHAnsi" w:eastAsiaTheme="minorEastAsia" w:hAnsiTheme="minorHAnsi" w:cstheme="minorBidi"/>
          <w:color w:val="auto"/>
          <w:sz w:val="22"/>
          <w:szCs w:val="22"/>
        </w:rPr>
      </w:pPr>
    </w:p>
    <w:p w14:paraId="275DD59A" w14:textId="742F0743" w:rsidR="00AE1765" w:rsidRDefault="00AE1765">
      <w:pPr>
        <w:spacing w:after="200"/>
      </w:pPr>
      <w:r>
        <w:br w:type="page"/>
      </w:r>
    </w:p>
    <w:p w14:paraId="05D4E11D" w14:textId="19B0AAD1" w:rsidR="00AE1765" w:rsidRPr="00CF524F" w:rsidRDefault="00CF524F" w:rsidP="00CF524F">
      <w:pPr>
        <w:pStyle w:val="Heading1"/>
      </w:pPr>
      <w:bookmarkStart w:id="77" w:name="_Toc221702397"/>
      <w:r>
        <w:t xml:space="preserve">Vedlegg 1 - </w:t>
      </w:r>
      <w:r w:rsidR="00AE1765" w:rsidRPr="00CF524F">
        <w:t>Tidsbruk i Nye metoder</w:t>
      </w:r>
      <w:bookmarkEnd w:id="77"/>
    </w:p>
    <w:p w14:paraId="52CCBBBF" w14:textId="77777777" w:rsidR="00AE1765" w:rsidRDefault="00AE1765" w:rsidP="00AE1765">
      <w:pPr>
        <w:pStyle w:val="Heading2"/>
      </w:pPr>
    </w:p>
    <w:p w14:paraId="134B80A8" w14:textId="77777777" w:rsidR="00AE1765" w:rsidRPr="00AE1765" w:rsidRDefault="00AE1765" w:rsidP="00CF524F">
      <w:pPr>
        <w:pStyle w:val="Heading2"/>
      </w:pPr>
      <w:bookmarkStart w:id="78" w:name="_Toc221702398"/>
      <w:r w:rsidRPr="00AE1765">
        <w:t>Formålet med notatet</w:t>
      </w:r>
      <w:bookmarkEnd w:id="78"/>
    </w:p>
    <w:p w14:paraId="52936095" w14:textId="77777777" w:rsidR="00AE1765" w:rsidRDefault="00AE1765" w:rsidP="00AE1765">
      <w:pPr>
        <w:rPr>
          <w:rFonts w:asciiTheme="minorHAnsi" w:hAnsiTheme="minorHAnsi" w:cstheme="minorHAnsi"/>
          <w:sz w:val="22"/>
          <w:szCs w:val="22"/>
        </w:rPr>
      </w:pPr>
      <w:r w:rsidRPr="00AE1765">
        <w:rPr>
          <w:rFonts w:asciiTheme="minorHAnsi" w:hAnsiTheme="minorHAnsi" w:cstheme="minorHAnsi"/>
          <w:sz w:val="22"/>
          <w:szCs w:val="22"/>
        </w:rPr>
        <w:t xml:space="preserve">Dette notatet har som hovedformål å beskrive </w:t>
      </w:r>
      <w:r w:rsidRPr="00AE1765">
        <w:rPr>
          <w:rFonts w:asciiTheme="minorHAnsi" w:hAnsiTheme="minorHAnsi" w:cstheme="minorHAnsi"/>
          <w:b/>
          <w:bCs/>
          <w:sz w:val="22"/>
          <w:szCs w:val="22"/>
        </w:rPr>
        <w:t>tidsbruken for legemidler i Nye metoder</w:t>
      </w:r>
      <w:r w:rsidRPr="00AE1765">
        <w:rPr>
          <w:rFonts w:asciiTheme="minorHAnsi" w:hAnsiTheme="minorHAnsi" w:cstheme="minorHAnsi"/>
          <w:sz w:val="22"/>
          <w:szCs w:val="22"/>
        </w:rPr>
        <w:t xml:space="preserve"> - fra en leverandør sender inn en anmodning om vurdering og til første beslutning foreligger i Beslutningsforum. </w:t>
      </w:r>
    </w:p>
    <w:p w14:paraId="2035E8E4" w14:textId="77777777" w:rsidR="00CF524F" w:rsidRPr="00AE1765" w:rsidRDefault="00CF524F" w:rsidP="00AE1765">
      <w:pPr>
        <w:rPr>
          <w:rFonts w:asciiTheme="minorHAnsi" w:hAnsiTheme="minorHAnsi" w:cstheme="minorHAnsi"/>
          <w:sz w:val="22"/>
          <w:szCs w:val="22"/>
        </w:rPr>
      </w:pPr>
    </w:p>
    <w:p w14:paraId="7AED0CC4" w14:textId="77777777" w:rsidR="00AE1765" w:rsidRPr="00AE1765" w:rsidRDefault="00AE1765" w:rsidP="00AE1765">
      <w:pPr>
        <w:rPr>
          <w:rFonts w:asciiTheme="minorHAnsi" w:hAnsiTheme="minorHAnsi" w:cstheme="minorHAnsi"/>
          <w:sz w:val="22"/>
          <w:szCs w:val="22"/>
        </w:rPr>
      </w:pPr>
      <w:r w:rsidRPr="00AE1765">
        <w:rPr>
          <w:rFonts w:asciiTheme="minorHAnsi" w:hAnsiTheme="minorHAnsi" w:cstheme="minorHAnsi"/>
          <w:sz w:val="22"/>
          <w:szCs w:val="22"/>
        </w:rPr>
        <w:t xml:space="preserve">Notatet gir en oversikt over saksbehandlingstiden, og et overslag på hvordan tidsbruken fordeler seg mellom </w:t>
      </w:r>
      <w:r w:rsidRPr="00AE1765">
        <w:rPr>
          <w:rFonts w:asciiTheme="minorHAnsi" w:eastAsiaTheme="minorEastAsia" w:hAnsiTheme="minorHAnsi" w:cstheme="minorHAnsi"/>
          <w:sz w:val="22"/>
          <w:szCs w:val="22"/>
        </w:rPr>
        <w:t>aktørene</w:t>
      </w:r>
      <w:r w:rsidRPr="00AE1765">
        <w:rPr>
          <w:rFonts w:asciiTheme="minorHAnsi" w:hAnsiTheme="minorHAnsi" w:cstheme="minorHAnsi"/>
          <w:sz w:val="22"/>
          <w:szCs w:val="22"/>
        </w:rPr>
        <w:t xml:space="preserve"> som er involvert: leverandør, Direktoratet for medisinske produkter (DMP), Sykehusinnkjøp HF og RHF/Nye metoder.</w:t>
      </w:r>
    </w:p>
    <w:p w14:paraId="2C7A7F4B" w14:textId="77777777" w:rsidR="00374200" w:rsidRDefault="00374200" w:rsidP="00AE1765">
      <w:pPr>
        <w:pStyle w:val="Heading3"/>
        <w:rPr>
          <w:rFonts w:asciiTheme="minorHAnsi" w:hAnsiTheme="minorHAnsi" w:cstheme="minorHAnsi"/>
          <w:sz w:val="22"/>
          <w:szCs w:val="22"/>
        </w:rPr>
      </w:pPr>
    </w:p>
    <w:p w14:paraId="730FB6D5" w14:textId="3DCE4003" w:rsidR="00AE1765" w:rsidRPr="00AE1765" w:rsidRDefault="00AE1765" w:rsidP="00374200">
      <w:pPr>
        <w:pStyle w:val="Heading2"/>
      </w:pPr>
      <w:bookmarkStart w:id="79" w:name="_Toc221702399"/>
      <w:r w:rsidRPr="00AE1765">
        <w:t>Tiltak for å redusere saksbehandlingstiden</w:t>
      </w:r>
      <w:bookmarkEnd w:id="79"/>
    </w:p>
    <w:p w14:paraId="3CE5FE7E" w14:textId="77777777" w:rsidR="00AE1765" w:rsidRDefault="00AE1765" w:rsidP="00AE1765">
      <w:pPr>
        <w:rPr>
          <w:rFonts w:asciiTheme="minorHAnsi" w:hAnsiTheme="minorHAnsi" w:cstheme="minorHAnsi"/>
          <w:sz w:val="22"/>
          <w:szCs w:val="22"/>
        </w:rPr>
      </w:pPr>
      <w:r w:rsidRPr="00AE1765">
        <w:rPr>
          <w:rFonts w:asciiTheme="minorHAnsi" w:hAnsiTheme="minorHAnsi" w:cstheme="minorHAnsi"/>
          <w:sz w:val="22"/>
          <w:szCs w:val="22"/>
        </w:rPr>
        <w:t>I 2023 ble det innført flere tiltak for å redusere saksbehandlingstiden i Nye metoder. Blant annet:</w:t>
      </w:r>
    </w:p>
    <w:p w14:paraId="0EA7876C" w14:textId="77777777" w:rsidR="00AE1765" w:rsidRPr="00AE1765" w:rsidRDefault="00AE1765" w:rsidP="00AE1765">
      <w:pPr>
        <w:rPr>
          <w:rFonts w:asciiTheme="minorHAnsi" w:hAnsiTheme="minorHAnsi" w:cstheme="minorHAnsi"/>
          <w:sz w:val="22"/>
          <w:szCs w:val="22"/>
        </w:rPr>
      </w:pPr>
    </w:p>
    <w:p w14:paraId="5E60FE04" w14:textId="343143B5" w:rsidR="00CF524F" w:rsidRDefault="00AE1765" w:rsidP="00CF524F">
      <w:pPr>
        <w:pStyle w:val="ListParagraph"/>
        <w:numPr>
          <w:ilvl w:val="0"/>
          <w:numId w:val="64"/>
        </w:numPr>
        <w:spacing w:after="160" w:line="259" w:lineRule="auto"/>
        <w:rPr>
          <w:rFonts w:asciiTheme="minorHAnsi" w:hAnsiTheme="minorHAnsi" w:cstheme="minorHAnsi"/>
          <w:sz w:val="22"/>
          <w:szCs w:val="22"/>
        </w:rPr>
      </w:pPr>
      <w:r w:rsidRPr="00CF524F">
        <w:rPr>
          <w:rFonts w:asciiTheme="minorHAnsi" w:hAnsiTheme="minorHAnsi" w:cstheme="minorHAnsi"/>
          <w:b/>
          <w:bCs/>
          <w:sz w:val="22"/>
          <w:szCs w:val="22"/>
        </w:rPr>
        <w:t>PD</w:t>
      </w:r>
      <w:r w:rsidR="00E30FDB">
        <w:rPr>
          <w:rFonts w:asciiTheme="minorHAnsi" w:hAnsiTheme="minorHAnsi" w:cstheme="minorHAnsi"/>
          <w:b/>
          <w:bCs/>
          <w:sz w:val="22"/>
          <w:szCs w:val="22"/>
        </w:rPr>
        <w:t>-</w:t>
      </w:r>
      <w:r w:rsidRPr="00CF524F">
        <w:rPr>
          <w:rFonts w:asciiTheme="minorHAnsi" w:hAnsiTheme="minorHAnsi" w:cstheme="minorHAnsi"/>
          <w:b/>
          <w:bCs/>
          <w:sz w:val="22"/>
          <w:szCs w:val="22"/>
        </w:rPr>
        <w:t xml:space="preserve">(L)1 ordningen: </w:t>
      </w:r>
      <w:r w:rsidRPr="00CF524F">
        <w:rPr>
          <w:rFonts w:asciiTheme="minorHAnsi" w:hAnsiTheme="minorHAnsi" w:cstheme="minorHAnsi"/>
          <w:sz w:val="22"/>
          <w:szCs w:val="22"/>
        </w:rPr>
        <w:t>Forenklet prosess for vurdering av nye indikasjoner for PD1- og PD-</w:t>
      </w:r>
      <w:r w:rsidR="00A82042">
        <w:rPr>
          <w:rFonts w:asciiTheme="minorHAnsi" w:hAnsiTheme="minorHAnsi" w:cstheme="minorHAnsi"/>
          <w:sz w:val="22"/>
          <w:szCs w:val="22"/>
        </w:rPr>
        <w:t>(</w:t>
      </w:r>
      <w:r w:rsidRPr="00CF524F">
        <w:rPr>
          <w:rFonts w:asciiTheme="minorHAnsi" w:hAnsiTheme="minorHAnsi" w:cstheme="minorHAnsi"/>
          <w:sz w:val="22"/>
          <w:szCs w:val="22"/>
        </w:rPr>
        <w:t>L</w:t>
      </w:r>
      <w:r w:rsidR="00A82042">
        <w:rPr>
          <w:rFonts w:asciiTheme="minorHAnsi" w:hAnsiTheme="minorHAnsi" w:cstheme="minorHAnsi"/>
          <w:sz w:val="22"/>
          <w:szCs w:val="22"/>
        </w:rPr>
        <w:t>)</w:t>
      </w:r>
      <w:r w:rsidRPr="00CF524F">
        <w:rPr>
          <w:rFonts w:asciiTheme="minorHAnsi" w:hAnsiTheme="minorHAnsi" w:cstheme="minorHAnsi"/>
          <w:sz w:val="22"/>
          <w:szCs w:val="22"/>
        </w:rPr>
        <w:t>1-hemmere (Beslutningsforum 11.12.2023 – sak 143-23)</w:t>
      </w:r>
    </w:p>
    <w:p w14:paraId="49FDBBEA" w14:textId="60FF5383" w:rsidR="00CF524F" w:rsidRDefault="00AE1765" w:rsidP="00CF524F">
      <w:pPr>
        <w:pStyle w:val="ListParagraph"/>
        <w:numPr>
          <w:ilvl w:val="0"/>
          <w:numId w:val="64"/>
        </w:numPr>
        <w:spacing w:after="160" w:line="259" w:lineRule="auto"/>
        <w:rPr>
          <w:rFonts w:asciiTheme="minorHAnsi" w:hAnsiTheme="minorHAnsi" w:cstheme="minorHAnsi"/>
          <w:sz w:val="22"/>
          <w:szCs w:val="22"/>
        </w:rPr>
      </w:pPr>
      <w:r w:rsidRPr="00CF524F">
        <w:rPr>
          <w:rFonts w:asciiTheme="minorHAnsi" w:hAnsiTheme="minorHAnsi" w:cstheme="minorHAnsi"/>
          <w:b/>
          <w:bCs/>
          <w:sz w:val="22"/>
          <w:szCs w:val="22"/>
        </w:rPr>
        <w:t xml:space="preserve">Tidlig faglig vurdering av sammenlignbarhet: </w:t>
      </w:r>
      <w:r w:rsidRPr="00CF524F">
        <w:rPr>
          <w:rFonts w:asciiTheme="minorHAnsi" w:hAnsiTheme="minorHAnsi" w:cstheme="minorHAnsi"/>
          <w:sz w:val="22"/>
          <w:szCs w:val="22"/>
        </w:rPr>
        <w:t>Forenklet prosess</w:t>
      </w:r>
      <w:r w:rsidRPr="00CF524F">
        <w:rPr>
          <w:rFonts w:asciiTheme="minorHAnsi" w:hAnsiTheme="minorHAnsi" w:cstheme="minorHAnsi"/>
          <w:b/>
          <w:bCs/>
          <w:sz w:val="22"/>
          <w:szCs w:val="22"/>
        </w:rPr>
        <w:t xml:space="preserve"> </w:t>
      </w:r>
      <w:r w:rsidRPr="00CF524F">
        <w:rPr>
          <w:rFonts w:asciiTheme="minorHAnsi" w:hAnsiTheme="minorHAnsi" w:cstheme="minorHAnsi"/>
          <w:sz w:val="22"/>
          <w:szCs w:val="22"/>
        </w:rPr>
        <w:t>for legemidler som kan vurderes som sammenlignbare med allerede innførte legemidler til samme indikasjon</w:t>
      </w:r>
      <w:r w:rsidRPr="00CF524F">
        <w:rPr>
          <w:rFonts w:asciiTheme="minorHAnsi" w:hAnsiTheme="minorHAnsi" w:cstheme="minorHAnsi"/>
          <w:b/>
          <w:bCs/>
          <w:sz w:val="22"/>
          <w:szCs w:val="22"/>
        </w:rPr>
        <w:t xml:space="preserve"> </w:t>
      </w:r>
      <w:r w:rsidRPr="00CF524F">
        <w:rPr>
          <w:rFonts w:asciiTheme="minorHAnsi" w:hAnsiTheme="minorHAnsi" w:cstheme="minorHAnsi"/>
          <w:sz w:val="22"/>
          <w:szCs w:val="22"/>
        </w:rPr>
        <w:t>(Bestillerforum 19. juni 2023 – sak 113-23)</w:t>
      </w:r>
    </w:p>
    <w:p w14:paraId="261EDF65" w14:textId="661E3225" w:rsidR="00AE1765" w:rsidRPr="00CF524F" w:rsidRDefault="00AE1765" w:rsidP="00CF524F">
      <w:pPr>
        <w:pStyle w:val="ListParagraph"/>
        <w:numPr>
          <w:ilvl w:val="0"/>
          <w:numId w:val="64"/>
        </w:numPr>
        <w:spacing w:after="160" w:line="259" w:lineRule="auto"/>
        <w:rPr>
          <w:rFonts w:asciiTheme="minorHAnsi" w:hAnsiTheme="minorHAnsi" w:cstheme="minorHAnsi"/>
          <w:sz w:val="22"/>
          <w:szCs w:val="22"/>
        </w:rPr>
      </w:pPr>
      <w:r w:rsidRPr="00CF524F">
        <w:rPr>
          <w:rFonts w:asciiTheme="minorHAnsi" w:hAnsiTheme="minorHAnsi" w:cstheme="minorHAnsi"/>
          <w:b/>
          <w:bCs/>
          <w:sz w:val="22"/>
          <w:szCs w:val="22"/>
        </w:rPr>
        <w:t xml:space="preserve">Anmodning om vurdering av legemidler fra leverandør: </w:t>
      </w:r>
      <w:r w:rsidRPr="00CF524F">
        <w:rPr>
          <w:rFonts w:asciiTheme="minorHAnsi" w:hAnsiTheme="minorHAnsi" w:cstheme="minorHAnsi"/>
          <w:sz w:val="22"/>
          <w:szCs w:val="22"/>
        </w:rPr>
        <w:t>Overgang fra å ta utgangspunkt i metodevarsler, til anmodning om vurdering av legemidler fra leverandørene (Beslutningsforum 24. april 2023 – sak 051-2023)</w:t>
      </w:r>
    </w:p>
    <w:p w14:paraId="096CE1F0" w14:textId="77777777" w:rsidR="00AE1765" w:rsidRPr="00AE1765" w:rsidRDefault="00AE1765" w:rsidP="00CF524F">
      <w:pPr>
        <w:pStyle w:val="Heading2"/>
      </w:pPr>
      <w:bookmarkStart w:id="80" w:name="_Toc221702400"/>
      <w:r w:rsidRPr="00AE1765">
        <w:t>Om beregningene</w:t>
      </w:r>
      <w:bookmarkEnd w:id="80"/>
    </w:p>
    <w:p w14:paraId="3124692A" w14:textId="77777777" w:rsidR="00AE1765" w:rsidRDefault="00AE1765" w:rsidP="00AE1765">
      <w:pPr>
        <w:rPr>
          <w:rFonts w:asciiTheme="minorHAnsi" w:hAnsiTheme="minorHAnsi" w:cstheme="minorHAnsi"/>
          <w:sz w:val="22"/>
          <w:szCs w:val="22"/>
        </w:rPr>
      </w:pPr>
      <w:r w:rsidRPr="00AE1765">
        <w:rPr>
          <w:rFonts w:asciiTheme="minorHAnsi" w:hAnsiTheme="minorHAnsi" w:cstheme="minorHAnsi"/>
          <w:sz w:val="22"/>
          <w:szCs w:val="22"/>
        </w:rPr>
        <w:t>Det finnes ulike måter å beregne tidsbruk på, og resultatene kan variere avhengig av metode, tallgrunnlag og hvilke deler av prosessen som inkluderes. I dette notatet er tallgrunnlaget og beregningene basert på legemidler som er kommet inn som anmodninger om vurdering fra leverandørene siden mai 2023.</w:t>
      </w:r>
    </w:p>
    <w:p w14:paraId="36BBCD3A" w14:textId="77777777" w:rsidR="00CF524F" w:rsidRPr="00AE1765" w:rsidRDefault="00CF524F" w:rsidP="00AE1765">
      <w:pPr>
        <w:rPr>
          <w:rFonts w:asciiTheme="minorHAnsi" w:hAnsiTheme="minorHAnsi" w:cstheme="minorHAnsi"/>
          <w:sz w:val="22"/>
          <w:szCs w:val="22"/>
        </w:rPr>
      </w:pPr>
    </w:p>
    <w:p w14:paraId="5CE333D7" w14:textId="77777777" w:rsidR="00AE1765" w:rsidRPr="00AE1765" w:rsidRDefault="00AE1765" w:rsidP="00AE1765">
      <w:pPr>
        <w:rPr>
          <w:rFonts w:asciiTheme="minorHAnsi" w:hAnsiTheme="minorHAnsi" w:cstheme="minorHAnsi"/>
          <w:sz w:val="22"/>
          <w:szCs w:val="22"/>
        </w:rPr>
      </w:pPr>
      <w:r w:rsidRPr="00AE1765">
        <w:rPr>
          <w:rFonts w:asciiTheme="minorHAnsi" w:hAnsiTheme="minorHAnsi" w:cstheme="minorHAnsi"/>
          <w:sz w:val="22"/>
          <w:szCs w:val="22"/>
        </w:rPr>
        <w:t xml:space="preserve">For å illustrere effekten av tiltakene er det satt en </w:t>
      </w:r>
      <w:r w:rsidRPr="00AE1765">
        <w:rPr>
          <w:rFonts w:asciiTheme="minorHAnsi" w:hAnsiTheme="minorHAnsi" w:cstheme="minorHAnsi"/>
          <w:b/>
          <w:bCs/>
          <w:sz w:val="22"/>
          <w:szCs w:val="22"/>
        </w:rPr>
        <w:t>avgrensning på metoder som har fått markedsføringstillatelse (MT) fra april 2023</w:t>
      </w:r>
      <w:r w:rsidRPr="00AE1765">
        <w:rPr>
          <w:rFonts w:asciiTheme="minorHAnsi" w:hAnsiTheme="minorHAnsi" w:cstheme="minorHAnsi"/>
          <w:sz w:val="22"/>
          <w:szCs w:val="22"/>
        </w:rPr>
        <w:t>, ettersom overgangen til anmodninger skjedde i mai 2023.</w:t>
      </w:r>
    </w:p>
    <w:p w14:paraId="360B51B3" w14:textId="77777777" w:rsidR="00CF524F" w:rsidRDefault="00CF524F" w:rsidP="00AE1765">
      <w:pPr>
        <w:pStyle w:val="Heading3"/>
        <w:rPr>
          <w:rFonts w:asciiTheme="minorHAnsi" w:hAnsiTheme="minorHAnsi" w:cstheme="minorHAnsi"/>
          <w:sz w:val="22"/>
          <w:szCs w:val="22"/>
        </w:rPr>
      </w:pPr>
    </w:p>
    <w:p w14:paraId="1348B92B" w14:textId="77777777" w:rsidR="00AE1765" w:rsidRPr="00AE1765" w:rsidRDefault="00AE1765" w:rsidP="00CF524F">
      <w:pPr>
        <w:pStyle w:val="Heading2"/>
      </w:pPr>
      <w:bookmarkStart w:id="81" w:name="_Toc221702401"/>
      <w:r w:rsidRPr="00AE1765">
        <w:t>Status fra oppstart (mai 2023) til og med 2025</w:t>
      </w:r>
      <w:bookmarkEnd w:id="81"/>
    </w:p>
    <w:p w14:paraId="67F455F9" w14:textId="36618839" w:rsidR="00AE1765" w:rsidRPr="00AE1765" w:rsidRDefault="00AE1765" w:rsidP="00AE1765">
      <w:pPr>
        <w:rPr>
          <w:rFonts w:asciiTheme="minorHAnsi" w:hAnsiTheme="minorHAnsi" w:cstheme="minorHAnsi"/>
          <w:sz w:val="22"/>
          <w:szCs w:val="22"/>
        </w:rPr>
      </w:pPr>
      <w:r w:rsidRPr="00AE1765">
        <w:rPr>
          <w:rFonts w:asciiTheme="minorHAnsi" w:hAnsiTheme="minorHAnsi" w:cstheme="minorHAnsi"/>
          <w:sz w:val="22"/>
          <w:szCs w:val="22"/>
        </w:rPr>
        <w:t>Etter innføringen av tiltakene</w:t>
      </w:r>
      <w:r w:rsidR="00547181">
        <w:rPr>
          <w:rFonts w:asciiTheme="minorHAnsi" w:hAnsiTheme="minorHAnsi" w:cstheme="minorHAnsi"/>
          <w:sz w:val="22"/>
          <w:szCs w:val="22"/>
        </w:rPr>
        <w:t>,</w:t>
      </w:r>
      <w:r w:rsidRPr="00AE1765">
        <w:rPr>
          <w:rFonts w:asciiTheme="minorHAnsi" w:hAnsiTheme="minorHAnsi" w:cstheme="minorHAnsi"/>
          <w:sz w:val="22"/>
          <w:szCs w:val="22"/>
        </w:rPr>
        <w:t xml:space="preserve"> har Beslutningsforum fattet beslutninger om totalt</w:t>
      </w:r>
      <w:r w:rsidRPr="00AE1765">
        <w:rPr>
          <w:rFonts w:asciiTheme="minorHAnsi" w:hAnsiTheme="minorHAnsi" w:cstheme="minorHAnsi"/>
          <w:b/>
          <w:bCs/>
          <w:sz w:val="22"/>
          <w:szCs w:val="22"/>
        </w:rPr>
        <w:t xml:space="preserve"> 76 metoder </w:t>
      </w:r>
      <w:r w:rsidRPr="00AE1765">
        <w:rPr>
          <w:rFonts w:asciiTheme="minorHAnsi" w:hAnsiTheme="minorHAnsi" w:cstheme="minorHAnsi"/>
          <w:sz w:val="22"/>
          <w:szCs w:val="22"/>
        </w:rPr>
        <w:t>som har</w:t>
      </w:r>
      <w:r w:rsidRPr="00AE1765">
        <w:rPr>
          <w:rFonts w:asciiTheme="minorHAnsi" w:hAnsiTheme="minorHAnsi" w:cstheme="minorHAnsi"/>
          <w:b/>
          <w:bCs/>
          <w:sz w:val="22"/>
          <w:szCs w:val="22"/>
        </w:rPr>
        <w:t xml:space="preserve"> </w:t>
      </w:r>
      <w:r w:rsidRPr="00AE1765">
        <w:rPr>
          <w:rFonts w:asciiTheme="minorHAnsi" w:hAnsiTheme="minorHAnsi" w:cstheme="minorHAnsi"/>
          <w:sz w:val="22"/>
          <w:szCs w:val="22"/>
        </w:rPr>
        <w:t xml:space="preserve">kommet inn til Nye metoder som </w:t>
      </w:r>
      <w:r w:rsidRPr="00AE1765">
        <w:rPr>
          <w:rFonts w:asciiTheme="minorHAnsi" w:hAnsiTheme="minorHAnsi" w:cstheme="minorHAnsi"/>
          <w:b/>
          <w:bCs/>
          <w:sz w:val="22"/>
          <w:szCs w:val="22"/>
        </w:rPr>
        <w:t>anmodninger om vurdering</w:t>
      </w:r>
      <w:r w:rsidRPr="00AE1765">
        <w:rPr>
          <w:rFonts w:asciiTheme="minorHAnsi" w:hAnsiTheme="minorHAnsi" w:cstheme="minorHAnsi"/>
          <w:sz w:val="22"/>
          <w:szCs w:val="22"/>
        </w:rPr>
        <w:t xml:space="preserve">. Av disse ble </w:t>
      </w:r>
      <w:r w:rsidRPr="00AE1765">
        <w:rPr>
          <w:rFonts w:asciiTheme="minorHAnsi" w:hAnsiTheme="minorHAnsi" w:cstheme="minorHAnsi"/>
          <w:b/>
          <w:bCs/>
          <w:sz w:val="22"/>
          <w:szCs w:val="22"/>
        </w:rPr>
        <w:t>53 behandlet i 2025</w:t>
      </w:r>
      <w:r w:rsidRPr="00AE1765">
        <w:rPr>
          <w:rFonts w:asciiTheme="minorHAnsi" w:hAnsiTheme="minorHAnsi" w:cstheme="minorHAnsi"/>
          <w:sz w:val="22"/>
          <w:szCs w:val="22"/>
        </w:rPr>
        <w:t xml:space="preserve">. </w:t>
      </w:r>
    </w:p>
    <w:p w14:paraId="34011EDD" w14:textId="77777777" w:rsidR="00802F3B" w:rsidRDefault="00802F3B" w:rsidP="00AE1765">
      <w:pPr>
        <w:rPr>
          <w:rFonts w:asciiTheme="minorHAnsi" w:hAnsiTheme="minorHAnsi" w:cstheme="minorHAnsi"/>
          <w:sz w:val="22"/>
          <w:szCs w:val="22"/>
        </w:rPr>
      </w:pPr>
    </w:p>
    <w:p w14:paraId="239329DE" w14:textId="77777777" w:rsidR="00AE1765" w:rsidRPr="00AE1765" w:rsidRDefault="00AE1765" w:rsidP="00AE1765">
      <w:pPr>
        <w:rPr>
          <w:rFonts w:asciiTheme="minorHAnsi" w:hAnsiTheme="minorHAnsi" w:cstheme="minorHAnsi"/>
          <w:sz w:val="22"/>
          <w:szCs w:val="22"/>
        </w:rPr>
      </w:pPr>
      <w:r w:rsidRPr="00AE1765">
        <w:rPr>
          <w:rFonts w:asciiTheme="minorHAnsi" w:hAnsiTheme="minorHAnsi" w:cstheme="minorHAnsi"/>
          <w:sz w:val="22"/>
          <w:szCs w:val="22"/>
        </w:rPr>
        <w:t>I tillegg har ytterligere 12 metoder basert på anmodninger vært behandlet i Beslutningsforum. Disse inngår imidlertid ikke i tidsbruken som presenteres i dette dokumentet, ettersom de gjelder metoder som fikk MT før april 2023. Disse 12 metodene fikk MT i perioden 2014 - 2022.</w:t>
      </w:r>
    </w:p>
    <w:p w14:paraId="7EA528C1" w14:textId="77777777" w:rsidR="003F03E9" w:rsidRDefault="003F03E9" w:rsidP="00AE1765">
      <w:pPr>
        <w:rPr>
          <w:rFonts w:asciiTheme="minorHAnsi" w:hAnsiTheme="minorHAnsi" w:cstheme="minorHAnsi"/>
          <w:sz w:val="22"/>
          <w:szCs w:val="22"/>
        </w:rPr>
      </w:pPr>
    </w:p>
    <w:p w14:paraId="5FB9FF84" w14:textId="1D24D179" w:rsidR="00AE1765" w:rsidRDefault="00AE1765" w:rsidP="41A20937">
      <w:pPr>
        <w:rPr>
          <w:rFonts w:asciiTheme="minorHAnsi" w:hAnsiTheme="minorHAnsi" w:cstheme="minorBidi"/>
          <w:sz w:val="22"/>
          <w:szCs w:val="22"/>
        </w:rPr>
      </w:pPr>
      <w:r w:rsidRPr="41A20937">
        <w:rPr>
          <w:rFonts w:asciiTheme="minorHAnsi" w:hAnsiTheme="minorHAnsi" w:cstheme="minorBidi"/>
          <w:sz w:val="22"/>
          <w:szCs w:val="22"/>
        </w:rPr>
        <w:t xml:space="preserve">Den første metoden som fikk beslutning etter en </w:t>
      </w:r>
      <w:r w:rsidR="6755D0ED" w:rsidRPr="41A20937">
        <w:rPr>
          <w:rFonts w:asciiTheme="minorHAnsi" w:hAnsiTheme="minorHAnsi" w:cstheme="minorBidi"/>
          <w:sz w:val="22"/>
          <w:szCs w:val="22"/>
        </w:rPr>
        <w:t>anmodning,</w:t>
      </w:r>
      <w:r w:rsidRPr="41A20937">
        <w:rPr>
          <w:rFonts w:asciiTheme="minorHAnsi" w:hAnsiTheme="minorHAnsi" w:cstheme="minorBidi"/>
          <w:sz w:val="22"/>
          <w:szCs w:val="22"/>
        </w:rPr>
        <w:t xml:space="preserve"> ble behandlet i Beslutningsforum i januar 2024. </w:t>
      </w:r>
    </w:p>
    <w:p w14:paraId="7C44F9AD" w14:textId="77777777" w:rsidR="002C1F52" w:rsidRPr="00AE1765" w:rsidRDefault="002C1F52" w:rsidP="00AE1765">
      <w:pPr>
        <w:rPr>
          <w:rFonts w:asciiTheme="minorHAnsi" w:hAnsiTheme="minorHAnsi" w:cstheme="minorHAnsi"/>
          <w:sz w:val="22"/>
          <w:szCs w:val="22"/>
        </w:rPr>
      </w:pPr>
    </w:p>
    <w:p w14:paraId="7D8C4AEF" w14:textId="77777777" w:rsidR="00AE1765" w:rsidRPr="00AE1765" w:rsidRDefault="00AE1765" w:rsidP="002C1F52">
      <w:pPr>
        <w:pStyle w:val="Heading2"/>
      </w:pPr>
      <w:bookmarkStart w:id="82" w:name="_Toc221702402"/>
      <w:r w:rsidRPr="00AE1765">
        <w:t>Oppdragstyper i Nye metoder</w:t>
      </w:r>
      <w:bookmarkEnd w:id="82"/>
    </w:p>
    <w:p w14:paraId="0A23A6D1" w14:textId="77777777" w:rsidR="00AE1765" w:rsidRPr="00AE1765" w:rsidRDefault="00AE1765" w:rsidP="00AE1765">
      <w:pPr>
        <w:rPr>
          <w:rFonts w:asciiTheme="minorHAnsi" w:hAnsiTheme="minorHAnsi" w:cstheme="minorHAnsi"/>
          <w:sz w:val="22"/>
          <w:szCs w:val="22"/>
        </w:rPr>
      </w:pPr>
      <w:r w:rsidRPr="00AE1765">
        <w:rPr>
          <w:rFonts w:asciiTheme="minorHAnsi" w:hAnsiTheme="minorHAnsi" w:cstheme="minorHAnsi"/>
          <w:sz w:val="22"/>
          <w:szCs w:val="22"/>
        </w:rPr>
        <w:t>I Nye metoder benyttes ulike prosesser og oppdragstyper til de nasjonale vurderingene.</w:t>
      </w:r>
    </w:p>
    <w:p w14:paraId="14C35A4C" w14:textId="77777777" w:rsidR="00AE1765" w:rsidRPr="00AE1765" w:rsidRDefault="00AE1765" w:rsidP="00AE1765">
      <w:pPr>
        <w:rPr>
          <w:rFonts w:asciiTheme="minorHAnsi" w:hAnsiTheme="minorHAnsi" w:cstheme="minorHAnsi"/>
          <w:sz w:val="22"/>
          <w:szCs w:val="22"/>
        </w:rPr>
      </w:pPr>
    </w:p>
    <w:p w14:paraId="256BDC32" w14:textId="77777777" w:rsidR="00AE1765"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Når Bestillerforum gir et oppdrag, vurderer de hva Nye metoder trenger for å ta en god beslutning. Ikke alle legemidler trenger en like omfattende vurdering. Bestillerforum gir oftest følgende typer oppdrag:</w:t>
      </w:r>
    </w:p>
    <w:p w14:paraId="780FBEB2" w14:textId="77777777" w:rsidR="00B85E83" w:rsidRPr="002C1F52" w:rsidRDefault="00B85E83" w:rsidP="00AE1765">
      <w:pPr>
        <w:rPr>
          <w:rFonts w:asciiTheme="minorHAnsi" w:hAnsiTheme="minorHAnsi" w:cstheme="minorHAnsi"/>
          <w:sz w:val="22"/>
          <w:szCs w:val="22"/>
        </w:rPr>
      </w:pPr>
    </w:p>
    <w:p w14:paraId="35EB21B0" w14:textId="78E6A511" w:rsidR="00AE1765" w:rsidRPr="002C1F52" w:rsidRDefault="00AE1765" w:rsidP="00AE1765">
      <w:pPr>
        <w:pStyle w:val="ListParagraph"/>
        <w:numPr>
          <w:ilvl w:val="0"/>
          <w:numId w:val="62"/>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 xml:space="preserve">Oppdrag om </w:t>
      </w:r>
      <w:hyperlink r:id="rId19" w:history="1">
        <w:r w:rsidRPr="002C1F52">
          <w:rPr>
            <w:rStyle w:val="Hyperlink"/>
            <w:rFonts w:asciiTheme="minorHAnsi" w:hAnsiTheme="minorHAnsi" w:cstheme="minorHAnsi"/>
            <w:sz w:val="22"/>
            <w:szCs w:val="22"/>
          </w:rPr>
          <w:t>metodevurdering</w:t>
        </w:r>
      </w:hyperlink>
      <w:r w:rsidRPr="002C1F52">
        <w:rPr>
          <w:rFonts w:asciiTheme="minorHAnsi" w:hAnsiTheme="minorHAnsi" w:cstheme="minorHAnsi"/>
          <w:sz w:val="22"/>
          <w:szCs w:val="22"/>
        </w:rPr>
        <w:t xml:space="preserve"> (lenke) med tilhørende prisnotat</w:t>
      </w:r>
    </w:p>
    <w:p w14:paraId="18782745" w14:textId="43576B78" w:rsidR="00AE1765" w:rsidRPr="002C1F52" w:rsidRDefault="00AE1765" w:rsidP="00AE1765">
      <w:pPr>
        <w:pStyle w:val="ListParagraph"/>
        <w:numPr>
          <w:ilvl w:val="0"/>
          <w:numId w:val="62"/>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 xml:space="preserve">Oppdrag om prisnotat basert på at legemidlet er meldt inn i </w:t>
      </w:r>
      <w:hyperlink r:id="rId20" w:anchor="pd-l1-ordningen" w:history="1">
        <w:r w:rsidRPr="002C1F52">
          <w:rPr>
            <w:rStyle w:val="Hyperlink"/>
            <w:rFonts w:asciiTheme="minorHAnsi" w:hAnsiTheme="minorHAnsi" w:cstheme="minorHAnsi"/>
            <w:sz w:val="22"/>
            <w:szCs w:val="22"/>
          </w:rPr>
          <w:t>PD</w:t>
        </w:r>
        <w:r w:rsidR="0012798C">
          <w:rPr>
            <w:rStyle w:val="Hyperlink"/>
            <w:rFonts w:asciiTheme="minorHAnsi" w:hAnsiTheme="minorHAnsi" w:cstheme="minorHAnsi"/>
            <w:sz w:val="22"/>
            <w:szCs w:val="22"/>
          </w:rPr>
          <w:t>-</w:t>
        </w:r>
        <w:r w:rsidRPr="002C1F52">
          <w:rPr>
            <w:rStyle w:val="Hyperlink"/>
            <w:rFonts w:asciiTheme="minorHAnsi" w:hAnsiTheme="minorHAnsi" w:cstheme="minorHAnsi"/>
            <w:sz w:val="22"/>
            <w:szCs w:val="22"/>
          </w:rPr>
          <w:t>(L)1-ordningen</w:t>
        </w:r>
      </w:hyperlink>
      <w:r w:rsidRPr="002C1F52">
        <w:rPr>
          <w:rFonts w:asciiTheme="minorHAnsi" w:hAnsiTheme="minorHAnsi" w:cstheme="minorHAnsi"/>
          <w:sz w:val="22"/>
          <w:szCs w:val="22"/>
        </w:rPr>
        <w:t xml:space="preserve"> (lenke)</w:t>
      </w:r>
    </w:p>
    <w:p w14:paraId="54873CBC" w14:textId="0BC2C2D3" w:rsidR="00AE1765" w:rsidRPr="002C1F52" w:rsidRDefault="00AE1765" w:rsidP="00AE1765">
      <w:pPr>
        <w:pStyle w:val="ListParagraph"/>
        <w:numPr>
          <w:ilvl w:val="0"/>
          <w:numId w:val="62"/>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 xml:space="preserve">Oppdrag om prisnotat basert </w:t>
      </w:r>
      <w:hyperlink r:id="rId21" w:anchor="tidlig-faglig-vurdering-av-sammenlignbarhet" w:history="1">
        <w:r w:rsidRPr="002C1F52">
          <w:rPr>
            <w:rStyle w:val="Hyperlink"/>
            <w:rFonts w:asciiTheme="minorHAnsi" w:hAnsiTheme="minorHAnsi" w:cstheme="minorHAnsi"/>
            <w:sz w:val="22"/>
            <w:szCs w:val="22"/>
          </w:rPr>
          <w:t>tidlig faglig vurdering av sammenlignbarhet</w:t>
        </w:r>
      </w:hyperlink>
      <w:r w:rsidRPr="002C1F52">
        <w:rPr>
          <w:rFonts w:asciiTheme="minorHAnsi" w:hAnsiTheme="minorHAnsi" w:cstheme="minorHAnsi"/>
          <w:sz w:val="22"/>
          <w:szCs w:val="22"/>
        </w:rPr>
        <w:t xml:space="preserve"> (lenke)</w:t>
      </w:r>
    </w:p>
    <w:p w14:paraId="6331DAC0" w14:textId="49B8BF2A" w:rsidR="00AE1765" w:rsidRPr="002C1F52" w:rsidRDefault="00AE1765" w:rsidP="00AE1765">
      <w:pPr>
        <w:pStyle w:val="ListParagraph"/>
        <w:numPr>
          <w:ilvl w:val="0"/>
          <w:numId w:val="62"/>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Oppdrag om prisnotat etter at Bestillerforum i den enkelte sak har vurdert at det, av ulike grunner (andre enn i punkt 2 og 3), er hensiktsmessig og/eller tilstrekkelig som beslutningsgrunnlag</w:t>
      </w:r>
    </w:p>
    <w:p w14:paraId="0AA1EB85" w14:textId="77777777" w:rsidR="00AE1765" w:rsidRPr="002C1F52" w:rsidRDefault="00AE1765" w:rsidP="00B85E83">
      <w:pPr>
        <w:pStyle w:val="Heading2"/>
      </w:pPr>
      <w:bookmarkStart w:id="83" w:name="_Toc221702403"/>
      <w:r w:rsidRPr="002C1F52">
        <w:t>Tidsbruk for forskjellige typer oppdrag</w:t>
      </w:r>
      <w:bookmarkEnd w:id="83"/>
    </w:p>
    <w:p w14:paraId="00D4F2C9" w14:textId="2B1622F1" w:rsidR="00AE1765" w:rsidRPr="002C1F52" w:rsidRDefault="00B368CB" w:rsidP="00AE1765">
      <w:pPr>
        <w:rPr>
          <w:rFonts w:asciiTheme="minorHAnsi" w:hAnsiTheme="minorHAnsi" w:cstheme="minorHAnsi"/>
          <w:sz w:val="22"/>
          <w:szCs w:val="22"/>
        </w:rPr>
      </w:pPr>
      <w:r>
        <w:rPr>
          <w:rFonts w:asciiTheme="minorHAnsi" w:hAnsiTheme="minorHAnsi" w:cstheme="minorHAnsi"/>
          <w:sz w:val="22"/>
          <w:szCs w:val="22"/>
        </w:rPr>
        <w:t>Nye metoder</w:t>
      </w:r>
      <w:r w:rsidR="00AE1765" w:rsidRPr="002C1F52">
        <w:rPr>
          <w:rFonts w:asciiTheme="minorHAnsi" w:hAnsiTheme="minorHAnsi" w:cstheme="minorHAnsi"/>
          <w:sz w:val="22"/>
          <w:szCs w:val="22"/>
        </w:rPr>
        <w:t xml:space="preserve"> har sett på hvor lang tid det tar til første beslutning når legemidlene går i de ulike prosessene med de ulike oppdragene. </w:t>
      </w:r>
    </w:p>
    <w:p w14:paraId="26B21675" w14:textId="77777777" w:rsidR="00CB56C6" w:rsidRDefault="00CB56C6" w:rsidP="00AE1765">
      <w:pPr>
        <w:rPr>
          <w:rFonts w:asciiTheme="minorHAnsi" w:hAnsiTheme="minorHAnsi" w:cstheme="minorHAnsi"/>
          <w:sz w:val="22"/>
          <w:szCs w:val="22"/>
        </w:rPr>
      </w:pPr>
    </w:p>
    <w:p w14:paraId="0472B59B" w14:textId="2B60189F" w:rsidR="00AE1765" w:rsidRPr="002C1F52" w:rsidRDefault="005F53BD" w:rsidP="00AE1765">
      <w:pPr>
        <w:rPr>
          <w:rFonts w:asciiTheme="minorHAnsi" w:hAnsiTheme="minorHAnsi" w:cstheme="minorHAnsi"/>
          <w:sz w:val="22"/>
          <w:szCs w:val="22"/>
        </w:rPr>
      </w:pPr>
      <w:r w:rsidRPr="002C1F52">
        <w:rPr>
          <w:rFonts w:asciiTheme="minorHAnsi" w:hAnsiTheme="minorHAnsi" w:cstheme="minorHAnsi"/>
          <w:sz w:val="22"/>
          <w:szCs w:val="22"/>
        </w:rPr>
        <w:t>Basert på tilgjengelig datagrunnlag er det ikke mulig å etablere en fullt ut kronologisk tidslinje fra oppdrag til beslutning.</w:t>
      </w:r>
      <w:r w:rsidR="00AE1765" w:rsidRPr="002C1F52">
        <w:rPr>
          <w:rFonts w:asciiTheme="minorHAnsi" w:hAnsiTheme="minorHAnsi" w:cstheme="minorHAnsi"/>
          <w:sz w:val="22"/>
          <w:szCs w:val="22"/>
        </w:rPr>
        <w:t xml:space="preserve"> Dette skyldes </w:t>
      </w:r>
      <w:r w:rsidR="00EE375C">
        <w:rPr>
          <w:rFonts w:asciiTheme="minorHAnsi" w:hAnsiTheme="minorHAnsi" w:cstheme="minorHAnsi"/>
          <w:sz w:val="22"/>
          <w:szCs w:val="22"/>
        </w:rPr>
        <w:t xml:space="preserve">blant annet </w:t>
      </w:r>
      <w:r w:rsidR="00AE1765" w:rsidRPr="002C1F52">
        <w:rPr>
          <w:rFonts w:asciiTheme="minorHAnsi" w:hAnsiTheme="minorHAnsi" w:cstheme="minorHAnsi"/>
          <w:sz w:val="22"/>
          <w:szCs w:val="22"/>
        </w:rPr>
        <w:t>at noen av fasene i prosessen kan gjennomføres parallelt.</w:t>
      </w:r>
    </w:p>
    <w:p w14:paraId="0CA5E40A" w14:textId="77777777" w:rsidR="00A66CDF" w:rsidRDefault="00A66CDF" w:rsidP="00AE1765">
      <w:pPr>
        <w:rPr>
          <w:rFonts w:asciiTheme="minorHAnsi" w:hAnsiTheme="minorHAnsi" w:cstheme="minorHAnsi"/>
          <w:sz w:val="22"/>
          <w:szCs w:val="22"/>
        </w:rPr>
      </w:pPr>
    </w:p>
    <w:p w14:paraId="3FADB1B5" w14:textId="52A88D40" w:rsidR="00AE1765" w:rsidRPr="002C1F52" w:rsidRDefault="00AE1765" w:rsidP="246DA1E2">
      <w:pPr>
        <w:rPr>
          <w:rFonts w:asciiTheme="minorHAnsi" w:hAnsiTheme="minorHAnsi" w:cstheme="minorBidi"/>
          <w:sz w:val="22"/>
          <w:szCs w:val="22"/>
        </w:rPr>
      </w:pPr>
      <w:r w:rsidRPr="246DA1E2">
        <w:rPr>
          <w:rFonts w:asciiTheme="minorHAnsi" w:hAnsiTheme="minorHAnsi" w:cstheme="minorBidi"/>
          <w:sz w:val="22"/>
          <w:szCs w:val="22"/>
        </w:rPr>
        <w:t xml:space="preserve">Tallene </w:t>
      </w:r>
      <w:r w:rsidR="006713C9">
        <w:rPr>
          <w:rFonts w:asciiTheme="minorHAnsi" w:hAnsiTheme="minorHAnsi" w:cstheme="minorBidi"/>
          <w:sz w:val="22"/>
          <w:szCs w:val="22"/>
        </w:rPr>
        <w:t xml:space="preserve">under </w:t>
      </w:r>
      <w:r w:rsidRPr="246DA1E2">
        <w:rPr>
          <w:rFonts w:asciiTheme="minorHAnsi" w:hAnsiTheme="minorHAnsi" w:cstheme="minorBidi"/>
          <w:sz w:val="22"/>
          <w:szCs w:val="22"/>
        </w:rPr>
        <w:t xml:space="preserve">gjelder for metoder behandlet i Beslutningsforum fra </w:t>
      </w:r>
      <w:r w:rsidRPr="246DA1E2">
        <w:rPr>
          <w:rFonts w:asciiTheme="minorHAnsi" w:hAnsiTheme="minorHAnsi" w:cstheme="minorBidi"/>
          <w:b/>
          <w:bCs/>
          <w:sz w:val="22"/>
          <w:szCs w:val="22"/>
        </w:rPr>
        <w:t>oppstart av tiltakene til og med desember 2025</w:t>
      </w:r>
      <w:r w:rsidR="0066569E" w:rsidRPr="246DA1E2">
        <w:rPr>
          <w:rFonts w:asciiTheme="minorHAnsi" w:hAnsiTheme="minorHAnsi" w:cstheme="minorBidi"/>
          <w:b/>
          <w:bCs/>
          <w:sz w:val="22"/>
          <w:szCs w:val="22"/>
        </w:rPr>
        <w:t xml:space="preserve"> </w:t>
      </w:r>
      <w:r w:rsidR="0066569E" w:rsidRPr="246DA1E2">
        <w:rPr>
          <w:rFonts w:asciiTheme="minorHAnsi" w:hAnsiTheme="minorHAnsi" w:cstheme="minorBidi"/>
          <w:sz w:val="22"/>
          <w:szCs w:val="22"/>
        </w:rPr>
        <w:t>(den førs</w:t>
      </w:r>
      <w:r w:rsidR="00BC68EF" w:rsidRPr="246DA1E2">
        <w:rPr>
          <w:rFonts w:asciiTheme="minorHAnsi" w:hAnsiTheme="minorHAnsi" w:cstheme="minorBidi"/>
          <w:sz w:val="22"/>
          <w:szCs w:val="22"/>
        </w:rPr>
        <w:t>te</w:t>
      </w:r>
      <w:r w:rsidR="00D43305" w:rsidRPr="246DA1E2">
        <w:rPr>
          <w:rFonts w:asciiTheme="minorHAnsi" w:hAnsiTheme="minorHAnsi" w:cstheme="minorBidi"/>
          <w:sz w:val="22"/>
          <w:szCs w:val="22"/>
        </w:rPr>
        <w:t xml:space="preserve"> metoden som fikk beslutning etter en anmodning, ble behandlet i Beslutningsforum i januar 2024)</w:t>
      </w:r>
      <w:r w:rsidR="008F2E76">
        <w:rPr>
          <w:rFonts w:asciiTheme="minorHAnsi" w:hAnsiTheme="minorHAnsi" w:cstheme="minorBidi"/>
          <w:sz w:val="22"/>
          <w:szCs w:val="22"/>
        </w:rPr>
        <w:t>.</w:t>
      </w:r>
      <w:r>
        <w:br/>
      </w:r>
    </w:p>
    <w:p w14:paraId="59BEE2FE" w14:textId="736E85F0" w:rsidR="00AE1765" w:rsidRPr="00B2675B" w:rsidRDefault="00AE1765" w:rsidP="32C24EAD">
      <w:pPr>
        <w:pStyle w:val="Heading4"/>
        <w:rPr>
          <w:rFonts w:asciiTheme="minorHAnsi" w:hAnsiTheme="minorHAnsi" w:cstheme="minorBidi"/>
          <w:sz w:val="20"/>
          <w:szCs w:val="20"/>
        </w:rPr>
      </w:pPr>
      <w:r w:rsidRPr="32C24EAD">
        <w:rPr>
          <w:rStyle w:val="Heading5Char"/>
          <w:b w:val="0"/>
          <w:bCs w:val="0"/>
        </w:rPr>
        <w:t xml:space="preserve">1. Tidsbruk for metoder med oppdrag om metodevurdering og tilhørende prisnotat </w:t>
      </w:r>
      <w:r>
        <w:br/>
      </w:r>
      <w:r w:rsidRPr="32C24EAD">
        <w:rPr>
          <w:rFonts w:asciiTheme="minorHAnsi" w:hAnsiTheme="minorHAnsi" w:cstheme="minorBidi"/>
          <w:b w:val="0"/>
          <w:bCs w:val="0"/>
          <w:i/>
          <w:iCs/>
          <w:sz w:val="20"/>
          <w:szCs w:val="20"/>
        </w:rPr>
        <w:t>Alle tider nedenfor er gjennomsnittlige tider:</w:t>
      </w:r>
    </w:p>
    <w:p w14:paraId="0B170265" w14:textId="77777777" w:rsidR="00AE1765" w:rsidRPr="002C1F52" w:rsidRDefault="00AE1765" w:rsidP="00AE1765">
      <w:pPr>
        <w:numPr>
          <w:ilvl w:val="0"/>
          <w:numId w:val="57"/>
        </w:numPr>
        <w:spacing w:after="160" w:line="259" w:lineRule="auto"/>
        <w:rPr>
          <w:rFonts w:asciiTheme="minorHAnsi" w:hAnsiTheme="minorHAnsi" w:cstheme="minorHAnsi"/>
          <w:b/>
          <w:bCs/>
          <w:sz w:val="22"/>
          <w:szCs w:val="22"/>
        </w:rPr>
      </w:pPr>
      <w:r w:rsidRPr="002C1F52">
        <w:rPr>
          <w:rFonts w:asciiTheme="minorHAnsi" w:hAnsiTheme="minorHAnsi" w:cstheme="minorHAnsi"/>
          <w:b/>
          <w:bCs/>
          <w:sz w:val="22"/>
          <w:szCs w:val="22"/>
        </w:rPr>
        <w:t>Total tid fra markedsføringstillatelse til beslutning:</w:t>
      </w:r>
      <w:r w:rsidRPr="002C1F52">
        <w:rPr>
          <w:rFonts w:asciiTheme="minorHAnsi" w:hAnsiTheme="minorHAnsi" w:cstheme="minorHAnsi"/>
          <w:sz w:val="22"/>
          <w:szCs w:val="22"/>
        </w:rPr>
        <w:t xml:space="preserve"> </w:t>
      </w:r>
      <w:r w:rsidRPr="002C1F52">
        <w:rPr>
          <w:rFonts w:asciiTheme="minorHAnsi" w:hAnsiTheme="minorHAnsi" w:cstheme="minorHAnsi"/>
          <w:b/>
          <w:bCs/>
          <w:sz w:val="22"/>
          <w:szCs w:val="22"/>
        </w:rPr>
        <w:t>382 dager</w:t>
      </w:r>
    </w:p>
    <w:p w14:paraId="0CC3812F" w14:textId="77777777" w:rsidR="00AE1765" w:rsidRPr="002C1F52" w:rsidRDefault="00AE1765" w:rsidP="00AE1765">
      <w:pPr>
        <w:numPr>
          <w:ilvl w:val="1"/>
          <w:numId w:val="57"/>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DMP (dager til saksbehandling): 133 dager</w:t>
      </w:r>
    </w:p>
    <w:p w14:paraId="433FAD29" w14:textId="77777777" w:rsidR="00AE1765" w:rsidRPr="002C1F52" w:rsidRDefault="00AE1765" w:rsidP="00AE1765">
      <w:pPr>
        <w:numPr>
          <w:ilvl w:val="1"/>
          <w:numId w:val="57"/>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Sykehusinnkjøp (dager til saksbehandling): 11 dager</w:t>
      </w:r>
    </w:p>
    <w:p w14:paraId="7CE2C380" w14:textId="77777777" w:rsidR="00AE1765" w:rsidRPr="002C1F52" w:rsidRDefault="00AE1765" w:rsidP="00AE1765">
      <w:pPr>
        <w:numPr>
          <w:ilvl w:val="1"/>
          <w:numId w:val="57"/>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RHF-ene (dager til gjennomgang og forberedelse til Beslutningsforum): 39 dager</w:t>
      </w:r>
    </w:p>
    <w:p w14:paraId="2272FBE4" w14:textId="564BEF6D" w:rsidR="00AE1765" w:rsidRPr="002C1F52" w:rsidRDefault="00AE1765" w:rsidP="00AE1765">
      <w:pPr>
        <w:numPr>
          <w:ilvl w:val="1"/>
          <w:numId w:val="57"/>
        </w:numPr>
        <w:spacing w:after="160" w:line="259" w:lineRule="auto"/>
        <w:rPr>
          <w:rFonts w:asciiTheme="minorHAnsi" w:hAnsiTheme="minorHAnsi" w:cstheme="minorBidi"/>
          <w:sz w:val="22"/>
          <w:szCs w:val="22"/>
        </w:rPr>
      </w:pPr>
      <w:r w:rsidRPr="18FCCD5F">
        <w:rPr>
          <w:rFonts w:asciiTheme="minorHAnsi" w:hAnsiTheme="minorHAnsi" w:cstheme="minorBidi"/>
          <w:sz w:val="22"/>
          <w:szCs w:val="22"/>
        </w:rPr>
        <w:t xml:space="preserve">Leverandør (dager </w:t>
      </w:r>
      <w:r w:rsidR="00C06D5C" w:rsidRPr="18FCCD5F">
        <w:rPr>
          <w:rFonts w:asciiTheme="minorHAnsi" w:hAnsiTheme="minorHAnsi" w:cstheme="minorBidi"/>
          <w:sz w:val="22"/>
          <w:szCs w:val="22"/>
        </w:rPr>
        <w:t xml:space="preserve">brukt på </w:t>
      </w:r>
      <w:r w:rsidRPr="18FCCD5F">
        <w:rPr>
          <w:rFonts w:asciiTheme="minorHAnsi" w:hAnsiTheme="minorHAnsi" w:cstheme="minorBidi"/>
          <w:sz w:val="22"/>
          <w:szCs w:val="22"/>
        </w:rPr>
        <w:t>innlevering av dokumentasjon): 208 dager, hvorav</w:t>
      </w:r>
    </w:p>
    <w:p w14:paraId="30360D01" w14:textId="63FAC379" w:rsidR="00AE1765" w:rsidRPr="002C1F52" w:rsidRDefault="00AE1765" w:rsidP="00AE1765">
      <w:pPr>
        <w:pStyle w:val="ListParagraph"/>
        <w:numPr>
          <w:ilvl w:val="2"/>
          <w:numId w:val="57"/>
        </w:numPr>
        <w:spacing w:after="160" w:line="259" w:lineRule="auto"/>
        <w:rPr>
          <w:rFonts w:asciiTheme="minorHAnsi" w:hAnsiTheme="minorHAnsi" w:cstheme="minorBidi"/>
          <w:sz w:val="22"/>
          <w:szCs w:val="22"/>
        </w:rPr>
      </w:pPr>
      <w:r w:rsidRPr="18FCCD5F">
        <w:rPr>
          <w:rFonts w:asciiTheme="minorHAnsi" w:hAnsiTheme="minorHAnsi" w:cstheme="minorBidi"/>
          <w:sz w:val="22"/>
          <w:szCs w:val="22"/>
        </w:rPr>
        <w:t>135 dager fra markedsføringstillatelse utstedt til dokumentasjon</w:t>
      </w:r>
      <w:r w:rsidR="00B70714" w:rsidRPr="18FCCD5F">
        <w:rPr>
          <w:rFonts w:asciiTheme="minorHAnsi" w:hAnsiTheme="minorHAnsi" w:cstheme="minorBidi"/>
          <w:sz w:val="22"/>
          <w:szCs w:val="22"/>
        </w:rPr>
        <w:t xml:space="preserve"> ble</w:t>
      </w:r>
      <w:r w:rsidRPr="18FCCD5F">
        <w:rPr>
          <w:rFonts w:asciiTheme="minorHAnsi" w:hAnsiTheme="minorHAnsi" w:cstheme="minorBidi"/>
          <w:sz w:val="22"/>
          <w:szCs w:val="22"/>
        </w:rPr>
        <w:t xml:space="preserve"> </w:t>
      </w:r>
      <w:r w:rsidR="00C06D5C" w:rsidRPr="18FCCD5F">
        <w:rPr>
          <w:rFonts w:asciiTheme="minorHAnsi" w:hAnsiTheme="minorHAnsi" w:cstheme="minorBidi"/>
          <w:sz w:val="22"/>
          <w:szCs w:val="22"/>
        </w:rPr>
        <w:t xml:space="preserve">levert </w:t>
      </w:r>
      <w:r w:rsidR="507B469A" w:rsidRPr="18FCCD5F">
        <w:rPr>
          <w:rFonts w:asciiTheme="minorHAnsi" w:hAnsiTheme="minorHAnsi" w:cstheme="minorBidi"/>
          <w:sz w:val="22"/>
          <w:szCs w:val="22"/>
        </w:rPr>
        <w:t>til</w:t>
      </w:r>
      <w:r w:rsidRPr="18FCCD5F">
        <w:rPr>
          <w:rFonts w:asciiTheme="minorHAnsi" w:hAnsiTheme="minorHAnsi" w:cstheme="minorBidi"/>
          <w:sz w:val="22"/>
          <w:szCs w:val="22"/>
        </w:rPr>
        <w:t xml:space="preserve"> DMP</w:t>
      </w:r>
    </w:p>
    <w:p w14:paraId="249DBB87" w14:textId="436E342B" w:rsidR="00AE1765" w:rsidRPr="002C1F52" w:rsidRDefault="587E5BCC" w:rsidP="246DA1E2">
      <w:pPr>
        <w:pStyle w:val="ListParagraph"/>
        <w:numPr>
          <w:ilvl w:val="2"/>
          <w:numId w:val="57"/>
        </w:numPr>
        <w:spacing w:after="160" w:line="259" w:lineRule="auto"/>
        <w:rPr>
          <w:rFonts w:asciiTheme="minorHAnsi" w:hAnsiTheme="minorHAnsi" w:cstheme="minorBidi"/>
          <w:sz w:val="22"/>
          <w:szCs w:val="22"/>
        </w:rPr>
      </w:pPr>
      <w:r w:rsidRPr="246DA1E2">
        <w:rPr>
          <w:rFonts w:asciiTheme="minorHAnsi" w:hAnsiTheme="minorHAnsi" w:cstheme="minorBidi"/>
          <w:sz w:val="22"/>
          <w:szCs w:val="22"/>
        </w:rPr>
        <w:t xml:space="preserve">73 dager </w:t>
      </w:r>
      <w:r w:rsidR="3109E704" w:rsidRPr="246DA1E2">
        <w:rPr>
          <w:rFonts w:asciiTheme="minorHAnsi" w:hAnsiTheme="minorHAnsi" w:cstheme="minorBidi"/>
          <w:sz w:val="22"/>
          <w:szCs w:val="22"/>
        </w:rPr>
        <w:t>på å levere supplerende opplysninger</w:t>
      </w:r>
      <w:r w:rsidRPr="246DA1E2">
        <w:rPr>
          <w:rFonts w:asciiTheme="minorHAnsi" w:hAnsiTheme="minorHAnsi" w:cstheme="minorBidi"/>
          <w:sz w:val="22"/>
          <w:szCs w:val="22"/>
        </w:rPr>
        <w:t xml:space="preserve"> </w:t>
      </w:r>
      <w:r>
        <w:br/>
      </w:r>
    </w:p>
    <w:p w14:paraId="6557ECF0" w14:textId="77777777" w:rsidR="00A704D8" w:rsidRDefault="00A704D8" w:rsidP="32C24EAD">
      <w:pPr>
        <w:pStyle w:val="Heading4"/>
        <w:rPr>
          <w:rStyle w:val="Heading5Char"/>
          <w:b w:val="0"/>
          <w:bCs w:val="0"/>
        </w:rPr>
      </w:pPr>
    </w:p>
    <w:p w14:paraId="13B92D51" w14:textId="7ABE0C51" w:rsidR="00AE1765" w:rsidRPr="00E14391" w:rsidRDefault="00AE1765" w:rsidP="32C24EAD">
      <w:pPr>
        <w:pStyle w:val="Heading4"/>
        <w:rPr>
          <w:rFonts w:asciiTheme="minorHAnsi" w:hAnsiTheme="minorHAnsi" w:cstheme="minorBidi"/>
          <w:sz w:val="20"/>
          <w:szCs w:val="20"/>
        </w:rPr>
      </w:pPr>
      <w:r w:rsidRPr="32C24EAD">
        <w:rPr>
          <w:rStyle w:val="Heading5Char"/>
          <w:b w:val="0"/>
          <w:bCs w:val="0"/>
        </w:rPr>
        <w:t>2. Tidsbruk for metoder med oppdrag om prisnotat basert på at legemidlet er meldt inn i PD</w:t>
      </w:r>
      <w:r w:rsidR="00A82042">
        <w:rPr>
          <w:rStyle w:val="Heading5Char"/>
          <w:b w:val="0"/>
          <w:bCs w:val="0"/>
        </w:rPr>
        <w:t>-</w:t>
      </w:r>
      <w:r w:rsidR="00127FAE">
        <w:rPr>
          <w:rStyle w:val="Heading5Char"/>
          <w:b w:val="0"/>
          <w:bCs w:val="0"/>
        </w:rPr>
        <w:t>(</w:t>
      </w:r>
      <w:r w:rsidRPr="32C24EAD">
        <w:rPr>
          <w:rStyle w:val="Heading5Char"/>
          <w:b w:val="0"/>
          <w:bCs w:val="0"/>
        </w:rPr>
        <w:t>L</w:t>
      </w:r>
      <w:r w:rsidR="00127FAE">
        <w:rPr>
          <w:rStyle w:val="Heading5Char"/>
          <w:b w:val="0"/>
          <w:bCs w:val="0"/>
        </w:rPr>
        <w:t>)</w:t>
      </w:r>
      <w:r w:rsidRPr="32C24EAD">
        <w:rPr>
          <w:rStyle w:val="Heading5Char"/>
          <w:b w:val="0"/>
          <w:bCs w:val="0"/>
        </w:rPr>
        <w:t>1-ordningen (forenklet prosess)</w:t>
      </w:r>
      <w:r>
        <w:br/>
      </w:r>
      <w:r w:rsidRPr="32C24EAD">
        <w:rPr>
          <w:rFonts w:asciiTheme="minorHAnsi" w:hAnsiTheme="minorHAnsi" w:cstheme="minorBidi"/>
          <w:b w:val="0"/>
          <w:bCs w:val="0"/>
          <w:i/>
          <w:iCs/>
          <w:sz w:val="20"/>
          <w:szCs w:val="20"/>
        </w:rPr>
        <w:t>Alle tider nedenfor er gjennomsnittlige tider:</w:t>
      </w:r>
    </w:p>
    <w:p w14:paraId="420C2FE7" w14:textId="77777777" w:rsidR="00AE1765" w:rsidRPr="002C1F52" w:rsidRDefault="00AE1765" w:rsidP="00AE1765">
      <w:pPr>
        <w:numPr>
          <w:ilvl w:val="0"/>
          <w:numId w:val="59"/>
        </w:numPr>
        <w:spacing w:after="160" w:line="259" w:lineRule="auto"/>
        <w:rPr>
          <w:rFonts w:asciiTheme="minorHAnsi" w:hAnsiTheme="minorHAnsi" w:cstheme="minorHAnsi"/>
          <w:sz w:val="22"/>
          <w:szCs w:val="22"/>
        </w:rPr>
      </w:pPr>
      <w:r w:rsidRPr="002C1F52">
        <w:rPr>
          <w:rFonts w:asciiTheme="minorHAnsi" w:hAnsiTheme="minorHAnsi" w:cstheme="minorHAnsi"/>
          <w:b/>
          <w:bCs/>
          <w:sz w:val="22"/>
          <w:szCs w:val="22"/>
        </w:rPr>
        <w:t>Total tid fra markedsføringstillatelse til beslutning: 65 dager</w:t>
      </w:r>
    </w:p>
    <w:p w14:paraId="68968296" w14:textId="77777777" w:rsidR="00AE1765" w:rsidRPr="002C1F52" w:rsidRDefault="00AE1765" w:rsidP="00AE1765">
      <w:pPr>
        <w:numPr>
          <w:ilvl w:val="1"/>
          <w:numId w:val="59"/>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Sykehusinnkjøp (dager til saksbehandling): 7 dager</w:t>
      </w:r>
    </w:p>
    <w:p w14:paraId="711CB43E" w14:textId="77777777" w:rsidR="00AE1765" w:rsidRPr="002C1F52" w:rsidRDefault="00AE1765" w:rsidP="00AE1765">
      <w:pPr>
        <w:numPr>
          <w:ilvl w:val="1"/>
          <w:numId w:val="59"/>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RHF-ene (dager til gjennomgang og forberedelse til Beslutningsforum): 37 dager</w:t>
      </w:r>
    </w:p>
    <w:p w14:paraId="753BA31C" w14:textId="5D7F5667" w:rsidR="00AE1765" w:rsidRPr="002C1F52" w:rsidRDefault="00AE1765" w:rsidP="246DA1E2">
      <w:pPr>
        <w:numPr>
          <w:ilvl w:val="1"/>
          <w:numId w:val="59"/>
        </w:numPr>
        <w:spacing w:after="160" w:line="259" w:lineRule="auto"/>
        <w:rPr>
          <w:rFonts w:asciiTheme="minorHAnsi" w:hAnsiTheme="minorHAnsi" w:cstheme="minorBidi"/>
          <w:sz w:val="22"/>
          <w:szCs w:val="22"/>
        </w:rPr>
      </w:pPr>
      <w:r w:rsidRPr="246DA1E2">
        <w:rPr>
          <w:rFonts w:asciiTheme="minorHAnsi" w:hAnsiTheme="minorHAnsi" w:cstheme="minorBidi"/>
          <w:sz w:val="22"/>
          <w:szCs w:val="22"/>
        </w:rPr>
        <w:t xml:space="preserve">Leverandør (dager </w:t>
      </w:r>
      <w:r w:rsidR="00037A15" w:rsidRPr="246DA1E2">
        <w:rPr>
          <w:rFonts w:asciiTheme="minorHAnsi" w:hAnsiTheme="minorHAnsi" w:cstheme="minorBidi"/>
          <w:sz w:val="22"/>
          <w:szCs w:val="22"/>
        </w:rPr>
        <w:t xml:space="preserve">brukt på innlevering av dokumentasjon </w:t>
      </w:r>
      <w:r w:rsidRPr="246DA1E2">
        <w:rPr>
          <w:rFonts w:asciiTheme="minorHAnsi" w:hAnsiTheme="minorHAnsi" w:cstheme="minorBidi"/>
          <w:i/>
          <w:iCs/>
          <w:sz w:val="22"/>
          <w:szCs w:val="22"/>
        </w:rPr>
        <w:t>(fra henvendelse sendt fra Sykehusinnkjøp til mottak av pris og SPC fra leverandør)</w:t>
      </w:r>
      <w:r w:rsidRPr="246DA1E2">
        <w:rPr>
          <w:rFonts w:asciiTheme="minorHAnsi" w:hAnsiTheme="minorHAnsi" w:cstheme="minorBidi"/>
          <w:sz w:val="22"/>
          <w:szCs w:val="22"/>
        </w:rPr>
        <w:t>): 32 dager</w:t>
      </w:r>
      <w:r>
        <w:br/>
      </w:r>
    </w:p>
    <w:p w14:paraId="7CF545AC" w14:textId="4F11CA44" w:rsidR="00AE1765" w:rsidRPr="00E14391" w:rsidRDefault="00AE1765" w:rsidP="32C24EAD">
      <w:pPr>
        <w:pStyle w:val="Heading4"/>
        <w:rPr>
          <w:rFonts w:asciiTheme="minorHAnsi" w:hAnsiTheme="minorHAnsi" w:cstheme="minorBidi"/>
          <w:sz w:val="20"/>
          <w:szCs w:val="20"/>
        </w:rPr>
      </w:pPr>
      <w:r w:rsidRPr="32C24EAD">
        <w:rPr>
          <w:rStyle w:val="Heading5Char"/>
          <w:b w:val="0"/>
          <w:bCs w:val="0"/>
        </w:rPr>
        <w:t>3. Tidsbruk for metoder med oppdrag om prisnotat basert på tidlig faglig vurdering av sammenlignbarhet (forenklet prosess)</w:t>
      </w:r>
      <w:r>
        <w:br/>
      </w:r>
      <w:r w:rsidRPr="32C24EAD">
        <w:rPr>
          <w:rFonts w:asciiTheme="minorHAnsi" w:hAnsiTheme="minorHAnsi" w:cstheme="minorBidi"/>
          <w:b w:val="0"/>
          <w:bCs w:val="0"/>
          <w:i/>
          <w:iCs/>
          <w:sz w:val="20"/>
          <w:szCs w:val="20"/>
        </w:rPr>
        <w:t>Alle tider nedenfor er gjennomsnittlige tider:</w:t>
      </w:r>
    </w:p>
    <w:p w14:paraId="687ECE3E" w14:textId="77777777" w:rsidR="00AE1765" w:rsidRPr="002C1F52" w:rsidRDefault="00AE1765" w:rsidP="00AE1765">
      <w:pPr>
        <w:numPr>
          <w:ilvl w:val="0"/>
          <w:numId w:val="59"/>
        </w:numPr>
        <w:spacing w:after="160" w:line="259" w:lineRule="auto"/>
        <w:rPr>
          <w:rFonts w:asciiTheme="minorHAnsi" w:hAnsiTheme="minorHAnsi" w:cstheme="minorHAnsi"/>
          <w:sz w:val="22"/>
          <w:szCs w:val="22"/>
        </w:rPr>
      </w:pPr>
      <w:r w:rsidRPr="002C1F52">
        <w:rPr>
          <w:rFonts w:asciiTheme="minorHAnsi" w:hAnsiTheme="minorHAnsi" w:cstheme="minorHAnsi"/>
          <w:b/>
          <w:bCs/>
          <w:sz w:val="22"/>
          <w:szCs w:val="22"/>
        </w:rPr>
        <w:t>Total tid fra markedsføringstillatelse til beslutning: 154 dager</w:t>
      </w:r>
    </w:p>
    <w:p w14:paraId="63BB1CFA" w14:textId="77777777" w:rsidR="00AE1765" w:rsidRPr="002C1F52" w:rsidRDefault="00AE1765" w:rsidP="00AE1765">
      <w:pPr>
        <w:numPr>
          <w:ilvl w:val="1"/>
          <w:numId w:val="59"/>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Sykehusinnkjøp (dager til saksbehandling): 11 dager</w:t>
      </w:r>
    </w:p>
    <w:p w14:paraId="1C5397B6" w14:textId="77777777" w:rsidR="00AE1765" w:rsidRPr="002C1F52" w:rsidRDefault="00AE1765" w:rsidP="00AE1765">
      <w:pPr>
        <w:numPr>
          <w:ilvl w:val="1"/>
          <w:numId w:val="59"/>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RHF-ene (dager til gjennomgang og forberedelse til Beslutningsforum): 34 dager</w:t>
      </w:r>
    </w:p>
    <w:p w14:paraId="4DEFE261" w14:textId="76C9FA10" w:rsidR="00AE1765" w:rsidRPr="002C1F52" w:rsidRDefault="00AE1765" w:rsidP="246DA1E2">
      <w:pPr>
        <w:numPr>
          <w:ilvl w:val="1"/>
          <w:numId w:val="59"/>
        </w:numPr>
        <w:spacing w:after="160" w:line="259" w:lineRule="auto"/>
        <w:rPr>
          <w:rFonts w:asciiTheme="minorHAnsi" w:hAnsiTheme="minorHAnsi" w:cstheme="minorBidi"/>
          <w:sz w:val="22"/>
          <w:szCs w:val="22"/>
        </w:rPr>
      </w:pPr>
      <w:r w:rsidRPr="246DA1E2">
        <w:rPr>
          <w:rFonts w:asciiTheme="minorHAnsi" w:hAnsiTheme="minorHAnsi" w:cstheme="minorBidi"/>
          <w:sz w:val="22"/>
          <w:szCs w:val="22"/>
        </w:rPr>
        <w:t xml:space="preserve">Leverandør (dager </w:t>
      </w:r>
      <w:r w:rsidR="003C5B9A" w:rsidRPr="246DA1E2">
        <w:rPr>
          <w:rFonts w:asciiTheme="minorHAnsi" w:hAnsiTheme="minorHAnsi" w:cstheme="minorBidi"/>
          <w:sz w:val="22"/>
          <w:szCs w:val="22"/>
        </w:rPr>
        <w:t xml:space="preserve">brukt på innlevering av dokumentasjon </w:t>
      </w:r>
      <w:r w:rsidRPr="246DA1E2">
        <w:rPr>
          <w:rFonts w:asciiTheme="minorHAnsi" w:hAnsiTheme="minorHAnsi" w:cstheme="minorBidi"/>
          <w:i/>
          <w:iCs/>
          <w:sz w:val="22"/>
          <w:szCs w:val="22"/>
        </w:rPr>
        <w:t>(fra henvendelse sendt fra Sykehusinnkjøp til mottak av pris og SPC fra leverandør)</w:t>
      </w:r>
      <w:r w:rsidRPr="246DA1E2">
        <w:rPr>
          <w:rFonts w:asciiTheme="minorHAnsi" w:hAnsiTheme="minorHAnsi" w:cstheme="minorBidi"/>
          <w:sz w:val="22"/>
          <w:szCs w:val="22"/>
        </w:rPr>
        <w:t>): 89 dager</w:t>
      </w:r>
      <w:r>
        <w:br/>
      </w:r>
    </w:p>
    <w:p w14:paraId="6F1ACC19" w14:textId="54CBC20F" w:rsidR="00AE1765" w:rsidRPr="002C1F52" w:rsidRDefault="00AE1765" w:rsidP="00E14391">
      <w:pPr>
        <w:pStyle w:val="Heading5"/>
        <w:rPr>
          <w:i/>
          <w:iCs/>
        </w:rPr>
      </w:pPr>
      <w:r w:rsidRPr="002C1F52">
        <w:t>4.</w:t>
      </w:r>
      <w:bookmarkStart w:id="84" w:name="_Hlk220325129"/>
      <w:r w:rsidRPr="002C1F52">
        <w:t xml:space="preserve"> Tidsbruk for metoder med oppdrag om </w:t>
      </w:r>
      <w:r w:rsidR="6C1A785F">
        <w:t xml:space="preserve">kun </w:t>
      </w:r>
      <w:r w:rsidRPr="002C1F52">
        <w:t>prisnotat etter at Bestillerforum i den enkelte sak har vurdert at det, av ulike grunner (andre enn i punkt 2 og 3), er hensiktsmessig og/eller tilstrekkelig som beslutningsgrunnlag</w:t>
      </w:r>
      <w:bookmarkEnd w:id="84"/>
      <w:r w:rsidRPr="002C1F52">
        <w:t xml:space="preserve"> </w:t>
      </w:r>
      <w:r w:rsidRPr="002C1F52">
        <w:rPr>
          <w:i/>
          <w:iCs/>
        </w:rPr>
        <w:t>(inkluderer ikke prisnotat basert på PD</w:t>
      </w:r>
      <w:r w:rsidR="00EB2EB0">
        <w:rPr>
          <w:i/>
          <w:iCs/>
        </w:rPr>
        <w:t>-</w:t>
      </w:r>
      <w:r w:rsidR="000150FA">
        <w:rPr>
          <w:i/>
          <w:iCs/>
        </w:rPr>
        <w:t>(</w:t>
      </w:r>
      <w:r w:rsidRPr="002C1F52">
        <w:rPr>
          <w:i/>
          <w:iCs/>
        </w:rPr>
        <w:t>L</w:t>
      </w:r>
      <w:r w:rsidR="000150FA">
        <w:rPr>
          <w:i/>
          <w:iCs/>
        </w:rPr>
        <w:t>)</w:t>
      </w:r>
      <w:r w:rsidRPr="002C1F52">
        <w:rPr>
          <w:i/>
          <w:iCs/>
        </w:rPr>
        <w:t>1-ordningen og tidlig faglig vurdering av sammenlignbarhet)</w:t>
      </w:r>
    </w:p>
    <w:p w14:paraId="7214C7E0" w14:textId="77777777" w:rsidR="00AE1765" w:rsidRPr="00374200" w:rsidRDefault="00AE1765" w:rsidP="32C24EAD">
      <w:pPr>
        <w:rPr>
          <w:rFonts w:asciiTheme="minorHAnsi" w:hAnsiTheme="minorHAnsi" w:cstheme="minorBidi"/>
          <w:i/>
          <w:iCs/>
          <w:sz w:val="20"/>
          <w:szCs w:val="20"/>
        </w:rPr>
      </w:pPr>
      <w:r w:rsidRPr="32C24EAD">
        <w:rPr>
          <w:rFonts w:asciiTheme="minorHAnsi" w:hAnsiTheme="minorHAnsi" w:cstheme="minorBidi"/>
          <w:i/>
          <w:iCs/>
          <w:sz w:val="20"/>
          <w:szCs w:val="20"/>
        </w:rPr>
        <w:t>Alle tider nedenfor er gjennomsnittlige tider:</w:t>
      </w:r>
    </w:p>
    <w:p w14:paraId="7C16BB0E" w14:textId="77777777" w:rsidR="00E14391" w:rsidRPr="00E14391" w:rsidRDefault="00E14391" w:rsidP="00AE1765">
      <w:pPr>
        <w:rPr>
          <w:rFonts w:asciiTheme="minorHAnsi" w:hAnsiTheme="minorHAnsi" w:cstheme="minorHAnsi"/>
          <w:b/>
          <w:bCs/>
          <w:i/>
          <w:iCs/>
          <w:sz w:val="16"/>
          <w:szCs w:val="16"/>
        </w:rPr>
      </w:pPr>
    </w:p>
    <w:p w14:paraId="2244D2B0" w14:textId="77777777" w:rsidR="00AE1765" w:rsidRPr="002C1F52" w:rsidRDefault="00AE1765" w:rsidP="00AE1765">
      <w:pPr>
        <w:numPr>
          <w:ilvl w:val="0"/>
          <w:numId w:val="58"/>
        </w:numPr>
        <w:spacing w:after="160" w:line="259" w:lineRule="auto"/>
        <w:rPr>
          <w:rFonts w:asciiTheme="minorHAnsi" w:hAnsiTheme="minorHAnsi" w:cstheme="minorHAnsi"/>
          <w:sz w:val="22"/>
          <w:szCs w:val="22"/>
        </w:rPr>
      </w:pPr>
      <w:r w:rsidRPr="002C1F52">
        <w:rPr>
          <w:rFonts w:asciiTheme="minorHAnsi" w:hAnsiTheme="minorHAnsi" w:cstheme="minorHAnsi"/>
          <w:b/>
          <w:bCs/>
          <w:sz w:val="22"/>
          <w:szCs w:val="22"/>
        </w:rPr>
        <w:t>Total tid fra markedsføringstillatelse til beslutning: 186 dager</w:t>
      </w:r>
    </w:p>
    <w:p w14:paraId="45537C95" w14:textId="77777777" w:rsidR="00AE1765" w:rsidRPr="002C1F52" w:rsidRDefault="00AE1765" w:rsidP="00AE1765">
      <w:pPr>
        <w:numPr>
          <w:ilvl w:val="1"/>
          <w:numId w:val="58"/>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Sykehusinnkjøp (dager til saksbehandling): 17 dager</w:t>
      </w:r>
    </w:p>
    <w:p w14:paraId="2EDF4762" w14:textId="77777777" w:rsidR="00AE1765" w:rsidRPr="002C1F52" w:rsidRDefault="00AE1765" w:rsidP="00AE1765">
      <w:pPr>
        <w:numPr>
          <w:ilvl w:val="1"/>
          <w:numId w:val="58"/>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RHF-ene (dager til gjennomgang og forberedelse til Beslutningsforum): 46 dager</w:t>
      </w:r>
    </w:p>
    <w:p w14:paraId="46C2399E" w14:textId="22D2F0C0" w:rsidR="00AE1765" w:rsidRPr="002C1F52" w:rsidRDefault="00AE1765" w:rsidP="00AE1765">
      <w:pPr>
        <w:numPr>
          <w:ilvl w:val="1"/>
          <w:numId w:val="58"/>
        </w:numPr>
        <w:spacing w:after="160" w:line="259" w:lineRule="auto"/>
        <w:rPr>
          <w:rFonts w:asciiTheme="minorHAnsi" w:hAnsiTheme="minorHAnsi" w:cstheme="minorBidi"/>
          <w:sz w:val="22"/>
          <w:szCs w:val="22"/>
        </w:rPr>
      </w:pPr>
      <w:r w:rsidRPr="7C3A5796">
        <w:rPr>
          <w:rFonts w:asciiTheme="minorHAnsi" w:hAnsiTheme="minorHAnsi" w:cstheme="minorBidi"/>
          <w:sz w:val="22"/>
          <w:szCs w:val="22"/>
        </w:rPr>
        <w:t xml:space="preserve">Leverandør (dager </w:t>
      </w:r>
      <w:r w:rsidR="00690C28" w:rsidRPr="7C3A5796">
        <w:rPr>
          <w:rFonts w:asciiTheme="minorHAnsi" w:hAnsiTheme="minorHAnsi" w:cstheme="minorBidi"/>
          <w:sz w:val="22"/>
          <w:szCs w:val="22"/>
        </w:rPr>
        <w:t>brukt på innlevering av dokumentasjon</w:t>
      </w:r>
      <w:r w:rsidR="00690C28" w:rsidRPr="7C3A5796" w:rsidDel="00690C28">
        <w:rPr>
          <w:rFonts w:asciiTheme="minorHAnsi" w:hAnsiTheme="minorHAnsi" w:cstheme="minorBidi"/>
          <w:sz w:val="22"/>
          <w:szCs w:val="22"/>
        </w:rPr>
        <w:t xml:space="preserve"> </w:t>
      </w:r>
      <w:r w:rsidRPr="7C3A5796">
        <w:rPr>
          <w:rFonts w:asciiTheme="minorHAnsi" w:hAnsiTheme="minorHAnsi" w:cstheme="minorBidi"/>
          <w:i/>
          <w:sz w:val="22"/>
          <w:szCs w:val="22"/>
        </w:rPr>
        <w:t>(fra henvendelse sendt fra Sykehusinnkjøp til mottak av pris og SPC fra leverandør)</w:t>
      </w:r>
      <w:r w:rsidRPr="7C3A5796">
        <w:rPr>
          <w:rFonts w:asciiTheme="minorHAnsi" w:hAnsiTheme="minorHAnsi" w:cstheme="minorBidi"/>
          <w:sz w:val="22"/>
          <w:szCs w:val="22"/>
        </w:rPr>
        <w:t>): 59 dager</w:t>
      </w:r>
    </w:p>
    <w:p w14:paraId="24293306" w14:textId="77777777" w:rsidR="00AE1765" w:rsidRPr="002C1F52" w:rsidRDefault="00AE1765" w:rsidP="00AE1765">
      <w:pPr>
        <w:pStyle w:val="Heading2"/>
        <w:rPr>
          <w:rFonts w:asciiTheme="minorHAnsi" w:hAnsiTheme="minorHAnsi" w:cstheme="minorHAnsi"/>
          <w:sz w:val="22"/>
          <w:szCs w:val="22"/>
        </w:rPr>
      </w:pPr>
    </w:p>
    <w:p w14:paraId="5B9731BD" w14:textId="77777777" w:rsidR="00AE1765" w:rsidRPr="001269EB" w:rsidRDefault="00AE1765" w:rsidP="001269EB">
      <w:pPr>
        <w:pStyle w:val="Heading2"/>
      </w:pPr>
      <w:bookmarkStart w:id="85" w:name="_Toc221702404"/>
      <w:r w:rsidRPr="001269EB">
        <w:t>Konklusjon</w:t>
      </w:r>
      <w:bookmarkEnd w:id="85"/>
    </w:p>
    <w:p w14:paraId="525C0137" w14:textId="5910875D" w:rsidR="00AE1765" w:rsidRPr="002C1F52" w:rsidRDefault="1A3B6A0B" w:rsidP="246DA1E2">
      <w:pPr>
        <w:rPr>
          <w:rFonts w:asciiTheme="minorHAnsi" w:hAnsiTheme="minorHAnsi" w:cstheme="minorBidi"/>
          <w:sz w:val="22"/>
          <w:szCs w:val="22"/>
        </w:rPr>
      </w:pPr>
      <w:r w:rsidRPr="246DA1E2">
        <w:rPr>
          <w:rFonts w:asciiTheme="minorHAnsi" w:hAnsiTheme="minorHAnsi" w:cstheme="minorBidi"/>
          <w:sz w:val="22"/>
          <w:szCs w:val="22"/>
        </w:rPr>
        <w:t xml:space="preserve">Nye metoder har behov for </w:t>
      </w:r>
      <w:r w:rsidR="23A8E796" w:rsidRPr="246DA1E2">
        <w:rPr>
          <w:rFonts w:asciiTheme="minorHAnsi" w:hAnsiTheme="minorHAnsi" w:cstheme="minorBidi"/>
          <w:sz w:val="22"/>
          <w:szCs w:val="22"/>
        </w:rPr>
        <w:t xml:space="preserve">ulike </w:t>
      </w:r>
      <w:r w:rsidRPr="246DA1E2">
        <w:rPr>
          <w:rFonts w:asciiTheme="minorHAnsi" w:hAnsiTheme="minorHAnsi" w:cstheme="minorBidi"/>
          <w:sz w:val="22"/>
          <w:szCs w:val="22"/>
        </w:rPr>
        <w:t>prosesser og ulike oppdragstyper. Beregningene viser store forskjeller i tidsbruk mellom de ulike</w:t>
      </w:r>
      <w:r w:rsidR="01809026" w:rsidRPr="246DA1E2">
        <w:rPr>
          <w:rFonts w:asciiTheme="minorHAnsi" w:hAnsiTheme="minorHAnsi" w:cstheme="minorBidi"/>
          <w:sz w:val="22"/>
          <w:szCs w:val="22"/>
        </w:rPr>
        <w:t xml:space="preserve"> oppdragstypene</w:t>
      </w:r>
      <w:r w:rsidRPr="246DA1E2">
        <w:rPr>
          <w:rFonts w:asciiTheme="minorHAnsi" w:hAnsiTheme="minorHAnsi" w:cstheme="minorBidi"/>
          <w:sz w:val="22"/>
          <w:szCs w:val="22"/>
        </w:rPr>
        <w:t>:</w:t>
      </w:r>
      <w:r>
        <w:br/>
      </w:r>
    </w:p>
    <w:p w14:paraId="2EA787DA" w14:textId="4472F7F7" w:rsidR="00AE1765" w:rsidRPr="002C1F52" w:rsidRDefault="00AE1765" w:rsidP="32C24EAD">
      <w:pPr>
        <w:pStyle w:val="ListParagraph"/>
        <w:numPr>
          <w:ilvl w:val="0"/>
          <w:numId w:val="60"/>
        </w:numPr>
        <w:spacing w:line="300" w:lineRule="atLeast"/>
        <w:rPr>
          <w:rFonts w:asciiTheme="minorHAnsi" w:hAnsiTheme="minorHAnsi" w:cstheme="minorBidi"/>
          <w:sz w:val="22"/>
          <w:szCs w:val="22"/>
        </w:rPr>
      </w:pPr>
      <w:r w:rsidRPr="32C24EAD">
        <w:rPr>
          <w:rFonts w:asciiTheme="minorHAnsi" w:hAnsiTheme="minorHAnsi" w:cstheme="minorBidi"/>
          <w:b/>
          <w:bCs/>
          <w:sz w:val="22"/>
          <w:szCs w:val="22"/>
        </w:rPr>
        <w:t xml:space="preserve">Oppdrag </w:t>
      </w:r>
      <w:r w:rsidR="00A4673E">
        <w:rPr>
          <w:rFonts w:asciiTheme="minorHAnsi" w:hAnsiTheme="minorHAnsi" w:cstheme="minorBidi"/>
          <w:b/>
          <w:bCs/>
          <w:sz w:val="22"/>
          <w:szCs w:val="22"/>
        </w:rPr>
        <w:t>med m</w:t>
      </w:r>
      <w:r w:rsidRPr="32C24EAD">
        <w:rPr>
          <w:rFonts w:asciiTheme="minorHAnsi" w:hAnsiTheme="minorHAnsi" w:cstheme="minorBidi"/>
          <w:b/>
          <w:bCs/>
          <w:sz w:val="22"/>
          <w:szCs w:val="22"/>
        </w:rPr>
        <w:t>etodevurderinger og tilhørende prisnotat</w:t>
      </w:r>
      <w:r w:rsidRPr="32C24EAD">
        <w:rPr>
          <w:rFonts w:asciiTheme="minorHAnsi" w:hAnsiTheme="minorHAnsi" w:cstheme="minorBidi"/>
          <w:sz w:val="22"/>
          <w:szCs w:val="22"/>
        </w:rPr>
        <w:t xml:space="preserve"> har, som forventet, lengst samlet tidsbruk. Den gjennomsnittlige tiden fra markedsføringstillatelse er utstedt og til beslutning er 382 dager. De mest arbeidskrevende prosessene tar som forventet lengst tid. Leverandør bruker noe lenger tid på å utarbeide dokumentasjon og komme med tilleggsopplysninger enn DMP bruker på utarbeidelsen av metodevurderinger. DMP holder seg innenfor sitt mål på 180 dager, med gjennomsnitt på 133 dager.</w:t>
      </w:r>
    </w:p>
    <w:p w14:paraId="6C138D1C" w14:textId="77777777" w:rsidR="00AE1765" w:rsidRPr="002C1F52" w:rsidRDefault="00AE1765" w:rsidP="00AE1765">
      <w:pPr>
        <w:ind w:left="720"/>
        <w:rPr>
          <w:rFonts w:asciiTheme="minorHAnsi" w:hAnsiTheme="minorHAnsi" w:cstheme="minorHAnsi"/>
          <w:sz w:val="22"/>
          <w:szCs w:val="22"/>
        </w:rPr>
      </w:pPr>
    </w:p>
    <w:p w14:paraId="45195FFC" w14:textId="56CF2136" w:rsidR="00AE1765" w:rsidRPr="002C1F52" w:rsidRDefault="00AE1765" w:rsidP="246DA1E2">
      <w:pPr>
        <w:numPr>
          <w:ilvl w:val="0"/>
          <w:numId w:val="60"/>
        </w:numPr>
        <w:spacing w:after="160" w:line="259" w:lineRule="auto"/>
        <w:rPr>
          <w:rFonts w:asciiTheme="minorHAnsi" w:hAnsiTheme="minorHAnsi" w:cstheme="minorBidi"/>
          <w:sz w:val="22"/>
          <w:szCs w:val="22"/>
        </w:rPr>
      </w:pPr>
      <w:r w:rsidRPr="246DA1E2">
        <w:rPr>
          <w:rFonts w:asciiTheme="minorHAnsi" w:hAnsiTheme="minorHAnsi" w:cstheme="minorBidi"/>
          <w:b/>
          <w:bCs/>
          <w:sz w:val="22"/>
          <w:szCs w:val="22"/>
        </w:rPr>
        <w:t>PD</w:t>
      </w:r>
      <w:r w:rsidR="00ED40DA">
        <w:rPr>
          <w:rFonts w:asciiTheme="minorHAnsi" w:hAnsiTheme="minorHAnsi" w:cstheme="minorBidi"/>
          <w:b/>
          <w:bCs/>
          <w:sz w:val="22"/>
          <w:szCs w:val="22"/>
        </w:rPr>
        <w:t>-</w:t>
      </w:r>
      <w:r w:rsidRPr="246DA1E2">
        <w:rPr>
          <w:rFonts w:asciiTheme="minorHAnsi" w:hAnsiTheme="minorHAnsi" w:cstheme="minorBidi"/>
          <w:b/>
          <w:bCs/>
          <w:sz w:val="22"/>
          <w:szCs w:val="22"/>
        </w:rPr>
        <w:t>(L)1-ordningen</w:t>
      </w:r>
      <w:r w:rsidRPr="246DA1E2">
        <w:rPr>
          <w:rFonts w:asciiTheme="minorHAnsi" w:hAnsiTheme="minorHAnsi" w:cstheme="minorBidi"/>
          <w:sz w:val="22"/>
          <w:szCs w:val="22"/>
        </w:rPr>
        <w:t xml:space="preserve"> gir en betydelig reduksjon i saksbehandlingstid, med kun </w:t>
      </w:r>
      <w:r w:rsidRPr="246DA1E2">
        <w:rPr>
          <w:rFonts w:asciiTheme="minorHAnsi" w:hAnsiTheme="minorHAnsi" w:cstheme="minorBidi"/>
          <w:b/>
          <w:bCs/>
          <w:sz w:val="22"/>
          <w:szCs w:val="22"/>
        </w:rPr>
        <w:t>65 dager i snitt</w:t>
      </w:r>
      <w:r w:rsidRPr="246DA1E2">
        <w:rPr>
          <w:rFonts w:asciiTheme="minorHAnsi" w:hAnsiTheme="minorHAnsi" w:cstheme="minorBidi"/>
          <w:sz w:val="22"/>
          <w:szCs w:val="22"/>
        </w:rPr>
        <w:t xml:space="preserve"> fra markedsføringstillatelse til beslutning. Denne ordningen medfører betydelig redusert tids- og ressursbruk både hos leverandørene og for Nye metoder. Det gir svært rask tilgang, som også avspeiles i at norske pasienter får tilgang til disse behandlingene tidligere enn i de land vi normalt sammenligner oss med.</w:t>
      </w:r>
    </w:p>
    <w:p w14:paraId="79842747" w14:textId="1B1577D4" w:rsidR="00AE1765" w:rsidRPr="002C1F52" w:rsidRDefault="00AE1765" w:rsidP="00AE1765">
      <w:pPr>
        <w:numPr>
          <w:ilvl w:val="0"/>
          <w:numId w:val="60"/>
        </w:numPr>
        <w:spacing w:after="160" w:line="259" w:lineRule="auto"/>
        <w:rPr>
          <w:rFonts w:asciiTheme="minorHAnsi" w:hAnsiTheme="minorHAnsi" w:cstheme="minorBidi"/>
          <w:sz w:val="22"/>
          <w:szCs w:val="22"/>
        </w:rPr>
      </w:pPr>
      <w:r w:rsidRPr="59FE7BBB">
        <w:rPr>
          <w:rFonts w:asciiTheme="minorHAnsi" w:hAnsiTheme="minorHAnsi" w:cstheme="minorBidi"/>
          <w:b/>
          <w:sz w:val="22"/>
          <w:szCs w:val="22"/>
        </w:rPr>
        <w:t>Tidlig faglig vurdering av sammenlignbarhet</w:t>
      </w:r>
      <w:r w:rsidRPr="59FE7BBB">
        <w:rPr>
          <w:rFonts w:asciiTheme="minorHAnsi" w:hAnsiTheme="minorHAnsi" w:cstheme="minorBidi"/>
          <w:sz w:val="22"/>
          <w:szCs w:val="22"/>
        </w:rPr>
        <w:t xml:space="preserve"> gir også en reduksjon i tiden fra markedsføringstillatelse til beslutning, med </w:t>
      </w:r>
      <w:r w:rsidRPr="59FE7BBB">
        <w:rPr>
          <w:rFonts w:asciiTheme="minorHAnsi" w:hAnsiTheme="minorHAnsi" w:cstheme="minorBidi"/>
          <w:b/>
          <w:sz w:val="22"/>
          <w:szCs w:val="22"/>
        </w:rPr>
        <w:t>154 dager i snitt</w:t>
      </w:r>
      <w:r w:rsidR="00C50B85">
        <w:rPr>
          <w:rFonts w:asciiTheme="minorHAnsi" w:hAnsiTheme="minorHAnsi" w:cstheme="minorBidi"/>
          <w:b/>
          <w:sz w:val="22"/>
          <w:szCs w:val="22"/>
        </w:rPr>
        <w:t xml:space="preserve">. </w:t>
      </w:r>
      <w:r w:rsidRPr="59FE7BBB">
        <w:rPr>
          <w:rFonts w:asciiTheme="minorHAnsi" w:hAnsiTheme="minorHAnsi" w:cstheme="minorBidi"/>
          <w:sz w:val="22"/>
          <w:szCs w:val="22"/>
        </w:rPr>
        <w:t xml:space="preserve">Tre saker drar tiden opp her (ID2020_007, ID2024_016 og ID2024_017) som ble anmodet om 205 og 271 dager etter MT. Men det spares fortsatt tid og ressurser hos både leverandører og i Nye metoder, som gir </w:t>
      </w:r>
      <w:r w:rsidR="00046987">
        <w:rPr>
          <w:rFonts w:asciiTheme="minorHAnsi" w:hAnsiTheme="minorHAnsi" w:cstheme="minorBidi"/>
          <w:sz w:val="22"/>
          <w:szCs w:val="22"/>
        </w:rPr>
        <w:t xml:space="preserve">kortere </w:t>
      </w:r>
      <w:r w:rsidR="00C85A97">
        <w:rPr>
          <w:rFonts w:asciiTheme="minorHAnsi" w:hAnsiTheme="minorHAnsi" w:cstheme="minorBidi"/>
          <w:sz w:val="22"/>
          <w:szCs w:val="22"/>
        </w:rPr>
        <w:t>tidsbruk</w:t>
      </w:r>
      <w:r w:rsidRPr="59FE7BBB">
        <w:rPr>
          <w:rFonts w:asciiTheme="minorHAnsi" w:hAnsiTheme="minorHAnsi" w:cstheme="minorBidi"/>
          <w:sz w:val="22"/>
          <w:szCs w:val="22"/>
        </w:rPr>
        <w:t xml:space="preserve"> og frigjør ressurser</w:t>
      </w:r>
      <w:r w:rsidR="00024C2A">
        <w:rPr>
          <w:rFonts w:asciiTheme="minorHAnsi" w:hAnsiTheme="minorHAnsi" w:cstheme="minorBidi"/>
          <w:sz w:val="22"/>
          <w:szCs w:val="22"/>
        </w:rPr>
        <w:t xml:space="preserve"> til</w:t>
      </w:r>
      <w:r w:rsidRPr="59FE7BBB">
        <w:rPr>
          <w:rFonts w:asciiTheme="minorHAnsi" w:hAnsiTheme="minorHAnsi" w:cstheme="minorBidi"/>
          <w:sz w:val="22"/>
          <w:szCs w:val="22"/>
        </w:rPr>
        <w:t xml:space="preserve"> behandling av andre saker.</w:t>
      </w:r>
    </w:p>
    <w:p w14:paraId="741AC7ED" w14:textId="036B214F" w:rsidR="00AE1765" w:rsidRPr="002C1F52" w:rsidRDefault="49AC01EE" w:rsidP="02141DCC">
      <w:pPr>
        <w:pStyle w:val="ListParagraph"/>
        <w:numPr>
          <w:ilvl w:val="0"/>
          <w:numId w:val="60"/>
        </w:numPr>
        <w:spacing w:line="300" w:lineRule="atLeast"/>
        <w:rPr>
          <w:rFonts w:asciiTheme="minorHAnsi" w:hAnsiTheme="minorHAnsi" w:cstheme="minorBidi"/>
          <w:sz w:val="22"/>
          <w:szCs w:val="22"/>
        </w:rPr>
      </w:pPr>
      <w:r w:rsidRPr="7A8DFB32">
        <w:rPr>
          <w:rFonts w:asciiTheme="minorHAnsi" w:hAnsiTheme="minorHAnsi" w:cstheme="minorBidi"/>
          <w:b/>
          <w:bCs/>
          <w:sz w:val="22"/>
          <w:szCs w:val="22"/>
        </w:rPr>
        <w:t>O</w:t>
      </w:r>
      <w:r w:rsidR="00AE1765" w:rsidRPr="7A8DFB32">
        <w:rPr>
          <w:rFonts w:asciiTheme="minorHAnsi" w:hAnsiTheme="minorHAnsi" w:cstheme="minorBidi"/>
          <w:b/>
          <w:bCs/>
          <w:sz w:val="22"/>
          <w:szCs w:val="22"/>
        </w:rPr>
        <w:t xml:space="preserve">ppdrag om prisnotat </w:t>
      </w:r>
      <w:r w:rsidR="00AE1765" w:rsidRPr="7A8DFB32">
        <w:rPr>
          <w:rFonts w:asciiTheme="minorHAnsi" w:hAnsiTheme="minorHAnsi" w:cstheme="minorBidi"/>
          <w:i/>
          <w:iCs/>
          <w:sz w:val="22"/>
          <w:szCs w:val="22"/>
        </w:rPr>
        <w:t>(se forklaring lenger opp)</w:t>
      </w:r>
      <w:r w:rsidR="00AE1765" w:rsidRPr="7A8DFB32">
        <w:rPr>
          <w:rFonts w:asciiTheme="minorHAnsi" w:hAnsiTheme="minorHAnsi" w:cstheme="minorBidi"/>
          <w:sz w:val="22"/>
          <w:szCs w:val="22"/>
        </w:rPr>
        <w:t xml:space="preserve"> har en gjennomsnittlig tid på </w:t>
      </w:r>
      <w:r w:rsidR="00AE1765" w:rsidRPr="7A8DFB32">
        <w:rPr>
          <w:rFonts w:asciiTheme="minorHAnsi" w:hAnsiTheme="minorHAnsi" w:cstheme="minorBidi"/>
          <w:b/>
          <w:bCs/>
          <w:sz w:val="22"/>
          <w:szCs w:val="22"/>
        </w:rPr>
        <w:t xml:space="preserve">186 dager </w:t>
      </w:r>
      <w:r w:rsidR="00AE1765" w:rsidRPr="7A8DFB32">
        <w:rPr>
          <w:rFonts w:asciiTheme="minorHAnsi" w:hAnsiTheme="minorHAnsi" w:cstheme="minorBidi"/>
          <w:sz w:val="22"/>
          <w:szCs w:val="22"/>
        </w:rPr>
        <w:t>fra markedsføringstillatelse utstedt og til beslutning, altså omtrent halvparten av tiden for metodevurderinger.</w:t>
      </w:r>
    </w:p>
    <w:p w14:paraId="7F02779B" w14:textId="159A0062" w:rsidR="7A8DFB32" w:rsidRDefault="7A8DFB32" w:rsidP="7A8DFB32">
      <w:pPr>
        <w:pStyle w:val="NormalWeb"/>
        <w:spacing w:line="300" w:lineRule="atLeast"/>
        <w:rPr>
          <w:rFonts w:asciiTheme="minorHAnsi" w:eastAsiaTheme="minorEastAsia" w:hAnsiTheme="minorHAnsi" w:cstheme="minorBidi"/>
          <w:sz w:val="22"/>
          <w:szCs w:val="22"/>
          <w:lang w:eastAsia="en-US"/>
        </w:rPr>
      </w:pPr>
    </w:p>
    <w:p w14:paraId="16195088" w14:textId="25A4FFC7" w:rsidR="00AE1765" w:rsidRDefault="00AE1765" w:rsidP="00AE1765">
      <w:pPr>
        <w:pStyle w:val="NormalWeb"/>
        <w:spacing w:line="300" w:lineRule="atLeast"/>
        <w:rPr>
          <w:rFonts w:asciiTheme="minorHAnsi" w:eastAsiaTheme="minorEastAsia" w:hAnsiTheme="minorHAnsi" w:cstheme="minorBidi"/>
          <w:sz w:val="22"/>
          <w:szCs w:val="22"/>
          <w:lang w:eastAsia="en-US"/>
        </w:rPr>
      </w:pPr>
      <w:r w:rsidRPr="34616760">
        <w:rPr>
          <w:rFonts w:asciiTheme="minorHAnsi" w:eastAsiaTheme="minorEastAsia" w:hAnsiTheme="minorHAnsi" w:cstheme="minorBidi"/>
          <w:sz w:val="22"/>
          <w:szCs w:val="22"/>
          <w:lang w:eastAsia="en-US"/>
        </w:rPr>
        <w:t>Selv om dette notatet kun omfatter metoder som faller innenfor avgrensningen for tiltakene innført i 2023, er det fortsatt saker i systemet med lang tid fra markedsføringstillatelse til beslutning. Dette er saker som er kommet inn som metodevarsler før innføring av tiltakene</w:t>
      </w:r>
      <w:r w:rsidR="13126866" w:rsidRPr="2CBA1F28">
        <w:rPr>
          <w:rFonts w:asciiTheme="minorHAnsi" w:eastAsiaTheme="minorEastAsia" w:hAnsiTheme="minorHAnsi" w:cstheme="minorBidi"/>
          <w:sz w:val="22"/>
          <w:szCs w:val="22"/>
          <w:lang w:eastAsia="en-US"/>
        </w:rPr>
        <w:t>,</w:t>
      </w:r>
      <w:r w:rsidRPr="34616760">
        <w:rPr>
          <w:rFonts w:asciiTheme="minorHAnsi" w:eastAsiaTheme="minorEastAsia" w:hAnsiTheme="minorHAnsi" w:cstheme="minorBidi"/>
          <w:sz w:val="22"/>
          <w:szCs w:val="22"/>
          <w:lang w:eastAsia="en-US"/>
        </w:rPr>
        <w:t xml:space="preserve"> og som har blitt liggende i systemet. Disse sakene er ikke inkludert i dette notatet, ettersom de faller utenfor datagrunnlaget, men tidsbruken til disse følges også nøye.</w:t>
      </w:r>
    </w:p>
    <w:p w14:paraId="64333EBB" w14:textId="7491EEAA" w:rsidR="00AE1765" w:rsidRDefault="00AE1765" w:rsidP="00AE1765">
      <w:pPr>
        <w:pStyle w:val="NormalWeb"/>
        <w:spacing w:line="300" w:lineRule="atLeast"/>
        <w:rPr>
          <w:rFonts w:asciiTheme="minorHAnsi" w:eastAsiaTheme="minorEastAsia" w:hAnsiTheme="minorHAnsi" w:cstheme="minorBidi"/>
          <w:sz w:val="22"/>
          <w:szCs w:val="22"/>
          <w:lang w:eastAsia="en-US"/>
        </w:rPr>
      </w:pPr>
      <w:r w:rsidRPr="7A8DFB32">
        <w:rPr>
          <w:rFonts w:asciiTheme="minorHAnsi" w:eastAsiaTheme="minorEastAsia" w:hAnsiTheme="minorHAnsi" w:cstheme="minorBidi"/>
          <w:sz w:val="22"/>
          <w:szCs w:val="22"/>
          <w:lang w:eastAsia="en-US"/>
        </w:rPr>
        <w:t>Oppsummert fungerer de nye tiltakene etter hensikten. Når en metode kvalifiserer for en av de forenklede prosessene, kan både Nye metoder og leverandørene bruke mindre ressurser i prosessen, og tiden fra markedsføringstillatelse til beslutning blir kortere enn for metoder som krever en mer omfattende prosess med metodevurdering.</w:t>
      </w:r>
    </w:p>
    <w:p w14:paraId="6A3FE112" w14:textId="7DA05B85" w:rsidR="7A8DFB32" w:rsidRDefault="7A8DFB32" w:rsidP="7A8DFB32">
      <w:pPr>
        <w:pStyle w:val="Heading2"/>
      </w:pPr>
    </w:p>
    <w:p w14:paraId="6F95FD02" w14:textId="48CCD59A" w:rsidR="00415D24" w:rsidRDefault="00886F16" w:rsidP="00886F16">
      <w:pPr>
        <w:pStyle w:val="Heading2"/>
      </w:pPr>
      <w:bookmarkStart w:id="86" w:name="_Toc221702405"/>
      <w:r>
        <w:t>Detaljer om tidsbruken</w:t>
      </w:r>
      <w:bookmarkEnd w:id="86"/>
    </w:p>
    <w:p w14:paraId="4FC13432" w14:textId="77777777" w:rsidR="00384B5F" w:rsidRPr="00384B5F" w:rsidRDefault="00384B5F" w:rsidP="00384B5F"/>
    <w:p w14:paraId="049DF88F" w14:textId="77777777" w:rsidR="006A1702" w:rsidRDefault="1FE28298" w:rsidP="00525A49">
      <w:pPr>
        <w:rPr>
          <w:rStyle w:val="Heading3Char"/>
        </w:rPr>
      </w:pPr>
      <w:bookmarkStart w:id="87" w:name="_Toc221702406"/>
      <w:r w:rsidRPr="007375EF">
        <w:rPr>
          <w:rStyle w:val="Heading3Char"/>
        </w:rPr>
        <w:t>Tidsbruk</w:t>
      </w:r>
      <w:r w:rsidR="1A3B6A0B" w:rsidRPr="007375EF">
        <w:rPr>
          <w:rStyle w:val="Heading3Char"/>
        </w:rPr>
        <w:t xml:space="preserve"> for ulike deler av prosessen – anmodninger behandlet i Beslutningsforum fra oppstart av tiltakene </w:t>
      </w:r>
      <w:r w:rsidR="1A338E70" w:rsidRPr="007375EF">
        <w:rPr>
          <w:rStyle w:val="Heading3Char"/>
        </w:rPr>
        <w:t xml:space="preserve">i 2023 </w:t>
      </w:r>
      <w:r w:rsidR="1A3B6A0B" w:rsidRPr="007375EF">
        <w:rPr>
          <w:rStyle w:val="Heading3Char"/>
        </w:rPr>
        <w:t>og til og med desember 2025</w:t>
      </w:r>
      <w:bookmarkEnd w:id="87"/>
    </w:p>
    <w:p w14:paraId="4FBA1099" w14:textId="3B55292B" w:rsidR="00AE1765" w:rsidRPr="000832E7" w:rsidRDefault="00F52CBD" w:rsidP="00525A49">
      <w:r w:rsidRPr="00F52CBD">
        <w:rPr>
          <w:rFonts w:asciiTheme="minorHAnsi" w:hAnsiTheme="minorHAnsi" w:cstheme="minorHAnsi"/>
          <w:sz w:val="20"/>
          <w:szCs w:val="20"/>
        </w:rPr>
        <w:t>(</w:t>
      </w:r>
      <w:r w:rsidR="00120975" w:rsidRPr="00120975">
        <w:rPr>
          <w:rFonts w:asciiTheme="minorHAnsi" w:hAnsiTheme="minorHAnsi" w:cstheme="minorHAnsi"/>
          <w:sz w:val="20"/>
          <w:szCs w:val="20"/>
        </w:rPr>
        <w:t xml:space="preserve">den første </w:t>
      </w:r>
      <w:r w:rsidR="00120975" w:rsidRPr="00120975">
        <w:rPr>
          <w:rFonts w:asciiTheme="minorHAnsi" w:hAnsiTheme="minorHAnsi" w:cstheme="minorBidi"/>
          <w:sz w:val="20"/>
          <w:szCs w:val="20"/>
        </w:rPr>
        <w:t>metoden som fikk beslutning etter en anmodning, ble behandlet i Beslutningsforum i januar 2024)</w:t>
      </w:r>
    </w:p>
    <w:p w14:paraId="301B99F8" w14:textId="77777777" w:rsidR="00AE1765" w:rsidRPr="002C1F52" w:rsidRDefault="00AE1765" w:rsidP="00AE1765">
      <w:pPr>
        <w:rPr>
          <w:rFonts w:asciiTheme="minorHAnsi" w:hAnsiTheme="minorHAnsi" w:cstheme="minorHAnsi"/>
          <w:sz w:val="22"/>
          <w:szCs w:val="22"/>
        </w:rPr>
      </w:pPr>
    </w:p>
    <w:p w14:paraId="2DEE9783" w14:textId="77777777" w:rsidR="00AE1765" w:rsidRPr="002C1F52" w:rsidRDefault="00AE1765" w:rsidP="00AE1765">
      <w:pPr>
        <w:pStyle w:val="ListParagraph"/>
        <w:numPr>
          <w:ilvl w:val="0"/>
          <w:numId w:val="63"/>
        </w:numPr>
        <w:spacing w:after="160" w:line="259" w:lineRule="auto"/>
        <w:rPr>
          <w:rFonts w:asciiTheme="minorHAnsi" w:hAnsiTheme="minorHAnsi" w:cstheme="minorHAnsi"/>
          <w:b/>
          <w:bCs/>
          <w:sz w:val="22"/>
          <w:szCs w:val="22"/>
        </w:rPr>
      </w:pPr>
      <w:r w:rsidRPr="002C1F52">
        <w:rPr>
          <w:rFonts w:asciiTheme="minorHAnsi" w:hAnsiTheme="minorHAnsi" w:cstheme="minorHAnsi"/>
          <w:b/>
          <w:bCs/>
          <w:sz w:val="22"/>
          <w:szCs w:val="22"/>
        </w:rPr>
        <w:t>Tidsbruk for metoder med oppdrag om metodevurdering og tilhørende prisnotat</w:t>
      </w:r>
    </w:p>
    <w:tbl>
      <w:tblPr>
        <w:tblStyle w:val="TableGrid"/>
        <w:tblW w:w="0" w:type="auto"/>
        <w:tblLayout w:type="fixed"/>
        <w:tblLook w:val="04A0" w:firstRow="1" w:lastRow="0" w:firstColumn="1" w:lastColumn="0" w:noHBand="0" w:noVBand="1"/>
      </w:tblPr>
      <w:tblGrid>
        <w:gridCol w:w="846"/>
        <w:gridCol w:w="1134"/>
        <w:gridCol w:w="1134"/>
        <w:gridCol w:w="1276"/>
        <w:gridCol w:w="1116"/>
        <w:gridCol w:w="1152"/>
        <w:gridCol w:w="1134"/>
        <w:gridCol w:w="1270"/>
      </w:tblGrid>
      <w:tr w:rsidR="00AE1765" w:rsidRPr="002C1F52" w14:paraId="19A1BC58" w14:textId="77777777" w:rsidTr="00054D77">
        <w:tc>
          <w:tcPr>
            <w:tcW w:w="846" w:type="dxa"/>
          </w:tcPr>
          <w:p w14:paraId="35373CF4" w14:textId="77777777" w:rsidR="00AE1765" w:rsidRPr="002C1F52" w:rsidRDefault="00AE1765" w:rsidP="0083716B">
            <w:pPr>
              <w:rPr>
                <w:rFonts w:asciiTheme="minorHAnsi" w:hAnsiTheme="minorHAnsi" w:cstheme="minorHAnsi"/>
                <w:sz w:val="22"/>
                <w:szCs w:val="22"/>
              </w:rPr>
            </w:pPr>
          </w:p>
        </w:tc>
        <w:tc>
          <w:tcPr>
            <w:tcW w:w="1134" w:type="dxa"/>
          </w:tcPr>
          <w:p w14:paraId="232A379B" w14:textId="77777777" w:rsidR="00AE1765" w:rsidRPr="00022D57" w:rsidRDefault="00AE1765" w:rsidP="0083716B">
            <w:pPr>
              <w:rPr>
                <w:rFonts w:asciiTheme="minorHAnsi" w:hAnsiTheme="minorHAnsi" w:cstheme="minorHAnsi"/>
                <w:i/>
                <w:iCs/>
                <w:sz w:val="14"/>
                <w:szCs w:val="14"/>
              </w:rPr>
            </w:pPr>
            <w:r w:rsidRPr="00022D57">
              <w:rPr>
                <w:rFonts w:asciiTheme="minorHAnsi" w:hAnsiTheme="minorHAnsi" w:cstheme="minorHAnsi"/>
                <w:i/>
                <w:iCs/>
                <w:sz w:val="14"/>
                <w:szCs w:val="14"/>
              </w:rPr>
              <w:t>Dager fra leverandør har sendt inn anmodning til markedsføringstillatelse utstedt</w:t>
            </w:r>
          </w:p>
        </w:tc>
        <w:tc>
          <w:tcPr>
            <w:tcW w:w="1134" w:type="dxa"/>
          </w:tcPr>
          <w:p w14:paraId="25A3FC6B" w14:textId="77777777" w:rsidR="00AE1765" w:rsidRPr="00022D57" w:rsidRDefault="00AE1765" w:rsidP="0083716B">
            <w:pPr>
              <w:rPr>
                <w:rFonts w:asciiTheme="minorHAnsi" w:hAnsiTheme="minorHAnsi" w:cstheme="minorHAnsi"/>
                <w:sz w:val="14"/>
                <w:szCs w:val="14"/>
              </w:rPr>
            </w:pPr>
            <w:r w:rsidRPr="00022D57">
              <w:rPr>
                <w:rFonts w:asciiTheme="minorHAnsi" w:hAnsiTheme="minorHAnsi" w:cstheme="minorHAnsi"/>
                <w:b/>
                <w:bCs/>
                <w:sz w:val="14"/>
                <w:szCs w:val="14"/>
              </w:rPr>
              <w:t>DMP</w:t>
            </w:r>
            <w:r w:rsidRPr="00022D57">
              <w:rPr>
                <w:rFonts w:asciiTheme="minorHAnsi" w:hAnsiTheme="minorHAnsi" w:cstheme="minorHAnsi"/>
                <w:sz w:val="14"/>
                <w:szCs w:val="14"/>
              </w:rPr>
              <w:t xml:space="preserve"> </w:t>
            </w:r>
            <w:r w:rsidRPr="00022D57">
              <w:rPr>
                <w:rFonts w:asciiTheme="minorHAnsi" w:hAnsiTheme="minorHAnsi" w:cstheme="minorHAnsi"/>
                <w:sz w:val="14"/>
                <w:szCs w:val="14"/>
              </w:rPr>
              <w:br/>
              <w:t>(dager til saksbehandling)</w:t>
            </w:r>
          </w:p>
        </w:tc>
        <w:tc>
          <w:tcPr>
            <w:tcW w:w="1276" w:type="dxa"/>
          </w:tcPr>
          <w:p w14:paraId="1F1756CF" w14:textId="77777777" w:rsidR="00AE1765" w:rsidRPr="00022D57" w:rsidRDefault="00AE1765" w:rsidP="0083716B">
            <w:pPr>
              <w:rPr>
                <w:rFonts w:asciiTheme="minorHAnsi" w:hAnsiTheme="minorHAnsi" w:cstheme="minorHAnsi"/>
                <w:b/>
                <w:bCs/>
                <w:sz w:val="14"/>
                <w:szCs w:val="14"/>
              </w:rPr>
            </w:pPr>
            <w:r w:rsidRPr="00022D57">
              <w:rPr>
                <w:rFonts w:asciiTheme="minorHAnsi" w:hAnsiTheme="minorHAnsi" w:cstheme="minorHAnsi"/>
                <w:b/>
                <w:bCs/>
                <w:sz w:val="14"/>
                <w:szCs w:val="14"/>
              </w:rPr>
              <w:t>Sykehusinnkjøp</w:t>
            </w:r>
            <w:r w:rsidRPr="00022D57">
              <w:rPr>
                <w:rFonts w:asciiTheme="minorHAnsi" w:hAnsiTheme="minorHAnsi" w:cstheme="minorHAnsi"/>
                <w:b/>
                <w:bCs/>
                <w:sz w:val="14"/>
                <w:szCs w:val="14"/>
              </w:rPr>
              <w:br/>
            </w:r>
            <w:r w:rsidRPr="00022D57">
              <w:rPr>
                <w:rFonts w:asciiTheme="minorHAnsi" w:hAnsiTheme="minorHAnsi" w:cstheme="minorHAnsi"/>
                <w:sz w:val="14"/>
                <w:szCs w:val="14"/>
              </w:rPr>
              <w:t xml:space="preserve"> (dager til saksbehandling)</w:t>
            </w:r>
          </w:p>
        </w:tc>
        <w:tc>
          <w:tcPr>
            <w:tcW w:w="1116" w:type="dxa"/>
          </w:tcPr>
          <w:p w14:paraId="5D6A170B" w14:textId="77777777" w:rsidR="00AE1765" w:rsidRPr="00022D57" w:rsidRDefault="00AE1765" w:rsidP="0083716B">
            <w:pPr>
              <w:rPr>
                <w:rFonts w:asciiTheme="minorHAnsi" w:hAnsiTheme="minorHAnsi" w:cstheme="minorHAnsi"/>
                <w:sz w:val="14"/>
                <w:szCs w:val="14"/>
              </w:rPr>
            </w:pPr>
            <w:r w:rsidRPr="00022D57">
              <w:rPr>
                <w:rFonts w:asciiTheme="minorHAnsi" w:hAnsiTheme="minorHAnsi" w:cstheme="minorHAnsi"/>
                <w:b/>
                <w:bCs/>
                <w:sz w:val="14"/>
                <w:szCs w:val="14"/>
              </w:rPr>
              <w:t>Leverandør</w:t>
            </w:r>
            <w:r w:rsidRPr="00022D57">
              <w:rPr>
                <w:rFonts w:asciiTheme="minorHAnsi" w:hAnsiTheme="minorHAnsi" w:cstheme="minorHAnsi"/>
                <w:sz w:val="14"/>
                <w:szCs w:val="14"/>
              </w:rPr>
              <w:t xml:space="preserve"> (dager fra MT utstedt til dokumentasjon mottatt hos DMP)</w:t>
            </w:r>
          </w:p>
        </w:tc>
        <w:tc>
          <w:tcPr>
            <w:tcW w:w="1152" w:type="dxa"/>
          </w:tcPr>
          <w:p w14:paraId="4A02E4A7" w14:textId="2E1F0706" w:rsidR="00AE1765" w:rsidRPr="00022D57" w:rsidRDefault="00AE1765" w:rsidP="0083716B">
            <w:pPr>
              <w:rPr>
                <w:rFonts w:asciiTheme="minorHAnsi" w:hAnsiTheme="minorHAnsi" w:cstheme="minorHAnsi"/>
                <w:sz w:val="14"/>
                <w:szCs w:val="14"/>
              </w:rPr>
            </w:pPr>
            <w:r w:rsidRPr="00022D57">
              <w:rPr>
                <w:rFonts w:asciiTheme="minorHAnsi" w:hAnsiTheme="minorHAnsi" w:cstheme="minorHAnsi"/>
                <w:b/>
                <w:bCs/>
                <w:sz w:val="14"/>
                <w:szCs w:val="14"/>
              </w:rPr>
              <w:t>Leverandør</w:t>
            </w:r>
            <w:r w:rsidRPr="00022D57">
              <w:rPr>
                <w:rFonts w:asciiTheme="minorHAnsi" w:hAnsiTheme="minorHAnsi" w:cstheme="minorHAnsi"/>
                <w:sz w:val="14"/>
                <w:szCs w:val="14"/>
              </w:rPr>
              <w:t xml:space="preserve"> (dager </w:t>
            </w:r>
            <w:r w:rsidR="00221A11" w:rsidRPr="002D2D23">
              <w:rPr>
                <w:rFonts w:asciiTheme="minorHAnsi" w:hAnsiTheme="minorHAnsi" w:cstheme="minorHAnsi"/>
                <w:sz w:val="14"/>
                <w:szCs w:val="14"/>
              </w:rPr>
              <w:t xml:space="preserve">brukt på innlevering av </w:t>
            </w:r>
            <w:r w:rsidR="00457305">
              <w:rPr>
                <w:rFonts w:asciiTheme="minorHAnsi" w:hAnsiTheme="minorHAnsi" w:cstheme="minorHAnsi"/>
                <w:sz w:val="14"/>
                <w:szCs w:val="14"/>
              </w:rPr>
              <w:t>supplerende opplysninger</w:t>
            </w:r>
            <w:r w:rsidRPr="00022D57" w:rsidDel="00221A11">
              <w:rPr>
                <w:rFonts w:asciiTheme="minorHAnsi" w:hAnsiTheme="minorHAnsi" w:cstheme="minorHAnsi"/>
                <w:sz w:val="14"/>
                <w:szCs w:val="14"/>
              </w:rPr>
              <w:t>)</w:t>
            </w:r>
          </w:p>
        </w:tc>
        <w:tc>
          <w:tcPr>
            <w:tcW w:w="1134" w:type="dxa"/>
          </w:tcPr>
          <w:p w14:paraId="6C0AA478" w14:textId="77777777" w:rsidR="00AE1765" w:rsidRPr="00022D57" w:rsidRDefault="00AE1765" w:rsidP="0083716B">
            <w:pPr>
              <w:rPr>
                <w:rFonts w:asciiTheme="minorHAnsi" w:hAnsiTheme="minorHAnsi" w:cstheme="minorHAnsi"/>
                <w:sz w:val="14"/>
                <w:szCs w:val="14"/>
              </w:rPr>
            </w:pPr>
            <w:r w:rsidRPr="00022D57">
              <w:rPr>
                <w:rFonts w:asciiTheme="minorHAnsi" w:hAnsiTheme="minorHAnsi" w:cstheme="minorHAnsi"/>
                <w:b/>
                <w:bCs/>
                <w:sz w:val="14"/>
                <w:szCs w:val="14"/>
              </w:rPr>
              <w:t>RHF-ene</w:t>
            </w:r>
            <w:r w:rsidRPr="00022D57">
              <w:rPr>
                <w:rFonts w:asciiTheme="minorHAnsi" w:hAnsiTheme="minorHAnsi" w:cstheme="minorHAnsi"/>
                <w:sz w:val="14"/>
                <w:szCs w:val="14"/>
              </w:rPr>
              <w:t xml:space="preserve"> (dager til gjennomgang og forberedelse til Beslutningsforum)</w:t>
            </w:r>
          </w:p>
        </w:tc>
        <w:tc>
          <w:tcPr>
            <w:tcW w:w="1270" w:type="dxa"/>
          </w:tcPr>
          <w:p w14:paraId="6F548C92" w14:textId="77777777" w:rsidR="00AE1765" w:rsidRPr="00022D57" w:rsidRDefault="00AE1765" w:rsidP="0083716B">
            <w:pPr>
              <w:rPr>
                <w:rFonts w:asciiTheme="minorHAnsi" w:hAnsiTheme="minorHAnsi" w:cstheme="minorHAnsi"/>
                <w:i/>
                <w:iCs/>
                <w:sz w:val="14"/>
                <w:szCs w:val="14"/>
              </w:rPr>
            </w:pPr>
            <w:r w:rsidRPr="00022D57">
              <w:rPr>
                <w:rFonts w:asciiTheme="minorHAnsi" w:hAnsiTheme="minorHAnsi" w:cstheme="minorHAnsi"/>
                <w:i/>
                <w:iCs/>
                <w:sz w:val="14"/>
                <w:szCs w:val="14"/>
              </w:rPr>
              <w:t>Antall dager fra markedsføringstillatelse til beslutning i Beslutningsforum</w:t>
            </w:r>
          </w:p>
        </w:tc>
      </w:tr>
      <w:tr w:rsidR="00AE1765" w:rsidRPr="002C1F52" w14:paraId="7C23ACA0" w14:textId="77777777" w:rsidTr="00054D77">
        <w:tc>
          <w:tcPr>
            <w:tcW w:w="846" w:type="dxa"/>
          </w:tcPr>
          <w:p w14:paraId="6CC346D2" w14:textId="77777777" w:rsidR="00AE1765" w:rsidRPr="000D72AF" w:rsidRDefault="00AE1765" w:rsidP="0083716B">
            <w:pPr>
              <w:rPr>
                <w:rFonts w:asciiTheme="minorHAnsi" w:hAnsiTheme="minorHAnsi" w:cstheme="minorHAnsi"/>
                <w:sz w:val="16"/>
                <w:szCs w:val="16"/>
              </w:rPr>
            </w:pPr>
            <w:r w:rsidRPr="000D72AF">
              <w:rPr>
                <w:rFonts w:asciiTheme="minorHAnsi" w:hAnsiTheme="minorHAnsi" w:cstheme="minorHAnsi"/>
                <w:sz w:val="16"/>
                <w:szCs w:val="16"/>
              </w:rPr>
              <w:t>Gj.snitt</w:t>
            </w:r>
          </w:p>
        </w:tc>
        <w:tc>
          <w:tcPr>
            <w:tcW w:w="1134" w:type="dxa"/>
          </w:tcPr>
          <w:p w14:paraId="1A80D1BD"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-78</w:t>
            </w:r>
          </w:p>
        </w:tc>
        <w:tc>
          <w:tcPr>
            <w:tcW w:w="1134" w:type="dxa"/>
          </w:tcPr>
          <w:p w14:paraId="5AFB056B"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133</w:t>
            </w:r>
          </w:p>
        </w:tc>
        <w:tc>
          <w:tcPr>
            <w:tcW w:w="1276" w:type="dxa"/>
          </w:tcPr>
          <w:p w14:paraId="6B0BB7D4"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11</w:t>
            </w:r>
          </w:p>
        </w:tc>
        <w:tc>
          <w:tcPr>
            <w:tcW w:w="1116" w:type="dxa"/>
          </w:tcPr>
          <w:p w14:paraId="3B9837AD"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135</w:t>
            </w:r>
          </w:p>
        </w:tc>
        <w:tc>
          <w:tcPr>
            <w:tcW w:w="1152" w:type="dxa"/>
          </w:tcPr>
          <w:p w14:paraId="599CC4D5"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73</w:t>
            </w:r>
          </w:p>
        </w:tc>
        <w:tc>
          <w:tcPr>
            <w:tcW w:w="1134" w:type="dxa"/>
          </w:tcPr>
          <w:p w14:paraId="6E38092D"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39</w:t>
            </w:r>
          </w:p>
        </w:tc>
        <w:tc>
          <w:tcPr>
            <w:tcW w:w="1270" w:type="dxa"/>
          </w:tcPr>
          <w:p w14:paraId="76C4EF77"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382</w:t>
            </w:r>
          </w:p>
        </w:tc>
      </w:tr>
      <w:tr w:rsidR="00AE1765" w:rsidRPr="002C1F52" w14:paraId="7527683E" w14:textId="77777777" w:rsidTr="00054D77">
        <w:tc>
          <w:tcPr>
            <w:tcW w:w="846" w:type="dxa"/>
          </w:tcPr>
          <w:p w14:paraId="7FA274D3" w14:textId="77777777" w:rsidR="00AE1765" w:rsidRPr="000D72AF" w:rsidRDefault="00AE1765" w:rsidP="0083716B">
            <w:pPr>
              <w:rPr>
                <w:rFonts w:asciiTheme="minorHAnsi" w:hAnsiTheme="minorHAnsi" w:cstheme="minorHAnsi"/>
                <w:sz w:val="16"/>
                <w:szCs w:val="16"/>
              </w:rPr>
            </w:pPr>
            <w:r w:rsidRPr="000D72AF">
              <w:rPr>
                <w:rFonts w:asciiTheme="minorHAnsi" w:hAnsiTheme="minorHAnsi" w:cstheme="minorHAnsi"/>
                <w:sz w:val="16"/>
                <w:szCs w:val="16"/>
              </w:rPr>
              <w:t>Median</w:t>
            </w:r>
          </w:p>
        </w:tc>
        <w:tc>
          <w:tcPr>
            <w:tcW w:w="1134" w:type="dxa"/>
          </w:tcPr>
          <w:p w14:paraId="1668C8DA"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-129</w:t>
            </w:r>
          </w:p>
        </w:tc>
        <w:tc>
          <w:tcPr>
            <w:tcW w:w="1134" w:type="dxa"/>
          </w:tcPr>
          <w:p w14:paraId="4CEE12F5"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130</w:t>
            </w:r>
          </w:p>
        </w:tc>
        <w:tc>
          <w:tcPr>
            <w:tcW w:w="1276" w:type="dxa"/>
          </w:tcPr>
          <w:p w14:paraId="645A30F2"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6</w:t>
            </w:r>
          </w:p>
        </w:tc>
        <w:tc>
          <w:tcPr>
            <w:tcW w:w="1116" w:type="dxa"/>
          </w:tcPr>
          <w:p w14:paraId="73149BFD"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63</w:t>
            </w:r>
          </w:p>
        </w:tc>
        <w:tc>
          <w:tcPr>
            <w:tcW w:w="1152" w:type="dxa"/>
          </w:tcPr>
          <w:p w14:paraId="78B11E36"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73</w:t>
            </w:r>
          </w:p>
        </w:tc>
        <w:tc>
          <w:tcPr>
            <w:tcW w:w="1134" w:type="dxa"/>
          </w:tcPr>
          <w:p w14:paraId="3DE0EDA3"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31</w:t>
            </w:r>
          </w:p>
        </w:tc>
        <w:tc>
          <w:tcPr>
            <w:tcW w:w="1270" w:type="dxa"/>
          </w:tcPr>
          <w:p w14:paraId="79094EF8"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361</w:t>
            </w:r>
          </w:p>
        </w:tc>
      </w:tr>
      <w:tr w:rsidR="00AE1765" w:rsidRPr="002C1F52" w14:paraId="04072DB3" w14:textId="77777777" w:rsidTr="00054D77">
        <w:tc>
          <w:tcPr>
            <w:tcW w:w="846" w:type="dxa"/>
          </w:tcPr>
          <w:p w14:paraId="03D6FEF3" w14:textId="77777777" w:rsidR="00AE1765" w:rsidRPr="000D72AF" w:rsidRDefault="00AE1765" w:rsidP="0083716B">
            <w:pPr>
              <w:rPr>
                <w:rFonts w:asciiTheme="minorHAnsi" w:hAnsiTheme="minorHAnsi" w:cstheme="minorHAnsi"/>
                <w:sz w:val="16"/>
                <w:szCs w:val="16"/>
              </w:rPr>
            </w:pPr>
            <w:r w:rsidRPr="000D72AF">
              <w:rPr>
                <w:rFonts w:asciiTheme="minorHAnsi" w:hAnsiTheme="minorHAnsi" w:cstheme="minorHAnsi"/>
                <w:sz w:val="16"/>
                <w:szCs w:val="16"/>
              </w:rPr>
              <w:t>Størst</w:t>
            </w:r>
          </w:p>
        </w:tc>
        <w:tc>
          <w:tcPr>
            <w:tcW w:w="1134" w:type="dxa"/>
          </w:tcPr>
          <w:p w14:paraId="69FF5D75"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557</w:t>
            </w:r>
          </w:p>
        </w:tc>
        <w:tc>
          <w:tcPr>
            <w:tcW w:w="1134" w:type="dxa"/>
          </w:tcPr>
          <w:p w14:paraId="04B13FA7"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230</w:t>
            </w:r>
          </w:p>
        </w:tc>
        <w:tc>
          <w:tcPr>
            <w:tcW w:w="1276" w:type="dxa"/>
          </w:tcPr>
          <w:p w14:paraId="1EE39D98"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61</w:t>
            </w:r>
          </w:p>
        </w:tc>
        <w:tc>
          <w:tcPr>
            <w:tcW w:w="1116" w:type="dxa"/>
          </w:tcPr>
          <w:p w14:paraId="1D21A557"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645</w:t>
            </w:r>
          </w:p>
        </w:tc>
        <w:tc>
          <w:tcPr>
            <w:tcW w:w="1152" w:type="dxa"/>
          </w:tcPr>
          <w:p w14:paraId="2ED0BB45"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201</w:t>
            </w:r>
          </w:p>
        </w:tc>
        <w:tc>
          <w:tcPr>
            <w:tcW w:w="1134" w:type="dxa"/>
          </w:tcPr>
          <w:p w14:paraId="18AD168B"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122</w:t>
            </w:r>
          </w:p>
        </w:tc>
        <w:tc>
          <w:tcPr>
            <w:tcW w:w="1270" w:type="dxa"/>
          </w:tcPr>
          <w:p w14:paraId="4346891E"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906</w:t>
            </w:r>
          </w:p>
        </w:tc>
      </w:tr>
      <w:tr w:rsidR="00AE1765" w:rsidRPr="002C1F52" w14:paraId="5F003339" w14:textId="77777777" w:rsidTr="00054D77">
        <w:tc>
          <w:tcPr>
            <w:tcW w:w="846" w:type="dxa"/>
          </w:tcPr>
          <w:p w14:paraId="2270F1CA" w14:textId="77777777" w:rsidR="00AE1765" w:rsidRPr="000D72AF" w:rsidRDefault="00AE1765" w:rsidP="0083716B">
            <w:pPr>
              <w:rPr>
                <w:rFonts w:asciiTheme="minorHAnsi" w:hAnsiTheme="minorHAnsi" w:cstheme="minorHAnsi"/>
                <w:sz w:val="16"/>
                <w:szCs w:val="16"/>
              </w:rPr>
            </w:pPr>
            <w:r w:rsidRPr="000D72AF">
              <w:rPr>
                <w:rFonts w:asciiTheme="minorHAnsi" w:hAnsiTheme="minorHAnsi" w:cstheme="minorHAnsi"/>
                <w:sz w:val="16"/>
                <w:szCs w:val="16"/>
              </w:rPr>
              <w:t>Minst</w:t>
            </w:r>
          </w:p>
        </w:tc>
        <w:tc>
          <w:tcPr>
            <w:tcW w:w="1134" w:type="dxa"/>
          </w:tcPr>
          <w:p w14:paraId="61F889FA"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-325</w:t>
            </w:r>
          </w:p>
        </w:tc>
        <w:tc>
          <w:tcPr>
            <w:tcW w:w="1134" w:type="dxa"/>
          </w:tcPr>
          <w:p w14:paraId="16D2337C"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70</w:t>
            </w:r>
          </w:p>
        </w:tc>
        <w:tc>
          <w:tcPr>
            <w:tcW w:w="1276" w:type="dxa"/>
          </w:tcPr>
          <w:p w14:paraId="190DD299"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w:t>
            </w:r>
          </w:p>
        </w:tc>
        <w:tc>
          <w:tcPr>
            <w:tcW w:w="1116" w:type="dxa"/>
          </w:tcPr>
          <w:p w14:paraId="4254F40D"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5</w:t>
            </w:r>
          </w:p>
        </w:tc>
        <w:tc>
          <w:tcPr>
            <w:tcW w:w="1152" w:type="dxa"/>
          </w:tcPr>
          <w:p w14:paraId="5023609A"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w:t>
            </w:r>
          </w:p>
        </w:tc>
        <w:tc>
          <w:tcPr>
            <w:tcW w:w="1134" w:type="dxa"/>
          </w:tcPr>
          <w:p w14:paraId="783DD187"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21</w:t>
            </w:r>
          </w:p>
        </w:tc>
        <w:tc>
          <w:tcPr>
            <w:tcW w:w="1270" w:type="dxa"/>
          </w:tcPr>
          <w:p w14:paraId="769C2339"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179</w:t>
            </w:r>
          </w:p>
        </w:tc>
      </w:tr>
      <w:tr w:rsidR="00AE1765" w:rsidRPr="002C1F52" w14:paraId="01383412" w14:textId="77777777" w:rsidTr="00054D77">
        <w:tc>
          <w:tcPr>
            <w:tcW w:w="846" w:type="dxa"/>
          </w:tcPr>
          <w:p w14:paraId="25B9F2BE" w14:textId="77777777" w:rsidR="00AE1765" w:rsidRPr="000D72AF" w:rsidRDefault="00AE1765" w:rsidP="0083716B">
            <w:pPr>
              <w:rPr>
                <w:rFonts w:asciiTheme="minorHAnsi" w:hAnsiTheme="minorHAnsi" w:cstheme="minorHAnsi"/>
                <w:sz w:val="16"/>
                <w:szCs w:val="16"/>
              </w:rPr>
            </w:pPr>
            <w:r w:rsidRPr="000D72AF">
              <w:rPr>
                <w:rFonts w:asciiTheme="minorHAnsi" w:hAnsiTheme="minorHAnsi" w:cstheme="minorHAnsi"/>
                <w:sz w:val="16"/>
                <w:szCs w:val="16"/>
              </w:rPr>
              <w:t>Antall</w:t>
            </w:r>
          </w:p>
        </w:tc>
        <w:tc>
          <w:tcPr>
            <w:tcW w:w="1134" w:type="dxa"/>
          </w:tcPr>
          <w:p w14:paraId="69A21F1D"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17</w:t>
            </w:r>
          </w:p>
        </w:tc>
        <w:tc>
          <w:tcPr>
            <w:tcW w:w="1134" w:type="dxa"/>
          </w:tcPr>
          <w:p w14:paraId="0B908F4E"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17</w:t>
            </w:r>
          </w:p>
        </w:tc>
        <w:tc>
          <w:tcPr>
            <w:tcW w:w="1276" w:type="dxa"/>
          </w:tcPr>
          <w:p w14:paraId="43D648CD"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17</w:t>
            </w:r>
          </w:p>
        </w:tc>
        <w:tc>
          <w:tcPr>
            <w:tcW w:w="1116" w:type="dxa"/>
          </w:tcPr>
          <w:p w14:paraId="0EB3B36C"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17</w:t>
            </w:r>
          </w:p>
        </w:tc>
        <w:tc>
          <w:tcPr>
            <w:tcW w:w="1152" w:type="dxa"/>
          </w:tcPr>
          <w:p w14:paraId="1EF6ECA2"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17</w:t>
            </w:r>
          </w:p>
        </w:tc>
        <w:tc>
          <w:tcPr>
            <w:tcW w:w="1134" w:type="dxa"/>
          </w:tcPr>
          <w:p w14:paraId="01E0D7C0"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17</w:t>
            </w:r>
          </w:p>
        </w:tc>
        <w:tc>
          <w:tcPr>
            <w:tcW w:w="1270" w:type="dxa"/>
          </w:tcPr>
          <w:p w14:paraId="29C18C83"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17</w:t>
            </w:r>
          </w:p>
        </w:tc>
      </w:tr>
    </w:tbl>
    <w:p w14:paraId="64323CAD" w14:textId="77777777" w:rsidR="00AE1765" w:rsidRPr="002C1F52" w:rsidRDefault="00AE1765" w:rsidP="00AE1765">
      <w:pPr>
        <w:rPr>
          <w:rFonts w:asciiTheme="minorHAnsi" w:hAnsiTheme="minorHAnsi" w:cstheme="minorHAnsi"/>
          <w:sz w:val="22"/>
          <w:szCs w:val="22"/>
        </w:rPr>
      </w:pPr>
    </w:p>
    <w:p w14:paraId="764EA425"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 xml:space="preserve">Gjennomsnittlig tid fra markedsføringstillatelse (MT) til beslutning er 382 dager (244 dager i 2024 og 401 dager i 2025). Median tid 361 dager (244 dager i 2024 og 364 dager 2025). </w:t>
      </w:r>
    </w:p>
    <w:p w14:paraId="41FC08F1"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To saker bidrar til høyere tidsbruk i 2025:</w:t>
      </w:r>
    </w:p>
    <w:p w14:paraId="7CEFD5CC" w14:textId="77777777" w:rsidR="00AE1765" w:rsidRPr="002C1F52" w:rsidRDefault="00AE1765" w:rsidP="00AE1765">
      <w:pPr>
        <w:numPr>
          <w:ilvl w:val="0"/>
          <w:numId w:val="61"/>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ID2021_027/2021_050 Lisokabtagen maraleucel (Breyanzi), som ble anmodet om vurdering 304 dager etter MT.</w:t>
      </w:r>
    </w:p>
    <w:p w14:paraId="17E9E18E" w14:textId="77777777" w:rsidR="00AE1765" w:rsidRPr="002C1F52" w:rsidRDefault="00AE1765" w:rsidP="00AE1765">
      <w:pPr>
        <w:numPr>
          <w:ilvl w:val="0"/>
          <w:numId w:val="61"/>
        </w:numPr>
        <w:spacing w:after="160" w:line="259" w:lineRule="auto"/>
        <w:rPr>
          <w:rFonts w:asciiTheme="minorHAnsi" w:hAnsiTheme="minorHAnsi" w:cstheme="minorHAnsi"/>
          <w:sz w:val="22"/>
          <w:szCs w:val="22"/>
        </w:rPr>
      </w:pPr>
      <w:r w:rsidRPr="002C1F52">
        <w:rPr>
          <w:rFonts w:asciiTheme="minorHAnsi" w:hAnsiTheme="minorHAnsi" w:cstheme="minorHAnsi"/>
          <w:sz w:val="22"/>
          <w:szCs w:val="22"/>
        </w:rPr>
        <w:t>ID2023_096 Pembrolizumab (Keytruda), som ble anmodet om vurdering 557 dager etter MT.</w:t>
      </w:r>
    </w:p>
    <w:p w14:paraId="027ED48A"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I 2024 ble det kun behandlet to anmodninger med oppdrag om metodevurdering og tilhørende prisnotat i Beslutningsforum (ID2023_079 og ID2024_011).  I 2025 økte antallet til 15.</w:t>
      </w:r>
    </w:p>
    <w:p w14:paraId="56AC5E57" w14:textId="77777777" w:rsidR="00AE1765" w:rsidRPr="002C1F52" w:rsidRDefault="00AE1765" w:rsidP="00AE1765">
      <w:pPr>
        <w:rPr>
          <w:rFonts w:asciiTheme="minorHAnsi" w:hAnsiTheme="minorHAnsi" w:cstheme="minorHAnsi"/>
          <w:b/>
          <w:bCs/>
          <w:sz w:val="22"/>
          <w:szCs w:val="22"/>
        </w:rPr>
      </w:pPr>
    </w:p>
    <w:p w14:paraId="2DAC0FE4" w14:textId="67EB8146" w:rsidR="00AE1765" w:rsidRPr="002C1F52" w:rsidRDefault="00AE1765" w:rsidP="00AE1765">
      <w:pPr>
        <w:pStyle w:val="ListParagraph"/>
        <w:numPr>
          <w:ilvl w:val="0"/>
          <w:numId w:val="63"/>
        </w:numPr>
        <w:spacing w:after="160" w:line="259" w:lineRule="auto"/>
        <w:rPr>
          <w:rFonts w:asciiTheme="minorHAnsi" w:hAnsiTheme="minorHAnsi" w:cstheme="minorHAnsi"/>
          <w:b/>
          <w:bCs/>
          <w:sz w:val="22"/>
          <w:szCs w:val="22"/>
        </w:rPr>
      </w:pPr>
      <w:r w:rsidRPr="002C1F52">
        <w:rPr>
          <w:rFonts w:asciiTheme="minorHAnsi" w:hAnsiTheme="minorHAnsi" w:cstheme="minorHAnsi"/>
          <w:b/>
          <w:bCs/>
          <w:sz w:val="22"/>
          <w:szCs w:val="22"/>
        </w:rPr>
        <w:t>Tidsbruk for metoder med oppdrag om prisnotat basert på at legemidlet er meldt inn i PD</w:t>
      </w:r>
      <w:r w:rsidR="00A82042">
        <w:rPr>
          <w:rFonts w:asciiTheme="minorHAnsi" w:hAnsiTheme="minorHAnsi" w:cstheme="minorHAnsi"/>
          <w:b/>
          <w:bCs/>
          <w:sz w:val="22"/>
          <w:szCs w:val="22"/>
        </w:rPr>
        <w:t>-</w:t>
      </w:r>
      <w:r w:rsidR="003A1906">
        <w:rPr>
          <w:rFonts w:asciiTheme="minorHAnsi" w:hAnsiTheme="minorHAnsi" w:cstheme="minorHAnsi"/>
          <w:b/>
          <w:bCs/>
          <w:sz w:val="22"/>
          <w:szCs w:val="22"/>
        </w:rPr>
        <w:t>(</w:t>
      </w:r>
      <w:r w:rsidRPr="002C1F52">
        <w:rPr>
          <w:rFonts w:asciiTheme="minorHAnsi" w:hAnsiTheme="minorHAnsi" w:cstheme="minorHAnsi"/>
          <w:b/>
          <w:bCs/>
          <w:sz w:val="22"/>
          <w:szCs w:val="22"/>
        </w:rPr>
        <w:t>L</w:t>
      </w:r>
      <w:r w:rsidR="003A1906">
        <w:rPr>
          <w:rFonts w:asciiTheme="minorHAnsi" w:hAnsiTheme="minorHAnsi" w:cstheme="minorHAnsi"/>
          <w:b/>
          <w:bCs/>
          <w:sz w:val="22"/>
          <w:szCs w:val="22"/>
        </w:rPr>
        <w:t>)</w:t>
      </w:r>
      <w:r w:rsidRPr="002C1F52">
        <w:rPr>
          <w:rFonts w:asciiTheme="minorHAnsi" w:hAnsiTheme="minorHAnsi" w:cstheme="minorHAnsi"/>
          <w:b/>
          <w:bCs/>
          <w:sz w:val="22"/>
          <w:szCs w:val="22"/>
        </w:rPr>
        <w:t>1-ordningen (forenklet prosess)</w:t>
      </w:r>
    </w:p>
    <w:tbl>
      <w:tblPr>
        <w:tblStyle w:val="TableGrid"/>
        <w:tblW w:w="9062" w:type="dxa"/>
        <w:tblLook w:val="04A0" w:firstRow="1" w:lastRow="0" w:firstColumn="1" w:lastColumn="0" w:noHBand="0" w:noVBand="1"/>
      </w:tblPr>
      <w:tblGrid>
        <w:gridCol w:w="1129"/>
        <w:gridCol w:w="1627"/>
        <w:gridCol w:w="1400"/>
        <w:gridCol w:w="1363"/>
        <w:gridCol w:w="1566"/>
        <w:gridCol w:w="1977"/>
      </w:tblGrid>
      <w:tr w:rsidR="00AE1765" w:rsidRPr="002C1F52" w14:paraId="18D87721" w14:textId="77777777" w:rsidTr="00D56352">
        <w:tc>
          <w:tcPr>
            <w:tcW w:w="1129" w:type="dxa"/>
          </w:tcPr>
          <w:p w14:paraId="3CEA77F8"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b/>
                <w:bCs/>
                <w:sz w:val="22"/>
                <w:szCs w:val="22"/>
              </w:rPr>
              <w:t xml:space="preserve"> </w:t>
            </w:r>
          </w:p>
        </w:tc>
        <w:tc>
          <w:tcPr>
            <w:tcW w:w="1627" w:type="dxa"/>
          </w:tcPr>
          <w:p w14:paraId="0A092C47" w14:textId="77777777" w:rsidR="00AE1765" w:rsidRPr="00054D77" w:rsidRDefault="00AE1765" w:rsidP="0083716B">
            <w:pPr>
              <w:rPr>
                <w:rFonts w:asciiTheme="minorHAnsi" w:hAnsiTheme="minorHAnsi" w:cstheme="minorHAnsi"/>
                <w:i/>
                <w:iCs/>
                <w:sz w:val="14"/>
                <w:szCs w:val="14"/>
              </w:rPr>
            </w:pPr>
            <w:r w:rsidRPr="00054D77">
              <w:rPr>
                <w:rFonts w:asciiTheme="minorHAnsi" w:hAnsiTheme="minorHAnsi" w:cstheme="minorHAnsi"/>
                <w:i/>
                <w:iCs/>
                <w:sz w:val="14"/>
                <w:szCs w:val="14"/>
              </w:rPr>
              <w:t>Dager fra leverandør har sendt inn anmodning til markedsføringstillatelse utstedt</w:t>
            </w:r>
          </w:p>
        </w:tc>
        <w:tc>
          <w:tcPr>
            <w:tcW w:w="1400" w:type="dxa"/>
          </w:tcPr>
          <w:p w14:paraId="1CF468B3" w14:textId="77777777" w:rsidR="00AE1765" w:rsidRPr="00054D77" w:rsidRDefault="00AE1765" w:rsidP="0083716B">
            <w:pPr>
              <w:rPr>
                <w:rFonts w:asciiTheme="minorHAnsi" w:hAnsiTheme="minorHAnsi" w:cstheme="minorHAnsi"/>
                <w:sz w:val="14"/>
                <w:szCs w:val="14"/>
              </w:rPr>
            </w:pPr>
            <w:r w:rsidRPr="00054D77">
              <w:rPr>
                <w:rFonts w:asciiTheme="minorHAnsi" w:hAnsiTheme="minorHAnsi" w:cstheme="minorHAnsi"/>
                <w:b/>
                <w:bCs/>
                <w:sz w:val="14"/>
                <w:szCs w:val="14"/>
              </w:rPr>
              <w:t>Sykehusinnkjøp</w:t>
            </w:r>
            <w:r w:rsidRPr="00054D77">
              <w:rPr>
                <w:rFonts w:asciiTheme="minorHAnsi" w:hAnsiTheme="minorHAnsi" w:cstheme="minorHAnsi"/>
                <w:b/>
                <w:bCs/>
                <w:sz w:val="14"/>
                <w:szCs w:val="14"/>
              </w:rPr>
              <w:br/>
            </w:r>
            <w:r w:rsidRPr="00054D77">
              <w:rPr>
                <w:rFonts w:asciiTheme="minorHAnsi" w:hAnsiTheme="minorHAnsi" w:cstheme="minorHAnsi"/>
                <w:sz w:val="14"/>
                <w:szCs w:val="14"/>
              </w:rPr>
              <w:t xml:space="preserve"> (dager til saksbehandling)</w:t>
            </w:r>
          </w:p>
        </w:tc>
        <w:tc>
          <w:tcPr>
            <w:tcW w:w="1363" w:type="dxa"/>
          </w:tcPr>
          <w:p w14:paraId="67616AC0" w14:textId="1805FF15" w:rsidR="00AE1765" w:rsidRPr="00054D77" w:rsidRDefault="00AE1765" w:rsidP="0083716B">
            <w:pPr>
              <w:rPr>
                <w:rFonts w:asciiTheme="minorHAnsi" w:hAnsiTheme="minorHAnsi" w:cstheme="minorHAnsi"/>
                <w:sz w:val="14"/>
                <w:szCs w:val="14"/>
              </w:rPr>
            </w:pPr>
            <w:r w:rsidRPr="00054D77">
              <w:rPr>
                <w:rFonts w:asciiTheme="minorHAnsi" w:hAnsiTheme="minorHAnsi" w:cstheme="minorHAnsi"/>
                <w:b/>
                <w:bCs/>
                <w:sz w:val="14"/>
                <w:szCs w:val="14"/>
              </w:rPr>
              <w:t>Leverandør</w:t>
            </w:r>
            <w:r w:rsidRPr="00054D77">
              <w:rPr>
                <w:rFonts w:asciiTheme="minorHAnsi" w:hAnsiTheme="minorHAnsi" w:cstheme="minorHAnsi"/>
                <w:sz w:val="14"/>
                <w:szCs w:val="14"/>
              </w:rPr>
              <w:t xml:space="preserve"> (dager </w:t>
            </w:r>
            <w:r w:rsidR="002218CE">
              <w:rPr>
                <w:rFonts w:asciiTheme="minorHAnsi" w:hAnsiTheme="minorHAnsi" w:cstheme="minorHAnsi"/>
                <w:sz w:val="14"/>
                <w:szCs w:val="14"/>
              </w:rPr>
              <w:t xml:space="preserve">brukt på å levere </w:t>
            </w:r>
            <w:r w:rsidRPr="00054D77" w:rsidDel="002218CE">
              <w:rPr>
                <w:rFonts w:asciiTheme="minorHAnsi" w:hAnsiTheme="minorHAnsi" w:cstheme="minorHAnsi"/>
                <w:sz w:val="14"/>
                <w:szCs w:val="14"/>
              </w:rPr>
              <w:t>dokumentasjon</w:t>
            </w:r>
            <w:r w:rsidR="00C86AA9">
              <w:rPr>
                <w:rFonts w:asciiTheme="minorHAnsi" w:hAnsiTheme="minorHAnsi" w:cstheme="minorHAnsi"/>
                <w:sz w:val="14"/>
                <w:szCs w:val="14"/>
              </w:rPr>
              <w:t>.</w:t>
            </w:r>
          </w:p>
          <w:p w14:paraId="1F492BC8" w14:textId="591FDA04" w:rsidR="00AE1765" w:rsidRPr="00054D77" w:rsidRDefault="00AE1765" w:rsidP="0083716B">
            <w:pPr>
              <w:rPr>
                <w:rFonts w:asciiTheme="minorHAnsi" w:hAnsiTheme="minorHAnsi" w:cstheme="minorHAnsi"/>
                <w:sz w:val="14"/>
                <w:szCs w:val="14"/>
              </w:rPr>
            </w:pPr>
            <w:r w:rsidRPr="00054D77">
              <w:rPr>
                <w:rFonts w:asciiTheme="minorHAnsi" w:hAnsiTheme="minorHAnsi" w:cstheme="minorHAnsi"/>
                <w:i/>
                <w:iCs/>
                <w:sz w:val="14"/>
                <w:szCs w:val="14"/>
              </w:rPr>
              <w:t>(fra henvendelse sendt fra Sykehusinnkjøp til</w:t>
            </w:r>
            <w:r w:rsidR="00C86AA9">
              <w:rPr>
                <w:rFonts w:asciiTheme="minorHAnsi" w:hAnsiTheme="minorHAnsi" w:cstheme="minorHAnsi"/>
                <w:i/>
                <w:iCs/>
                <w:sz w:val="14"/>
                <w:szCs w:val="14"/>
              </w:rPr>
              <w:t xml:space="preserve"> levert</w:t>
            </w:r>
            <w:r w:rsidRPr="00054D77" w:rsidDel="00C86AA9">
              <w:rPr>
                <w:rFonts w:asciiTheme="minorHAnsi" w:hAnsiTheme="minorHAnsi" w:cstheme="minorHAnsi"/>
                <w:i/>
                <w:iCs/>
                <w:sz w:val="14"/>
                <w:szCs w:val="14"/>
              </w:rPr>
              <w:t xml:space="preserve"> </w:t>
            </w:r>
            <w:r w:rsidRPr="00054D77">
              <w:rPr>
                <w:rFonts w:asciiTheme="minorHAnsi" w:hAnsiTheme="minorHAnsi" w:cstheme="minorHAnsi"/>
                <w:i/>
                <w:iCs/>
                <w:sz w:val="14"/>
                <w:szCs w:val="14"/>
              </w:rPr>
              <w:t>pris og SPC</w:t>
            </w:r>
            <w:r w:rsidR="00C86AA9">
              <w:rPr>
                <w:rFonts w:asciiTheme="minorHAnsi" w:hAnsiTheme="minorHAnsi" w:cstheme="minorHAnsi"/>
                <w:i/>
                <w:iCs/>
                <w:sz w:val="14"/>
                <w:szCs w:val="14"/>
              </w:rPr>
              <w:t>)</w:t>
            </w:r>
          </w:p>
        </w:tc>
        <w:tc>
          <w:tcPr>
            <w:tcW w:w="1566" w:type="dxa"/>
          </w:tcPr>
          <w:p w14:paraId="55215DF0" w14:textId="77777777" w:rsidR="00AE1765" w:rsidRPr="00054D77" w:rsidRDefault="00AE1765" w:rsidP="0083716B">
            <w:pPr>
              <w:rPr>
                <w:rFonts w:asciiTheme="minorHAnsi" w:hAnsiTheme="minorHAnsi" w:cstheme="minorHAnsi"/>
                <w:sz w:val="14"/>
                <w:szCs w:val="14"/>
              </w:rPr>
            </w:pPr>
            <w:r w:rsidRPr="00054D77">
              <w:rPr>
                <w:rFonts w:asciiTheme="minorHAnsi" w:hAnsiTheme="minorHAnsi" w:cstheme="minorHAnsi"/>
                <w:b/>
                <w:bCs/>
                <w:sz w:val="14"/>
                <w:szCs w:val="14"/>
              </w:rPr>
              <w:t>RHF-ene</w:t>
            </w:r>
            <w:r w:rsidRPr="00054D77">
              <w:rPr>
                <w:rFonts w:asciiTheme="minorHAnsi" w:hAnsiTheme="minorHAnsi" w:cstheme="minorHAnsi"/>
                <w:sz w:val="14"/>
                <w:szCs w:val="14"/>
              </w:rPr>
              <w:t xml:space="preserve"> (dager til gjennomgang og forberedelse til Beslutningsforum)</w:t>
            </w:r>
          </w:p>
        </w:tc>
        <w:tc>
          <w:tcPr>
            <w:tcW w:w="1977" w:type="dxa"/>
          </w:tcPr>
          <w:p w14:paraId="7C1DA88F" w14:textId="77777777" w:rsidR="00AE1765" w:rsidRPr="00054D77" w:rsidRDefault="00AE1765" w:rsidP="0083716B">
            <w:pPr>
              <w:rPr>
                <w:rFonts w:asciiTheme="minorHAnsi" w:hAnsiTheme="minorHAnsi" w:cstheme="minorHAnsi"/>
                <w:i/>
                <w:iCs/>
                <w:sz w:val="14"/>
                <w:szCs w:val="14"/>
              </w:rPr>
            </w:pPr>
            <w:r w:rsidRPr="00054D77">
              <w:rPr>
                <w:rFonts w:asciiTheme="minorHAnsi" w:hAnsiTheme="minorHAnsi" w:cstheme="minorHAnsi"/>
                <w:i/>
                <w:iCs/>
                <w:sz w:val="14"/>
                <w:szCs w:val="14"/>
              </w:rPr>
              <w:t>Antall dager fra markedsføringstillatelse til beslutning i Beslutningsforum</w:t>
            </w:r>
          </w:p>
        </w:tc>
      </w:tr>
      <w:tr w:rsidR="00AE1765" w:rsidRPr="002C1F52" w14:paraId="5273AF9B" w14:textId="77777777" w:rsidTr="00D56352">
        <w:tc>
          <w:tcPr>
            <w:tcW w:w="1129" w:type="dxa"/>
          </w:tcPr>
          <w:p w14:paraId="435EE629"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Gj.snitt</w:t>
            </w:r>
          </w:p>
        </w:tc>
        <w:tc>
          <w:tcPr>
            <w:tcW w:w="1627" w:type="dxa"/>
          </w:tcPr>
          <w:p w14:paraId="2AB07D13"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-88</w:t>
            </w:r>
          </w:p>
        </w:tc>
        <w:tc>
          <w:tcPr>
            <w:tcW w:w="1400" w:type="dxa"/>
          </w:tcPr>
          <w:p w14:paraId="4FBB14FF"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7</w:t>
            </w:r>
          </w:p>
        </w:tc>
        <w:tc>
          <w:tcPr>
            <w:tcW w:w="1363" w:type="dxa"/>
          </w:tcPr>
          <w:p w14:paraId="57216555"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32</w:t>
            </w:r>
          </w:p>
        </w:tc>
        <w:tc>
          <w:tcPr>
            <w:tcW w:w="1566" w:type="dxa"/>
          </w:tcPr>
          <w:p w14:paraId="373960E5"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37</w:t>
            </w:r>
          </w:p>
        </w:tc>
        <w:tc>
          <w:tcPr>
            <w:tcW w:w="1977" w:type="dxa"/>
          </w:tcPr>
          <w:p w14:paraId="2F470410"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65</w:t>
            </w:r>
          </w:p>
        </w:tc>
      </w:tr>
      <w:tr w:rsidR="00AE1765" w:rsidRPr="002C1F52" w14:paraId="0F0FF943" w14:textId="77777777" w:rsidTr="00D56352">
        <w:tc>
          <w:tcPr>
            <w:tcW w:w="1129" w:type="dxa"/>
          </w:tcPr>
          <w:p w14:paraId="3B24A653"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Median</w:t>
            </w:r>
          </w:p>
        </w:tc>
        <w:tc>
          <w:tcPr>
            <w:tcW w:w="1627" w:type="dxa"/>
          </w:tcPr>
          <w:p w14:paraId="080D8FE7"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-81</w:t>
            </w:r>
          </w:p>
        </w:tc>
        <w:tc>
          <w:tcPr>
            <w:tcW w:w="1400" w:type="dxa"/>
          </w:tcPr>
          <w:p w14:paraId="0B564AEA"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7</w:t>
            </w:r>
          </w:p>
        </w:tc>
        <w:tc>
          <w:tcPr>
            <w:tcW w:w="1363" w:type="dxa"/>
          </w:tcPr>
          <w:p w14:paraId="0884BD1E"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w:t>
            </w:r>
          </w:p>
        </w:tc>
        <w:tc>
          <w:tcPr>
            <w:tcW w:w="1566" w:type="dxa"/>
          </w:tcPr>
          <w:p w14:paraId="6757CDA9"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33</w:t>
            </w:r>
          </w:p>
        </w:tc>
        <w:tc>
          <w:tcPr>
            <w:tcW w:w="1977" w:type="dxa"/>
          </w:tcPr>
          <w:p w14:paraId="2E79BB37"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56</w:t>
            </w:r>
          </w:p>
        </w:tc>
      </w:tr>
      <w:tr w:rsidR="00AE1765" w:rsidRPr="002C1F52" w14:paraId="0146478E" w14:textId="77777777" w:rsidTr="00D56352">
        <w:tc>
          <w:tcPr>
            <w:tcW w:w="1129" w:type="dxa"/>
          </w:tcPr>
          <w:p w14:paraId="72DA2F5E"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Størst</w:t>
            </w:r>
          </w:p>
        </w:tc>
        <w:tc>
          <w:tcPr>
            <w:tcW w:w="1627" w:type="dxa"/>
          </w:tcPr>
          <w:p w14:paraId="3758138C"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14</w:t>
            </w:r>
          </w:p>
        </w:tc>
        <w:tc>
          <w:tcPr>
            <w:tcW w:w="1400" w:type="dxa"/>
          </w:tcPr>
          <w:p w14:paraId="48F2B900"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18</w:t>
            </w:r>
          </w:p>
        </w:tc>
        <w:tc>
          <w:tcPr>
            <w:tcW w:w="1363" w:type="dxa"/>
          </w:tcPr>
          <w:p w14:paraId="22B0185B"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140</w:t>
            </w:r>
          </w:p>
        </w:tc>
        <w:tc>
          <w:tcPr>
            <w:tcW w:w="1566" w:type="dxa"/>
          </w:tcPr>
          <w:p w14:paraId="58A32F5A"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84</w:t>
            </w:r>
          </w:p>
        </w:tc>
        <w:tc>
          <w:tcPr>
            <w:tcW w:w="1977" w:type="dxa"/>
          </w:tcPr>
          <w:p w14:paraId="075C76CD"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119</w:t>
            </w:r>
          </w:p>
        </w:tc>
      </w:tr>
      <w:tr w:rsidR="00AE1765" w:rsidRPr="002C1F52" w14:paraId="6BF7A27F" w14:textId="77777777" w:rsidTr="00D56352">
        <w:tc>
          <w:tcPr>
            <w:tcW w:w="1129" w:type="dxa"/>
          </w:tcPr>
          <w:p w14:paraId="0033C518"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Minst</w:t>
            </w:r>
          </w:p>
        </w:tc>
        <w:tc>
          <w:tcPr>
            <w:tcW w:w="1627" w:type="dxa"/>
          </w:tcPr>
          <w:p w14:paraId="5D1CC72A"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-203</w:t>
            </w:r>
          </w:p>
        </w:tc>
        <w:tc>
          <w:tcPr>
            <w:tcW w:w="1400" w:type="dxa"/>
          </w:tcPr>
          <w:p w14:paraId="34118A5C"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w:t>
            </w:r>
          </w:p>
        </w:tc>
        <w:tc>
          <w:tcPr>
            <w:tcW w:w="1363" w:type="dxa"/>
          </w:tcPr>
          <w:p w14:paraId="1FF5AF4F"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0</w:t>
            </w:r>
          </w:p>
        </w:tc>
        <w:tc>
          <w:tcPr>
            <w:tcW w:w="1566" w:type="dxa"/>
          </w:tcPr>
          <w:p w14:paraId="2F5332E8"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18</w:t>
            </w:r>
          </w:p>
        </w:tc>
        <w:tc>
          <w:tcPr>
            <w:tcW w:w="1977" w:type="dxa"/>
          </w:tcPr>
          <w:p w14:paraId="25D4B384"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26</w:t>
            </w:r>
          </w:p>
        </w:tc>
      </w:tr>
      <w:tr w:rsidR="00AE1765" w:rsidRPr="002C1F52" w14:paraId="68C5DD38" w14:textId="77777777" w:rsidTr="00D56352">
        <w:tc>
          <w:tcPr>
            <w:tcW w:w="1129" w:type="dxa"/>
          </w:tcPr>
          <w:p w14:paraId="1621D049"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Antall</w:t>
            </w:r>
          </w:p>
        </w:tc>
        <w:tc>
          <w:tcPr>
            <w:tcW w:w="1627" w:type="dxa"/>
          </w:tcPr>
          <w:p w14:paraId="2A403499"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12</w:t>
            </w:r>
          </w:p>
        </w:tc>
        <w:tc>
          <w:tcPr>
            <w:tcW w:w="1400" w:type="dxa"/>
          </w:tcPr>
          <w:p w14:paraId="7C2E8E45"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12</w:t>
            </w:r>
          </w:p>
        </w:tc>
        <w:tc>
          <w:tcPr>
            <w:tcW w:w="1363" w:type="dxa"/>
          </w:tcPr>
          <w:p w14:paraId="2114F237"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12</w:t>
            </w:r>
          </w:p>
        </w:tc>
        <w:tc>
          <w:tcPr>
            <w:tcW w:w="1566" w:type="dxa"/>
          </w:tcPr>
          <w:p w14:paraId="3B9CF947"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12</w:t>
            </w:r>
          </w:p>
        </w:tc>
        <w:tc>
          <w:tcPr>
            <w:tcW w:w="1977" w:type="dxa"/>
          </w:tcPr>
          <w:p w14:paraId="1013F5B5"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12</w:t>
            </w:r>
          </w:p>
        </w:tc>
      </w:tr>
    </w:tbl>
    <w:p w14:paraId="09C49D97" w14:textId="77777777" w:rsidR="00AE1765" w:rsidRPr="002C1F52" w:rsidRDefault="00AE1765" w:rsidP="00AE1765">
      <w:pPr>
        <w:rPr>
          <w:rFonts w:asciiTheme="minorHAnsi" w:hAnsiTheme="minorHAnsi" w:cstheme="minorHAnsi"/>
          <w:b/>
          <w:bCs/>
          <w:sz w:val="22"/>
          <w:szCs w:val="22"/>
        </w:rPr>
      </w:pPr>
    </w:p>
    <w:p w14:paraId="56DE6114"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Gjennomsnittlig tid fra markedsføringstillatelse (MT) til beslutning er 65 dager (77 dager i 2024 og 59 dager i 2025). Median tid 56 dager (76 dager i 2024 og 51 dager i 2025).</w:t>
      </w:r>
    </w:p>
    <w:p w14:paraId="2C3F1116"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Ved gjennomgangen av beregningene for 2024 er det identifisert at én metode som skulle inngå i analysen, ikke var inkludert (ID2023_082). Dette er nå korrigert, og tallene som presenteres ovenfor bygger på et komplett og oppdatert datagrunnlag.</w:t>
      </w:r>
    </w:p>
    <w:p w14:paraId="0A7F4426" w14:textId="330DFDD8"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I 2024 ble det behandlet 4 anmodninger med oppdrag om forenklet prosess basert på PD</w:t>
      </w:r>
      <w:r w:rsidR="009F370A">
        <w:rPr>
          <w:rFonts w:asciiTheme="minorHAnsi" w:hAnsiTheme="minorHAnsi" w:cstheme="minorHAnsi"/>
          <w:sz w:val="22"/>
          <w:szCs w:val="22"/>
        </w:rPr>
        <w:t>-(</w:t>
      </w:r>
      <w:r w:rsidRPr="002C1F52">
        <w:rPr>
          <w:rFonts w:asciiTheme="minorHAnsi" w:hAnsiTheme="minorHAnsi" w:cstheme="minorHAnsi"/>
          <w:sz w:val="22"/>
          <w:szCs w:val="22"/>
        </w:rPr>
        <w:t>L</w:t>
      </w:r>
      <w:r w:rsidR="009F370A">
        <w:rPr>
          <w:rFonts w:asciiTheme="minorHAnsi" w:hAnsiTheme="minorHAnsi" w:cstheme="minorHAnsi"/>
          <w:sz w:val="22"/>
          <w:szCs w:val="22"/>
        </w:rPr>
        <w:t>)</w:t>
      </w:r>
      <w:r w:rsidRPr="002C1F52">
        <w:rPr>
          <w:rFonts w:asciiTheme="minorHAnsi" w:hAnsiTheme="minorHAnsi" w:cstheme="minorHAnsi"/>
          <w:sz w:val="22"/>
          <w:szCs w:val="22"/>
        </w:rPr>
        <w:t>1</w:t>
      </w:r>
      <w:r w:rsidRPr="002C1F52">
        <w:rPr>
          <w:rFonts w:asciiTheme="minorHAnsi" w:hAnsiTheme="minorHAnsi" w:cstheme="minorHAnsi"/>
          <w:sz w:val="22"/>
          <w:szCs w:val="22"/>
        </w:rPr>
        <w:noBreakHyphen/>
        <w:t xml:space="preserve">ordningen i Beslutningsforum. I 2025 økte antallet til 8. </w:t>
      </w:r>
    </w:p>
    <w:p w14:paraId="4F662066" w14:textId="77777777" w:rsidR="00AE1765" w:rsidRPr="002C1F52" w:rsidRDefault="00AE1765" w:rsidP="00AE1765">
      <w:pPr>
        <w:rPr>
          <w:rFonts w:asciiTheme="minorHAnsi" w:hAnsiTheme="minorHAnsi" w:cstheme="minorHAnsi"/>
          <w:b/>
          <w:bCs/>
          <w:sz w:val="22"/>
          <w:szCs w:val="22"/>
        </w:rPr>
      </w:pPr>
    </w:p>
    <w:p w14:paraId="1BF5C48B" w14:textId="77777777" w:rsidR="00AE1765" w:rsidRPr="002C1F52" w:rsidRDefault="00AE1765" w:rsidP="00AE1765">
      <w:pPr>
        <w:pStyle w:val="ListParagraph"/>
        <w:numPr>
          <w:ilvl w:val="0"/>
          <w:numId w:val="63"/>
        </w:numPr>
        <w:spacing w:after="160" w:line="259" w:lineRule="auto"/>
        <w:rPr>
          <w:rFonts w:asciiTheme="minorHAnsi" w:hAnsiTheme="minorHAnsi" w:cstheme="minorHAnsi"/>
          <w:b/>
          <w:bCs/>
          <w:sz w:val="22"/>
          <w:szCs w:val="22"/>
        </w:rPr>
      </w:pPr>
      <w:r w:rsidRPr="002C1F52">
        <w:rPr>
          <w:rFonts w:asciiTheme="minorHAnsi" w:hAnsiTheme="minorHAnsi" w:cstheme="minorHAnsi"/>
          <w:b/>
          <w:bCs/>
          <w:sz w:val="22"/>
          <w:szCs w:val="22"/>
        </w:rPr>
        <w:t>Tidsbruk for metoder med oppdrag om prisnotat basert på tidlig faglig vurdering av sammenlignbarhet (forenklet prosess)</w:t>
      </w:r>
    </w:p>
    <w:tbl>
      <w:tblPr>
        <w:tblStyle w:val="TableGrid"/>
        <w:tblW w:w="8802" w:type="dxa"/>
        <w:tblLook w:val="04A0" w:firstRow="1" w:lastRow="0" w:firstColumn="1" w:lastColumn="0" w:noHBand="0" w:noVBand="1"/>
      </w:tblPr>
      <w:tblGrid>
        <w:gridCol w:w="1151"/>
        <w:gridCol w:w="1836"/>
        <w:gridCol w:w="1261"/>
        <w:gridCol w:w="1490"/>
        <w:gridCol w:w="1263"/>
        <w:gridCol w:w="1801"/>
      </w:tblGrid>
      <w:tr w:rsidR="00AE1765" w:rsidRPr="002C1F52" w14:paraId="74A44DFE" w14:textId="77777777" w:rsidTr="00AB54A7">
        <w:tc>
          <w:tcPr>
            <w:tcW w:w="1151" w:type="dxa"/>
          </w:tcPr>
          <w:p w14:paraId="3E81DA05" w14:textId="77777777" w:rsidR="00AE1765" w:rsidRPr="002C1F52" w:rsidRDefault="00AE1765" w:rsidP="0083716B">
            <w:pPr>
              <w:rPr>
                <w:rFonts w:asciiTheme="minorHAnsi" w:hAnsiTheme="minorHAnsi" w:cstheme="minorHAnsi"/>
                <w:sz w:val="22"/>
                <w:szCs w:val="22"/>
              </w:rPr>
            </w:pPr>
          </w:p>
        </w:tc>
        <w:tc>
          <w:tcPr>
            <w:tcW w:w="1836" w:type="dxa"/>
          </w:tcPr>
          <w:p w14:paraId="1695BD46" w14:textId="77777777"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i/>
                <w:iCs/>
                <w:sz w:val="14"/>
                <w:szCs w:val="14"/>
              </w:rPr>
              <w:t>Dager fra leverandør har sendt inn anmodning til markedsføringstillatelse utstedt</w:t>
            </w:r>
          </w:p>
        </w:tc>
        <w:tc>
          <w:tcPr>
            <w:tcW w:w="1261" w:type="dxa"/>
          </w:tcPr>
          <w:p w14:paraId="098AD68A" w14:textId="77777777"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b/>
                <w:bCs/>
                <w:sz w:val="14"/>
                <w:szCs w:val="14"/>
              </w:rPr>
              <w:t>Sykehusinnkjøp</w:t>
            </w:r>
            <w:r w:rsidRPr="00AB54A7">
              <w:rPr>
                <w:rFonts w:asciiTheme="minorHAnsi" w:hAnsiTheme="minorHAnsi" w:cstheme="minorHAnsi"/>
                <w:b/>
                <w:bCs/>
                <w:sz w:val="14"/>
                <w:szCs w:val="14"/>
              </w:rPr>
              <w:br/>
            </w:r>
            <w:r w:rsidRPr="00AB54A7">
              <w:rPr>
                <w:rFonts w:asciiTheme="minorHAnsi" w:hAnsiTheme="minorHAnsi" w:cstheme="minorHAnsi"/>
                <w:sz w:val="14"/>
                <w:szCs w:val="14"/>
              </w:rPr>
              <w:t xml:space="preserve"> (dager til saksbehandling)</w:t>
            </w:r>
          </w:p>
        </w:tc>
        <w:tc>
          <w:tcPr>
            <w:tcW w:w="1490" w:type="dxa"/>
          </w:tcPr>
          <w:p w14:paraId="2E5510C6" w14:textId="44229766"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b/>
                <w:bCs/>
                <w:sz w:val="14"/>
                <w:szCs w:val="14"/>
              </w:rPr>
              <w:t>Leverandør</w:t>
            </w:r>
            <w:r w:rsidRPr="00AB54A7">
              <w:rPr>
                <w:rFonts w:asciiTheme="minorHAnsi" w:hAnsiTheme="minorHAnsi" w:cstheme="minorHAnsi"/>
                <w:sz w:val="14"/>
                <w:szCs w:val="14"/>
              </w:rPr>
              <w:t xml:space="preserve"> (dager </w:t>
            </w:r>
            <w:r w:rsidR="00E362DC">
              <w:rPr>
                <w:rFonts w:asciiTheme="minorHAnsi" w:hAnsiTheme="minorHAnsi" w:cstheme="minorHAnsi"/>
                <w:sz w:val="14"/>
                <w:szCs w:val="14"/>
              </w:rPr>
              <w:t xml:space="preserve">brukt på å levere </w:t>
            </w:r>
            <w:r w:rsidRPr="00AB54A7">
              <w:rPr>
                <w:rFonts w:asciiTheme="minorHAnsi" w:hAnsiTheme="minorHAnsi" w:cstheme="minorHAnsi"/>
                <w:sz w:val="14"/>
                <w:szCs w:val="14"/>
              </w:rPr>
              <w:t>dokumentasjon)</w:t>
            </w:r>
          </w:p>
          <w:p w14:paraId="10714EF4" w14:textId="7E170934"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i/>
                <w:iCs/>
                <w:sz w:val="14"/>
                <w:szCs w:val="14"/>
              </w:rPr>
              <w:t xml:space="preserve">(fra henvendelse sendt fra Sykehusinnkjøp til </w:t>
            </w:r>
            <w:r w:rsidR="00D4216A">
              <w:rPr>
                <w:rFonts w:asciiTheme="minorHAnsi" w:hAnsiTheme="minorHAnsi" w:cstheme="minorHAnsi"/>
                <w:i/>
                <w:iCs/>
                <w:sz w:val="14"/>
                <w:szCs w:val="14"/>
              </w:rPr>
              <w:t xml:space="preserve">levert </w:t>
            </w:r>
            <w:r w:rsidRPr="00AB54A7">
              <w:rPr>
                <w:rFonts w:asciiTheme="minorHAnsi" w:hAnsiTheme="minorHAnsi" w:cstheme="minorHAnsi"/>
                <w:i/>
                <w:iCs/>
                <w:sz w:val="14"/>
                <w:szCs w:val="14"/>
              </w:rPr>
              <w:t>pris og SPC</w:t>
            </w:r>
          </w:p>
        </w:tc>
        <w:tc>
          <w:tcPr>
            <w:tcW w:w="1263" w:type="dxa"/>
          </w:tcPr>
          <w:p w14:paraId="65EEA401" w14:textId="77777777"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b/>
                <w:bCs/>
                <w:sz w:val="14"/>
                <w:szCs w:val="14"/>
              </w:rPr>
              <w:t>RHF-ene</w:t>
            </w:r>
            <w:r w:rsidRPr="00AB54A7">
              <w:rPr>
                <w:rFonts w:asciiTheme="minorHAnsi" w:hAnsiTheme="minorHAnsi" w:cstheme="minorHAnsi"/>
                <w:sz w:val="14"/>
                <w:szCs w:val="14"/>
              </w:rPr>
              <w:t xml:space="preserve"> (dager til gjennomgang og forberedelse til Beslutningsforum)</w:t>
            </w:r>
          </w:p>
        </w:tc>
        <w:tc>
          <w:tcPr>
            <w:tcW w:w="1801" w:type="dxa"/>
          </w:tcPr>
          <w:p w14:paraId="0F16B181" w14:textId="77777777"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i/>
                <w:iCs/>
                <w:sz w:val="14"/>
                <w:szCs w:val="14"/>
              </w:rPr>
              <w:t>Antall dager fra markedsføringstillatelse til beslutning i Beslutningsforum</w:t>
            </w:r>
          </w:p>
        </w:tc>
      </w:tr>
      <w:tr w:rsidR="00AE1765" w:rsidRPr="002C1F52" w14:paraId="0040D415" w14:textId="77777777" w:rsidTr="00AB54A7">
        <w:tc>
          <w:tcPr>
            <w:tcW w:w="1151" w:type="dxa"/>
          </w:tcPr>
          <w:p w14:paraId="5E5108F3"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Gjennomsnitt</w:t>
            </w:r>
          </w:p>
        </w:tc>
        <w:tc>
          <w:tcPr>
            <w:tcW w:w="1836" w:type="dxa"/>
          </w:tcPr>
          <w:p w14:paraId="65D13FE5"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-75</w:t>
            </w:r>
          </w:p>
        </w:tc>
        <w:tc>
          <w:tcPr>
            <w:tcW w:w="1261" w:type="dxa"/>
          </w:tcPr>
          <w:p w14:paraId="278D2A6E"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11</w:t>
            </w:r>
          </w:p>
        </w:tc>
        <w:tc>
          <w:tcPr>
            <w:tcW w:w="1490" w:type="dxa"/>
          </w:tcPr>
          <w:p w14:paraId="6DA18990"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89</w:t>
            </w:r>
          </w:p>
        </w:tc>
        <w:tc>
          <w:tcPr>
            <w:tcW w:w="1263" w:type="dxa"/>
          </w:tcPr>
          <w:p w14:paraId="69273DB7"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34</w:t>
            </w:r>
          </w:p>
        </w:tc>
        <w:tc>
          <w:tcPr>
            <w:tcW w:w="1801" w:type="dxa"/>
          </w:tcPr>
          <w:p w14:paraId="21777E9B"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154</w:t>
            </w:r>
          </w:p>
        </w:tc>
      </w:tr>
      <w:tr w:rsidR="00AE1765" w:rsidRPr="002C1F52" w14:paraId="443F9C99" w14:textId="77777777" w:rsidTr="00AB54A7">
        <w:tc>
          <w:tcPr>
            <w:tcW w:w="1151" w:type="dxa"/>
          </w:tcPr>
          <w:p w14:paraId="5214DFF3"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Median</w:t>
            </w:r>
          </w:p>
        </w:tc>
        <w:tc>
          <w:tcPr>
            <w:tcW w:w="1836" w:type="dxa"/>
          </w:tcPr>
          <w:p w14:paraId="05E06192"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-115</w:t>
            </w:r>
          </w:p>
        </w:tc>
        <w:tc>
          <w:tcPr>
            <w:tcW w:w="1261" w:type="dxa"/>
          </w:tcPr>
          <w:p w14:paraId="0C0BDC4F"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10</w:t>
            </w:r>
          </w:p>
        </w:tc>
        <w:tc>
          <w:tcPr>
            <w:tcW w:w="1490" w:type="dxa"/>
          </w:tcPr>
          <w:p w14:paraId="3E0F7401"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24</w:t>
            </w:r>
          </w:p>
        </w:tc>
        <w:tc>
          <w:tcPr>
            <w:tcW w:w="1263" w:type="dxa"/>
          </w:tcPr>
          <w:p w14:paraId="71E211C4"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31</w:t>
            </w:r>
          </w:p>
        </w:tc>
        <w:tc>
          <w:tcPr>
            <w:tcW w:w="1801" w:type="dxa"/>
          </w:tcPr>
          <w:p w14:paraId="08D09061"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95</w:t>
            </w:r>
          </w:p>
        </w:tc>
      </w:tr>
      <w:tr w:rsidR="00AE1765" w:rsidRPr="002C1F52" w14:paraId="630E7094" w14:textId="77777777" w:rsidTr="00AB54A7">
        <w:tc>
          <w:tcPr>
            <w:tcW w:w="1151" w:type="dxa"/>
          </w:tcPr>
          <w:p w14:paraId="57677EBC"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Størst</w:t>
            </w:r>
          </w:p>
        </w:tc>
        <w:tc>
          <w:tcPr>
            <w:tcW w:w="1836" w:type="dxa"/>
          </w:tcPr>
          <w:p w14:paraId="3875D461"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271</w:t>
            </w:r>
          </w:p>
        </w:tc>
        <w:tc>
          <w:tcPr>
            <w:tcW w:w="1261" w:type="dxa"/>
          </w:tcPr>
          <w:p w14:paraId="1B615E2A"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31</w:t>
            </w:r>
          </w:p>
        </w:tc>
        <w:tc>
          <w:tcPr>
            <w:tcW w:w="1490" w:type="dxa"/>
          </w:tcPr>
          <w:p w14:paraId="01662B55"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356</w:t>
            </w:r>
          </w:p>
        </w:tc>
        <w:tc>
          <w:tcPr>
            <w:tcW w:w="1263" w:type="dxa"/>
          </w:tcPr>
          <w:p w14:paraId="47990697"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62</w:t>
            </w:r>
          </w:p>
        </w:tc>
        <w:tc>
          <w:tcPr>
            <w:tcW w:w="1801" w:type="dxa"/>
          </w:tcPr>
          <w:p w14:paraId="549E96DD"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381</w:t>
            </w:r>
          </w:p>
        </w:tc>
      </w:tr>
      <w:tr w:rsidR="00AE1765" w:rsidRPr="002C1F52" w14:paraId="5C522B9C" w14:textId="77777777" w:rsidTr="00AB54A7">
        <w:tc>
          <w:tcPr>
            <w:tcW w:w="1151" w:type="dxa"/>
          </w:tcPr>
          <w:p w14:paraId="3C01C4DE"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Minst</w:t>
            </w:r>
          </w:p>
        </w:tc>
        <w:tc>
          <w:tcPr>
            <w:tcW w:w="1836" w:type="dxa"/>
          </w:tcPr>
          <w:p w14:paraId="2AEA5017"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-353</w:t>
            </w:r>
          </w:p>
        </w:tc>
        <w:tc>
          <w:tcPr>
            <w:tcW w:w="1261" w:type="dxa"/>
          </w:tcPr>
          <w:p w14:paraId="7A0F5B38"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w:t>
            </w:r>
          </w:p>
        </w:tc>
        <w:tc>
          <w:tcPr>
            <w:tcW w:w="1490" w:type="dxa"/>
          </w:tcPr>
          <w:p w14:paraId="3A2B5D85"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0</w:t>
            </w:r>
          </w:p>
        </w:tc>
        <w:tc>
          <w:tcPr>
            <w:tcW w:w="1263" w:type="dxa"/>
          </w:tcPr>
          <w:p w14:paraId="2CAF79A1"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15</w:t>
            </w:r>
          </w:p>
        </w:tc>
        <w:tc>
          <w:tcPr>
            <w:tcW w:w="1801" w:type="dxa"/>
          </w:tcPr>
          <w:p w14:paraId="62D9E5CF"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28</w:t>
            </w:r>
          </w:p>
        </w:tc>
      </w:tr>
      <w:tr w:rsidR="00AE1765" w:rsidRPr="002C1F52" w14:paraId="4527336E" w14:textId="77777777" w:rsidTr="00AB54A7">
        <w:tc>
          <w:tcPr>
            <w:tcW w:w="1151" w:type="dxa"/>
          </w:tcPr>
          <w:p w14:paraId="575FF1B6"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Antall</w:t>
            </w:r>
          </w:p>
        </w:tc>
        <w:tc>
          <w:tcPr>
            <w:tcW w:w="1836" w:type="dxa"/>
          </w:tcPr>
          <w:p w14:paraId="16C8BE7E"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18</w:t>
            </w:r>
          </w:p>
        </w:tc>
        <w:tc>
          <w:tcPr>
            <w:tcW w:w="1261" w:type="dxa"/>
          </w:tcPr>
          <w:p w14:paraId="2E40A66A"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18</w:t>
            </w:r>
          </w:p>
        </w:tc>
        <w:tc>
          <w:tcPr>
            <w:tcW w:w="1490" w:type="dxa"/>
          </w:tcPr>
          <w:p w14:paraId="013D04A8"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18</w:t>
            </w:r>
          </w:p>
        </w:tc>
        <w:tc>
          <w:tcPr>
            <w:tcW w:w="1263" w:type="dxa"/>
          </w:tcPr>
          <w:p w14:paraId="1CE853D6"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18</w:t>
            </w:r>
          </w:p>
        </w:tc>
        <w:tc>
          <w:tcPr>
            <w:tcW w:w="1801" w:type="dxa"/>
          </w:tcPr>
          <w:p w14:paraId="17E4F211"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18</w:t>
            </w:r>
          </w:p>
        </w:tc>
      </w:tr>
    </w:tbl>
    <w:p w14:paraId="0BECDC77" w14:textId="77777777" w:rsidR="00AE1765" w:rsidRPr="002C1F52" w:rsidRDefault="00AE1765" w:rsidP="00AE1765">
      <w:pPr>
        <w:rPr>
          <w:rFonts w:asciiTheme="minorHAnsi" w:hAnsiTheme="minorHAnsi" w:cstheme="minorHAnsi"/>
          <w:b/>
          <w:bCs/>
          <w:sz w:val="22"/>
          <w:szCs w:val="22"/>
        </w:rPr>
      </w:pPr>
    </w:p>
    <w:p w14:paraId="18D286C4" w14:textId="49653314" w:rsidR="00AE1765" w:rsidRPr="002C1F52" w:rsidRDefault="00AE1765" w:rsidP="32C24EAD">
      <w:pPr>
        <w:rPr>
          <w:rFonts w:asciiTheme="minorHAnsi" w:hAnsiTheme="minorHAnsi" w:cstheme="minorBidi"/>
          <w:sz w:val="22"/>
          <w:szCs w:val="22"/>
        </w:rPr>
      </w:pPr>
      <w:r w:rsidRPr="32C24EAD">
        <w:rPr>
          <w:rFonts w:asciiTheme="minorHAnsi" w:hAnsiTheme="minorHAnsi" w:cstheme="minorBidi"/>
          <w:sz w:val="22"/>
          <w:szCs w:val="22"/>
        </w:rPr>
        <w:t>Gjennomsnittlig tid fra markedsføringstillatelse til beslutning er 154 dager (119 dager i 2024 og 171 dager i 2025). Median tid 95 dager (67 dager i 2024 og 119 dager i 2025).</w:t>
      </w:r>
    </w:p>
    <w:p w14:paraId="5F88D642"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To saker bidrar spesielt til høyere tidsbruk i 2025: indikasjonsutvidelsen for ferdigfylt sprøyte for ID2024_016 og ID2024_017 Aflibercept (Eylea), som ble anmodet om vurdering 271 dager etter MT.</w:t>
      </w:r>
    </w:p>
    <w:p w14:paraId="1F907FA4"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Ved gjennomgangen av beregningene for 2024 er det identifisert at én metode som skulle inngå i analysen, ikke var inkludert (ID2020_007). Dette er nå korrigert, og tallene som presenteres ovenfor bygger på et komplett og oppdatert datagrunnlag.</w:t>
      </w:r>
    </w:p>
    <w:p w14:paraId="057D6C02"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 xml:space="preserve">I 2024 ble det behandlet 6 anmodninger med oppdrag om forenklet prosess basert på tidlig faglig vurdering av sammenlignbarhet i Beslutningsforum. I 2025 økte antallet til 12. </w:t>
      </w:r>
    </w:p>
    <w:p w14:paraId="37A52965" w14:textId="535BAB13" w:rsidR="00AE1765" w:rsidRDefault="00AE1765" w:rsidP="00AE1765">
      <w:pPr>
        <w:rPr>
          <w:rFonts w:asciiTheme="minorHAnsi" w:hAnsiTheme="minorHAnsi" w:cstheme="minorBidi"/>
          <w:b/>
          <w:sz w:val="22"/>
          <w:szCs w:val="22"/>
        </w:rPr>
      </w:pPr>
    </w:p>
    <w:p w14:paraId="53B45D66" w14:textId="49D1FE8C" w:rsidR="004E542E" w:rsidRPr="002C1F52" w:rsidRDefault="004E542E" w:rsidP="00AE1765">
      <w:pPr>
        <w:rPr>
          <w:rFonts w:asciiTheme="minorHAnsi" w:hAnsiTheme="minorHAnsi" w:cstheme="minorBidi"/>
          <w:b/>
          <w:sz w:val="22"/>
          <w:szCs w:val="22"/>
        </w:rPr>
      </w:pPr>
    </w:p>
    <w:p w14:paraId="5631E906" w14:textId="784B026D" w:rsidR="00AE1765" w:rsidRPr="002C1F52" w:rsidRDefault="00AE1765" w:rsidP="00AE1765">
      <w:pPr>
        <w:pStyle w:val="ListParagraph"/>
        <w:numPr>
          <w:ilvl w:val="0"/>
          <w:numId w:val="63"/>
        </w:numPr>
        <w:spacing w:after="160" w:line="259" w:lineRule="auto"/>
        <w:rPr>
          <w:rFonts w:asciiTheme="minorHAnsi" w:hAnsiTheme="minorHAnsi" w:cstheme="minorHAnsi"/>
          <w:b/>
          <w:bCs/>
          <w:sz w:val="22"/>
          <w:szCs w:val="22"/>
        </w:rPr>
      </w:pPr>
      <w:r w:rsidRPr="002C1F52">
        <w:rPr>
          <w:rFonts w:asciiTheme="minorHAnsi" w:hAnsiTheme="minorHAnsi" w:cstheme="minorHAnsi"/>
          <w:b/>
          <w:bCs/>
          <w:sz w:val="22"/>
          <w:szCs w:val="22"/>
        </w:rPr>
        <w:t xml:space="preserve">Tidsbruk for metoder med oppdrag om prisnotat etter at Bestillerforum i den enkelte sak har vurdert at det, av ulike grunner (andre enn i punkt 2 og 3), er hensiktsmessig og/eller tilstrekkelig som beslutningsgrunnlag </w:t>
      </w:r>
      <w:r w:rsidRPr="002C1F52">
        <w:rPr>
          <w:rFonts w:asciiTheme="minorHAnsi" w:hAnsiTheme="minorHAnsi" w:cstheme="minorHAnsi"/>
          <w:b/>
          <w:bCs/>
          <w:i/>
          <w:iCs/>
          <w:sz w:val="22"/>
          <w:szCs w:val="22"/>
        </w:rPr>
        <w:t>(forenklet prosess - inkluderer altså ikke prisnotat basert på PD</w:t>
      </w:r>
      <w:r w:rsidR="00B752CC">
        <w:rPr>
          <w:rFonts w:asciiTheme="minorHAnsi" w:hAnsiTheme="minorHAnsi" w:cstheme="minorHAnsi"/>
          <w:b/>
          <w:bCs/>
          <w:i/>
          <w:iCs/>
          <w:sz w:val="22"/>
          <w:szCs w:val="22"/>
        </w:rPr>
        <w:t>-</w:t>
      </w:r>
      <w:r w:rsidR="008D6041">
        <w:rPr>
          <w:rFonts w:asciiTheme="minorHAnsi" w:hAnsiTheme="minorHAnsi" w:cstheme="minorHAnsi"/>
          <w:b/>
          <w:bCs/>
          <w:i/>
          <w:iCs/>
          <w:sz w:val="22"/>
          <w:szCs w:val="22"/>
        </w:rPr>
        <w:t>(</w:t>
      </w:r>
      <w:r w:rsidRPr="002C1F52">
        <w:rPr>
          <w:rFonts w:asciiTheme="minorHAnsi" w:hAnsiTheme="minorHAnsi" w:cstheme="minorHAnsi"/>
          <w:b/>
          <w:bCs/>
          <w:i/>
          <w:iCs/>
          <w:sz w:val="22"/>
          <w:szCs w:val="22"/>
        </w:rPr>
        <w:t>L</w:t>
      </w:r>
      <w:r w:rsidR="008D6041">
        <w:rPr>
          <w:rFonts w:asciiTheme="minorHAnsi" w:hAnsiTheme="minorHAnsi" w:cstheme="minorHAnsi"/>
          <w:b/>
          <w:bCs/>
          <w:i/>
          <w:iCs/>
          <w:sz w:val="22"/>
          <w:szCs w:val="22"/>
        </w:rPr>
        <w:t>)</w:t>
      </w:r>
      <w:r w:rsidRPr="002C1F52">
        <w:rPr>
          <w:rFonts w:asciiTheme="minorHAnsi" w:hAnsiTheme="minorHAnsi" w:cstheme="minorHAnsi"/>
          <w:b/>
          <w:bCs/>
          <w:i/>
          <w:iCs/>
          <w:sz w:val="22"/>
          <w:szCs w:val="22"/>
        </w:rPr>
        <w:t>1-ordningen og tidlig faglig vurdering av sammenlignbarhet)</w:t>
      </w:r>
    </w:p>
    <w:tbl>
      <w:tblPr>
        <w:tblStyle w:val="TableGrid"/>
        <w:tblW w:w="0" w:type="auto"/>
        <w:tblLook w:val="04A0" w:firstRow="1" w:lastRow="0" w:firstColumn="1" w:lastColumn="0" w:noHBand="0" w:noVBand="1"/>
      </w:tblPr>
      <w:tblGrid>
        <w:gridCol w:w="1159"/>
        <w:gridCol w:w="1890"/>
        <w:gridCol w:w="1561"/>
        <w:gridCol w:w="1299"/>
        <w:gridCol w:w="1263"/>
        <w:gridCol w:w="1890"/>
      </w:tblGrid>
      <w:tr w:rsidR="00AE1765" w:rsidRPr="002C1F52" w14:paraId="1E461EBE" w14:textId="77777777" w:rsidTr="0083716B">
        <w:tc>
          <w:tcPr>
            <w:tcW w:w="1161" w:type="dxa"/>
          </w:tcPr>
          <w:p w14:paraId="53C56325" w14:textId="77777777" w:rsidR="00AE1765" w:rsidRPr="002C1F52" w:rsidRDefault="00AE1765" w:rsidP="0083716B">
            <w:pPr>
              <w:rPr>
                <w:rFonts w:asciiTheme="minorHAnsi" w:hAnsiTheme="minorHAnsi" w:cstheme="minorHAnsi"/>
                <w:sz w:val="22"/>
                <w:szCs w:val="22"/>
              </w:rPr>
            </w:pPr>
          </w:p>
        </w:tc>
        <w:tc>
          <w:tcPr>
            <w:tcW w:w="1891" w:type="dxa"/>
          </w:tcPr>
          <w:p w14:paraId="567965B8" w14:textId="77777777"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i/>
                <w:iCs/>
                <w:sz w:val="14"/>
                <w:szCs w:val="14"/>
              </w:rPr>
              <w:t>Dager fra leverandør har sendt inn anmodning til markedsføringstillatelse utstedt</w:t>
            </w:r>
          </w:p>
        </w:tc>
        <w:tc>
          <w:tcPr>
            <w:tcW w:w="1563" w:type="dxa"/>
          </w:tcPr>
          <w:p w14:paraId="0A403789" w14:textId="77777777"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b/>
                <w:bCs/>
                <w:sz w:val="14"/>
                <w:szCs w:val="14"/>
              </w:rPr>
              <w:t>Sykehusinnkjøp</w:t>
            </w:r>
            <w:r w:rsidRPr="00AB54A7">
              <w:rPr>
                <w:rFonts w:asciiTheme="minorHAnsi" w:hAnsiTheme="minorHAnsi" w:cstheme="minorHAnsi"/>
                <w:b/>
                <w:bCs/>
                <w:sz w:val="14"/>
                <w:szCs w:val="14"/>
              </w:rPr>
              <w:br/>
            </w:r>
            <w:r w:rsidRPr="00AB54A7">
              <w:rPr>
                <w:rFonts w:asciiTheme="minorHAnsi" w:hAnsiTheme="minorHAnsi" w:cstheme="minorHAnsi"/>
                <w:sz w:val="14"/>
                <w:szCs w:val="14"/>
              </w:rPr>
              <w:t xml:space="preserve"> (dager til saksbehandling)</w:t>
            </w:r>
          </w:p>
        </w:tc>
        <w:tc>
          <w:tcPr>
            <w:tcW w:w="1300" w:type="dxa"/>
          </w:tcPr>
          <w:p w14:paraId="5C9F47A1" w14:textId="1FDB755B" w:rsidR="00AE1765" w:rsidRPr="00AB54A7" w:rsidRDefault="00AE1765" w:rsidP="0083716B">
            <w:pPr>
              <w:rPr>
                <w:rFonts w:asciiTheme="minorHAnsi" w:hAnsiTheme="minorHAnsi" w:cstheme="minorBidi"/>
                <w:sz w:val="14"/>
                <w:szCs w:val="14"/>
              </w:rPr>
            </w:pPr>
            <w:r w:rsidRPr="6103F811">
              <w:rPr>
                <w:rFonts w:asciiTheme="minorHAnsi" w:hAnsiTheme="minorHAnsi" w:cstheme="minorBidi"/>
                <w:b/>
                <w:sz w:val="14"/>
                <w:szCs w:val="14"/>
              </w:rPr>
              <w:t>Leverandør</w:t>
            </w:r>
            <w:r w:rsidRPr="6103F811">
              <w:rPr>
                <w:rFonts w:asciiTheme="minorHAnsi" w:hAnsiTheme="minorHAnsi" w:cstheme="minorBidi"/>
                <w:sz w:val="14"/>
                <w:szCs w:val="14"/>
              </w:rPr>
              <w:t xml:space="preserve"> (dager </w:t>
            </w:r>
            <w:r w:rsidR="006B7DAA" w:rsidRPr="6103F811">
              <w:rPr>
                <w:rFonts w:asciiTheme="minorHAnsi" w:hAnsiTheme="minorHAnsi" w:cstheme="minorBidi"/>
                <w:sz w:val="14"/>
                <w:szCs w:val="14"/>
              </w:rPr>
              <w:t>brukt på å</w:t>
            </w:r>
            <w:r w:rsidR="006137BF" w:rsidRPr="6103F811">
              <w:rPr>
                <w:rFonts w:asciiTheme="minorHAnsi" w:hAnsiTheme="minorHAnsi" w:cstheme="minorBidi"/>
                <w:sz w:val="14"/>
                <w:szCs w:val="14"/>
              </w:rPr>
              <w:t xml:space="preserve"> lev</w:t>
            </w:r>
            <w:r w:rsidR="25BED2C2" w:rsidRPr="6103F811">
              <w:rPr>
                <w:rFonts w:asciiTheme="minorHAnsi" w:hAnsiTheme="minorHAnsi" w:cstheme="minorBidi"/>
                <w:sz w:val="14"/>
                <w:szCs w:val="14"/>
              </w:rPr>
              <w:t>e</w:t>
            </w:r>
            <w:r w:rsidR="006137BF" w:rsidRPr="6103F811">
              <w:rPr>
                <w:rFonts w:asciiTheme="minorHAnsi" w:hAnsiTheme="minorHAnsi" w:cstheme="minorBidi"/>
                <w:sz w:val="14"/>
                <w:szCs w:val="14"/>
              </w:rPr>
              <w:t xml:space="preserve">re </w:t>
            </w:r>
            <w:r w:rsidRPr="6103F811">
              <w:rPr>
                <w:rFonts w:asciiTheme="minorHAnsi" w:hAnsiTheme="minorHAnsi" w:cstheme="minorBidi"/>
                <w:sz w:val="14"/>
                <w:szCs w:val="14"/>
              </w:rPr>
              <w:t>dokumentasjon)</w:t>
            </w:r>
          </w:p>
          <w:p w14:paraId="658BC28E" w14:textId="384A19C7"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i/>
                <w:iCs/>
                <w:sz w:val="14"/>
                <w:szCs w:val="14"/>
              </w:rPr>
              <w:t xml:space="preserve">(fra henvendelse sendt fra Sykehusinnkjøp til </w:t>
            </w:r>
            <w:r w:rsidR="006137BF">
              <w:rPr>
                <w:rFonts w:asciiTheme="minorHAnsi" w:hAnsiTheme="minorHAnsi" w:cstheme="minorHAnsi"/>
                <w:i/>
                <w:iCs/>
                <w:sz w:val="14"/>
                <w:szCs w:val="14"/>
              </w:rPr>
              <w:t>levert</w:t>
            </w:r>
            <w:r w:rsidRPr="00AB54A7">
              <w:rPr>
                <w:rFonts w:asciiTheme="minorHAnsi" w:hAnsiTheme="minorHAnsi" w:cstheme="minorHAnsi"/>
                <w:i/>
                <w:iCs/>
                <w:sz w:val="14"/>
                <w:szCs w:val="14"/>
              </w:rPr>
              <w:t xml:space="preserve"> pris og SPC</w:t>
            </w:r>
          </w:p>
        </w:tc>
        <w:tc>
          <w:tcPr>
            <w:tcW w:w="1038" w:type="dxa"/>
          </w:tcPr>
          <w:p w14:paraId="3DB39DF9" w14:textId="77777777"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b/>
                <w:bCs/>
                <w:sz w:val="14"/>
                <w:szCs w:val="14"/>
              </w:rPr>
              <w:t>RHF-ene</w:t>
            </w:r>
            <w:r w:rsidRPr="00AB54A7">
              <w:rPr>
                <w:rFonts w:asciiTheme="minorHAnsi" w:hAnsiTheme="minorHAnsi" w:cstheme="minorHAnsi"/>
                <w:sz w:val="14"/>
                <w:szCs w:val="14"/>
              </w:rPr>
              <w:t xml:space="preserve"> (dager til gjennomgang og forberedelse til Beslutningsforum)</w:t>
            </w:r>
          </w:p>
        </w:tc>
        <w:tc>
          <w:tcPr>
            <w:tcW w:w="1891" w:type="dxa"/>
          </w:tcPr>
          <w:p w14:paraId="2EC031E0" w14:textId="77777777" w:rsidR="00AE1765" w:rsidRPr="00AB54A7" w:rsidRDefault="00AE1765" w:rsidP="0083716B">
            <w:pPr>
              <w:rPr>
                <w:rFonts w:asciiTheme="minorHAnsi" w:hAnsiTheme="minorHAnsi" w:cstheme="minorHAnsi"/>
                <w:sz w:val="14"/>
                <w:szCs w:val="14"/>
              </w:rPr>
            </w:pPr>
            <w:r w:rsidRPr="00AB54A7">
              <w:rPr>
                <w:rFonts w:asciiTheme="minorHAnsi" w:hAnsiTheme="minorHAnsi" w:cstheme="minorHAnsi"/>
                <w:i/>
                <w:iCs/>
                <w:sz w:val="14"/>
                <w:szCs w:val="14"/>
              </w:rPr>
              <w:t>Antall dager fra markedsføringstillatelse til beslutning i Beslutningsforum</w:t>
            </w:r>
          </w:p>
        </w:tc>
      </w:tr>
      <w:tr w:rsidR="00AE1765" w:rsidRPr="002C1F52" w14:paraId="4A47053F" w14:textId="77777777" w:rsidTr="0083716B">
        <w:tc>
          <w:tcPr>
            <w:tcW w:w="1161" w:type="dxa"/>
          </w:tcPr>
          <w:p w14:paraId="031613A1"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Gj.snitt</w:t>
            </w:r>
          </w:p>
        </w:tc>
        <w:tc>
          <w:tcPr>
            <w:tcW w:w="1891" w:type="dxa"/>
          </w:tcPr>
          <w:p w14:paraId="00FBA83C"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-18</w:t>
            </w:r>
          </w:p>
        </w:tc>
        <w:tc>
          <w:tcPr>
            <w:tcW w:w="1563" w:type="dxa"/>
          </w:tcPr>
          <w:p w14:paraId="5171C7BC"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17</w:t>
            </w:r>
          </w:p>
        </w:tc>
        <w:tc>
          <w:tcPr>
            <w:tcW w:w="1300" w:type="dxa"/>
          </w:tcPr>
          <w:p w14:paraId="15086224"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59</w:t>
            </w:r>
          </w:p>
        </w:tc>
        <w:tc>
          <w:tcPr>
            <w:tcW w:w="1038" w:type="dxa"/>
          </w:tcPr>
          <w:p w14:paraId="7DA9C68E"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46</w:t>
            </w:r>
          </w:p>
        </w:tc>
        <w:tc>
          <w:tcPr>
            <w:tcW w:w="1891" w:type="dxa"/>
          </w:tcPr>
          <w:p w14:paraId="753340BA"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186</w:t>
            </w:r>
          </w:p>
        </w:tc>
      </w:tr>
      <w:tr w:rsidR="00AE1765" w:rsidRPr="002C1F52" w14:paraId="2CFB8406" w14:textId="77777777" w:rsidTr="0083716B">
        <w:tc>
          <w:tcPr>
            <w:tcW w:w="1161" w:type="dxa"/>
          </w:tcPr>
          <w:p w14:paraId="21A12E76"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Median</w:t>
            </w:r>
          </w:p>
        </w:tc>
        <w:tc>
          <w:tcPr>
            <w:tcW w:w="1891" w:type="dxa"/>
          </w:tcPr>
          <w:p w14:paraId="3F801FE9"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5</w:t>
            </w:r>
          </w:p>
        </w:tc>
        <w:tc>
          <w:tcPr>
            <w:tcW w:w="1563" w:type="dxa"/>
          </w:tcPr>
          <w:p w14:paraId="31550C94"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11</w:t>
            </w:r>
          </w:p>
        </w:tc>
        <w:tc>
          <w:tcPr>
            <w:tcW w:w="1300" w:type="dxa"/>
          </w:tcPr>
          <w:p w14:paraId="26D068ED"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19</w:t>
            </w:r>
          </w:p>
        </w:tc>
        <w:tc>
          <w:tcPr>
            <w:tcW w:w="1038" w:type="dxa"/>
          </w:tcPr>
          <w:p w14:paraId="245619CD"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38</w:t>
            </w:r>
          </w:p>
        </w:tc>
        <w:tc>
          <w:tcPr>
            <w:tcW w:w="1891" w:type="dxa"/>
          </w:tcPr>
          <w:p w14:paraId="16288ED0"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154</w:t>
            </w:r>
          </w:p>
        </w:tc>
      </w:tr>
      <w:tr w:rsidR="00AE1765" w:rsidRPr="002C1F52" w14:paraId="66EDF5D8" w14:textId="77777777" w:rsidTr="0083716B">
        <w:tc>
          <w:tcPr>
            <w:tcW w:w="1161" w:type="dxa"/>
          </w:tcPr>
          <w:p w14:paraId="4804B870"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Størst</w:t>
            </w:r>
          </w:p>
        </w:tc>
        <w:tc>
          <w:tcPr>
            <w:tcW w:w="1891" w:type="dxa"/>
          </w:tcPr>
          <w:p w14:paraId="78248DDB"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270</w:t>
            </w:r>
          </w:p>
        </w:tc>
        <w:tc>
          <w:tcPr>
            <w:tcW w:w="1563" w:type="dxa"/>
          </w:tcPr>
          <w:p w14:paraId="2D62FD5A"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102</w:t>
            </w:r>
          </w:p>
        </w:tc>
        <w:tc>
          <w:tcPr>
            <w:tcW w:w="1300" w:type="dxa"/>
          </w:tcPr>
          <w:p w14:paraId="499E23A9"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352</w:t>
            </w:r>
          </w:p>
        </w:tc>
        <w:tc>
          <w:tcPr>
            <w:tcW w:w="1038" w:type="dxa"/>
          </w:tcPr>
          <w:p w14:paraId="52CAEC8D"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94</w:t>
            </w:r>
          </w:p>
        </w:tc>
        <w:tc>
          <w:tcPr>
            <w:tcW w:w="1891" w:type="dxa"/>
          </w:tcPr>
          <w:p w14:paraId="4DE1B51D"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522</w:t>
            </w:r>
          </w:p>
        </w:tc>
      </w:tr>
      <w:tr w:rsidR="00AE1765" w:rsidRPr="002C1F52" w14:paraId="79E15EF1" w14:textId="77777777" w:rsidTr="0083716B">
        <w:tc>
          <w:tcPr>
            <w:tcW w:w="1161" w:type="dxa"/>
          </w:tcPr>
          <w:p w14:paraId="51FD5747"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Minst</w:t>
            </w:r>
          </w:p>
        </w:tc>
        <w:tc>
          <w:tcPr>
            <w:tcW w:w="1891" w:type="dxa"/>
          </w:tcPr>
          <w:p w14:paraId="7F0A29A3"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-370</w:t>
            </w:r>
          </w:p>
        </w:tc>
        <w:tc>
          <w:tcPr>
            <w:tcW w:w="1563" w:type="dxa"/>
          </w:tcPr>
          <w:p w14:paraId="43EC532B"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4</w:t>
            </w:r>
          </w:p>
        </w:tc>
        <w:tc>
          <w:tcPr>
            <w:tcW w:w="1300" w:type="dxa"/>
          </w:tcPr>
          <w:p w14:paraId="5C3F6353"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1</w:t>
            </w:r>
          </w:p>
        </w:tc>
        <w:tc>
          <w:tcPr>
            <w:tcW w:w="1038" w:type="dxa"/>
          </w:tcPr>
          <w:p w14:paraId="06D244AB"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21</w:t>
            </w:r>
          </w:p>
        </w:tc>
        <w:tc>
          <w:tcPr>
            <w:tcW w:w="1891" w:type="dxa"/>
          </w:tcPr>
          <w:p w14:paraId="4BA0FB9C"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67</w:t>
            </w:r>
          </w:p>
        </w:tc>
      </w:tr>
      <w:tr w:rsidR="00AE1765" w:rsidRPr="002C1F52" w14:paraId="164146E7" w14:textId="77777777" w:rsidTr="0083716B">
        <w:tc>
          <w:tcPr>
            <w:tcW w:w="1161" w:type="dxa"/>
          </w:tcPr>
          <w:p w14:paraId="56044A7F" w14:textId="77777777" w:rsidR="00AE1765" w:rsidRPr="00AB54A7" w:rsidRDefault="00AE1765" w:rsidP="0083716B">
            <w:pPr>
              <w:rPr>
                <w:rFonts w:asciiTheme="minorHAnsi" w:hAnsiTheme="minorHAnsi" w:cstheme="minorHAnsi"/>
                <w:sz w:val="16"/>
                <w:szCs w:val="16"/>
              </w:rPr>
            </w:pPr>
            <w:r w:rsidRPr="00AB54A7">
              <w:rPr>
                <w:rFonts w:asciiTheme="minorHAnsi" w:hAnsiTheme="minorHAnsi" w:cstheme="minorHAnsi"/>
                <w:sz w:val="16"/>
                <w:szCs w:val="16"/>
              </w:rPr>
              <w:t>Antall</w:t>
            </w:r>
          </w:p>
        </w:tc>
        <w:tc>
          <w:tcPr>
            <w:tcW w:w="1891" w:type="dxa"/>
          </w:tcPr>
          <w:p w14:paraId="7DAAC938"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29</w:t>
            </w:r>
          </w:p>
        </w:tc>
        <w:tc>
          <w:tcPr>
            <w:tcW w:w="1563" w:type="dxa"/>
          </w:tcPr>
          <w:p w14:paraId="1BF65671"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29</w:t>
            </w:r>
          </w:p>
        </w:tc>
        <w:tc>
          <w:tcPr>
            <w:tcW w:w="1300" w:type="dxa"/>
          </w:tcPr>
          <w:p w14:paraId="545EF282"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29</w:t>
            </w:r>
          </w:p>
        </w:tc>
        <w:tc>
          <w:tcPr>
            <w:tcW w:w="1038" w:type="dxa"/>
          </w:tcPr>
          <w:p w14:paraId="598A4DAD" w14:textId="77777777" w:rsidR="00AE1765" w:rsidRPr="002C1F52" w:rsidRDefault="00AE1765" w:rsidP="0083716B">
            <w:pPr>
              <w:rPr>
                <w:rFonts w:asciiTheme="minorHAnsi" w:hAnsiTheme="minorHAnsi" w:cstheme="minorHAnsi"/>
                <w:sz w:val="22"/>
                <w:szCs w:val="22"/>
              </w:rPr>
            </w:pPr>
            <w:r w:rsidRPr="002C1F52">
              <w:rPr>
                <w:rFonts w:asciiTheme="minorHAnsi" w:hAnsiTheme="minorHAnsi" w:cstheme="minorHAnsi"/>
                <w:sz w:val="22"/>
                <w:szCs w:val="22"/>
              </w:rPr>
              <w:t>29</w:t>
            </w:r>
          </w:p>
        </w:tc>
        <w:tc>
          <w:tcPr>
            <w:tcW w:w="1891" w:type="dxa"/>
          </w:tcPr>
          <w:p w14:paraId="29D2C7A1" w14:textId="77777777" w:rsidR="00AE1765" w:rsidRPr="002C1F52" w:rsidRDefault="00AE1765" w:rsidP="0083716B">
            <w:pPr>
              <w:rPr>
                <w:rFonts w:asciiTheme="minorHAnsi" w:hAnsiTheme="minorHAnsi" w:cstheme="minorHAnsi"/>
                <w:i/>
                <w:iCs/>
                <w:sz w:val="22"/>
                <w:szCs w:val="22"/>
              </w:rPr>
            </w:pPr>
            <w:r w:rsidRPr="002C1F52">
              <w:rPr>
                <w:rFonts w:asciiTheme="minorHAnsi" w:hAnsiTheme="minorHAnsi" w:cstheme="minorHAnsi"/>
                <w:i/>
                <w:iCs/>
                <w:sz w:val="22"/>
                <w:szCs w:val="22"/>
              </w:rPr>
              <w:t>29</w:t>
            </w:r>
          </w:p>
        </w:tc>
      </w:tr>
    </w:tbl>
    <w:p w14:paraId="6149D678" w14:textId="77777777" w:rsidR="00AE1765" w:rsidRPr="002C1F52" w:rsidRDefault="00AE1765" w:rsidP="00AE1765">
      <w:pPr>
        <w:rPr>
          <w:rFonts w:asciiTheme="minorHAnsi" w:hAnsiTheme="minorHAnsi" w:cstheme="minorHAnsi"/>
          <w:b/>
          <w:bCs/>
          <w:sz w:val="22"/>
          <w:szCs w:val="22"/>
        </w:rPr>
      </w:pPr>
    </w:p>
    <w:p w14:paraId="68B5AF87"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Gjennomsnittlig tid fra markedsføringstillatelse (MT) til beslutning er 186 dager (186 dager i 2024 og 185 dager i 2025). Median tid 154 dager (187 dager i 2024 og 129 dager i 2025).</w:t>
      </w:r>
    </w:p>
    <w:p w14:paraId="1D1BCA80" w14:textId="77777777" w:rsidR="00AE1765" w:rsidRPr="002C1F52" w:rsidRDefault="00AE1765" w:rsidP="00AE1765">
      <w:pPr>
        <w:rPr>
          <w:rFonts w:asciiTheme="minorHAnsi" w:hAnsiTheme="minorHAnsi" w:cstheme="minorHAnsi"/>
          <w:sz w:val="22"/>
          <w:szCs w:val="22"/>
        </w:rPr>
      </w:pPr>
      <w:r w:rsidRPr="002C1F52">
        <w:rPr>
          <w:rFonts w:asciiTheme="minorHAnsi" w:hAnsiTheme="minorHAnsi" w:cstheme="minorHAnsi"/>
          <w:sz w:val="22"/>
          <w:szCs w:val="22"/>
        </w:rPr>
        <w:t>I 2024 ble det behandlet 11 anmodninger med oppdrag om kun prisnotat i Beslutningsforum. I 2025 økte antallet til 18.</w:t>
      </w:r>
    </w:p>
    <w:p w14:paraId="4E345F06" w14:textId="77777777" w:rsidR="00AE1765" w:rsidRPr="002C1F52" w:rsidRDefault="00AE1765" w:rsidP="00AE1765">
      <w:pPr>
        <w:rPr>
          <w:rFonts w:asciiTheme="minorHAnsi" w:hAnsiTheme="minorHAnsi" w:cstheme="minorHAnsi"/>
          <w:color w:val="FF0000"/>
          <w:sz w:val="22"/>
          <w:szCs w:val="22"/>
        </w:rPr>
      </w:pPr>
    </w:p>
    <w:p w14:paraId="4A2E50CE" w14:textId="77777777" w:rsidR="00AE1765" w:rsidRPr="002C1F52" w:rsidRDefault="00AE1765" w:rsidP="00AE1765">
      <w:pPr>
        <w:rPr>
          <w:rFonts w:asciiTheme="minorHAnsi" w:hAnsiTheme="minorHAnsi" w:cstheme="minorHAnsi"/>
          <w:b/>
          <w:bCs/>
          <w:sz w:val="22"/>
          <w:szCs w:val="22"/>
        </w:rPr>
      </w:pPr>
    </w:p>
    <w:p w14:paraId="6DDED0B1" w14:textId="77777777" w:rsidR="00AE1765" w:rsidRPr="002C1F52" w:rsidRDefault="00AE1765" w:rsidP="00AE1765">
      <w:pPr>
        <w:rPr>
          <w:rFonts w:asciiTheme="minorHAnsi" w:hAnsiTheme="minorHAnsi" w:cstheme="minorHAnsi"/>
          <w:sz w:val="22"/>
          <w:szCs w:val="22"/>
        </w:rPr>
      </w:pPr>
    </w:p>
    <w:p w14:paraId="4B36868E" w14:textId="77777777" w:rsidR="00054C31" w:rsidRPr="002C1F52" w:rsidRDefault="00054C31" w:rsidP="0536FBB4">
      <w:pPr>
        <w:tabs>
          <w:tab w:val="left" w:pos="1701"/>
          <w:tab w:val="left" w:pos="3544"/>
          <w:tab w:val="right" w:pos="10308"/>
        </w:tabs>
        <w:ind w:right="-676"/>
        <w:rPr>
          <w:rFonts w:asciiTheme="minorHAnsi" w:hAnsiTheme="minorHAnsi" w:cstheme="minorHAnsi"/>
          <w:sz w:val="22"/>
          <w:szCs w:val="22"/>
        </w:rPr>
      </w:pPr>
    </w:p>
    <w:sectPr w:rsidR="00054C31" w:rsidRPr="002C1F52" w:rsidSect="00834F60">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55CC" w14:textId="77777777" w:rsidR="005D7971" w:rsidRDefault="005D7971" w:rsidP="00DD2DF8">
      <w:r>
        <w:separator/>
      </w:r>
    </w:p>
  </w:endnote>
  <w:endnote w:type="continuationSeparator" w:id="0">
    <w:p w14:paraId="3C458A3E" w14:textId="77777777" w:rsidR="005D7971" w:rsidRDefault="005D7971" w:rsidP="00DD2DF8">
      <w:r>
        <w:continuationSeparator/>
      </w:r>
    </w:p>
  </w:endnote>
  <w:endnote w:type="continuationNotice" w:id="1">
    <w:p w14:paraId="58AEC9D7" w14:textId="77777777" w:rsidR="005D7971" w:rsidRDefault="005D79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3BEC" w14:textId="77777777" w:rsidR="00D81D2A" w:rsidRDefault="00D81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7B04" w14:textId="4E628E9A" w:rsidR="00D81D2A" w:rsidRDefault="00274C03">
    <w:pPr>
      <w:pStyle w:val="Footer"/>
      <w:jc w:val="right"/>
    </w:pPr>
    <w:sdt>
      <w:sdtPr>
        <w:id w:val="-1686044144"/>
        <w:docPartObj>
          <w:docPartGallery w:val="Page Numbers (Bottom of Page)"/>
          <w:docPartUnique/>
        </w:docPartObj>
      </w:sdtPr>
      <w:sdtContent>
        <w:r w:rsidR="002C6418">
          <w:fldChar w:fldCharType="begin"/>
        </w:r>
        <w:r w:rsidR="002C6418">
          <w:instrText>PAGE   \* MERGEFORMAT</w:instrText>
        </w:r>
        <w:r w:rsidR="002C6418">
          <w:fldChar w:fldCharType="separate"/>
        </w:r>
        <w:r w:rsidR="1AD8CA32">
          <w:t>21</w:t>
        </w:r>
        <w:r w:rsidR="002C6418">
          <w:fldChar w:fldCharType="end"/>
        </w:r>
      </w:sdtContent>
    </w:sdt>
  </w:p>
  <w:p w14:paraId="481057D0" w14:textId="77777777" w:rsidR="00D81D2A" w:rsidRDefault="00D81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F60D" w14:textId="77777777" w:rsidR="00D81D2A" w:rsidRDefault="00D81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CA09" w14:textId="77777777" w:rsidR="005D7971" w:rsidRDefault="005D7971" w:rsidP="00DD2DF8">
      <w:r>
        <w:separator/>
      </w:r>
    </w:p>
  </w:footnote>
  <w:footnote w:type="continuationSeparator" w:id="0">
    <w:p w14:paraId="5882A76E" w14:textId="77777777" w:rsidR="005D7971" w:rsidRDefault="005D7971" w:rsidP="00DD2DF8">
      <w:r>
        <w:continuationSeparator/>
      </w:r>
    </w:p>
  </w:footnote>
  <w:footnote w:type="continuationNotice" w:id="1">
    <w:p w14:paraId="5D1AC117" w14:textId="77777777" w:rsidR="005D7971" w:rsidRDefault="005D7971">
      <w:pPr>
        <w:spacing w:line="240" w:lineRule="auto"/>
      </w:pPr>
    </w:p>
  </w:footnote>
  <w:footnote w:id="2">
    <w:p w14:paraId="3F53CE48" w14:textId="447E9816" w:rsidR="000F42BA" w:rsidRDefault="000F42BA">
      <w:pPr>
        <w:pStyle w:val="FootnoteText"/>
      </w:pPr>
      <w:r>
        <w:rPr>
          <w:rStyle w:val="FootnoteReference"/>
        </w:rPr>
        <w:footnoteRef/>
      </w:r>
      <w:r w:rsidR="0A90BC46">
        <w:t xml:space="preserve"> </w:t>
      </w:r>
      <w:r w:rsidR="0A90BC46" w:rsidRPr="000F42BA">
        <w:t>Arbeidet skjer på e-post, og dataene i oversikten registreres og telles manuelt så det kan være enkelte feilregistreringer. Sekretariatet vurderer overordnet at tallene som presenteres, gir et representativt bilde av hvor mange fageksperter som det respektive RHF totalt har rekruttert i perioden.</w:t>
      </w:r>
    </w:p>
  </w:footnote>
  <w:footnote w:id="3">
    <w:p w14:paraId="2E3516AB" w14:textId="07459AC3" w:rsidR="55C5596E" w:rsidRDefault="55C5596E" w:rsidP="55C5596E">
      <w:pPr>
        <w:pStyle w:val="FootnoteText"/>
      </w:pPr>
      <w:r w:rsidRPr="55C5596E">
        <w:rPr>
          <w:rStyle w:val="FootnoteReference"/>
        </w:rPr>
        <w:footnoteRef/>
      </w:r>
      <w:r>
        <w:t xml:space="preserve"> Rekrutteringen pågår ved årets slutt fortsatt til oppdrag som det er kommet inn forslag til. </w:t>
      </w:r>
    </w:p>
    <w:p w14:paraId="003FE2D8" w14:textId="5E9FE64C" w:rsidR="55C5596E" w:rsidRDefault="55C5596E" w:rsidP="55C5596E">
      <w:pPr>
        <w:pStyle w:val="FootnoteText"/>
      </w:pPr>
    </w:p>
  </w:footnote>
  <w:footnote w:id="4">
    <w:p w14:paraId="020EC235" w14:textId="3532212F" w:rsidR="55C5596E" w:rsidRDefault="55C5596E" w:rsidP="55C5596E">
      <w:pPr>
        <w:pStyle w:val="FootnoteText"/>
      </w:pPr>
      <w:r w:rsidRPr="55C5596E">
        <w:rPr>
          <w:rStyle w:val="FootnoteReference"/>
        </w:rPr>
        <w:footnoteRef/>
      </w:r>
      <w:r>
        <w:t xml:space="preserve"> </w:t>
      </w:r>
      <w:r w:rsidR="005E0A57">
        <w:t>I</w:t>
      </w:r>
      <w:r w:rsidR="00697F40">
        <w:t xml:space="preserve"> </w:t>
      </w:r>
      <w:r>
        <w:t>statistikken</w:t>
      </w:r>
      <w:r w:rsidR="00230913">
        <w:t xml:space="preserve"> </w:t>
      </w:r>
      <w:r w:rsidR="003D7565">
        <w:t>utgår</w:t>
      </w:r>
      <w:r w:rsidR="00230913">
        <w:t xml:space="preserve"> </w:t>
      </w:r>
      <w:r w:rsidR="004D776F">
        <w:t xml:space="preserve">rekrutteringer som ikke </w:t>
      </w:r>
      <w:r w:rsidR="00CE4DA6">
        <w:t xml:space="preserve">står seg etter at DMP har vurdert habilitet.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A7C3" w14:textId="77777777" w:rsidR="00D81D2A" w:rsidRDefault="00D81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3361" w14:textId="77777777" w:rsidR="00D81D2A" w:rsidRDefault="1AD8CA32">
    <w:pPr>
      <w:pStyle w:val="Header"/>
    </w:pPr>
    <w:r>
      <w:rPr>
        <w:noProof/>
      </w:rPr>
      <w:drawing>
        <wp:inline distT="0" distB="0" distL="0" distR="0" wp14:anchorId="02A81AA3" wp14:editId="01057240">
          <wp:extent cx="5759449" cy="42662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5759449" cy="4266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4C67" w14:textId="77777777" w:rsidR="00D81D2A" w:rsidRDefault="00D81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8AB"/>
    <w:multiLevelType w:val="multilevel"/>
    <w:tmpl w:val="34C4962A"/>
    <w:lvl w:ilvl="0">
      <w:start w:val="5"/>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37B8D54"/>
    <w:multiLevelType w:val="hybridMultilevel"/>
    <w:tmpl w:val="0A6E6410"/>
    <w:lvl w:ilvl="0" w:tplc="2B3E5E22">
      <w:start w:val="1"/>
      <w:numFmt w:val="bullet"/>
      <w:lvlText w:val=""/>
      <w:lvlJc w:val="left"/>
      <w:pPr>
        <w:ind w:left="720" w:hanging="360"/>
      </w:pPr>
      <w:rPr>
        <w:rFonts w:ascii="Symbol" w:hAnsi="Symbol" w:hint="default"/>
      </w:rPr>
    </w:lvl>
    <w:lvl w:ilvl="1" w:tplc="9AAC49D6">
      <w:start w:val="1"/>
      <w:numFmt w:val="bullet"/>
      <w:lvlText w:val="o"/>
      <w:lvlJc w:val="left"/>
      <w:pPr>
        <w:ind w:left="1440" w:hanging="360"/>
      </w:pPr>
      <w:rPr>
        <w:rFonts w:ascii="Courier New" w:hAnsi="Courier New" w:hint="default"/>
      </w:rPr>
    </w:lvl>
    <w:lvl w:ilvl="2" w:tplc="2C0C35C4">
      <w:start w:val="1"/>
      <w:numFmt w:val="bullet"/>
      <w:lvlText w:val=""/>
      <w:lvlJc w:val="left"/>
      <w:pPr>
        <w:ind w:left="2160" w:hanging="360"/>
      </w:pPr>
      <w:rPr>
        <w:rFonts w:ascii="Wingdings" w:hAnsi="Wingdings" w:hint="default"/>
      </w:rPr>
    </w:lvl>
    <w:lvl w:ilvl="3" w:tplc="F4340474">
      <w:start w:val="1"/>
      <w:numFmt w:val="bullet"/>
      <w:lvlText w:val=""/>
      <w:lvlJc w:val="left"/>
      <w:pPr>
        <w:ind w:left="2880" w:hanging="360"/>
      </w:pPr>
      <w:rPr>
        <w:rFonts w:ascii="Symbol" w:hAnsi="Symbol" w:hint="default"/>
      </w:rPr>
    </w:lvl>
    <w:lvl w:ilvl="4" w:tplc="4C049AD8">
      <w:start w:val="1"/>
      <w:numFmt w:val="bullet"/>
      <w:lvlText w:val="o"/>
      <w:lvlJc w:val="left"/>
      <w:pPr>
        <w:ind w:left="3600" w:hanging="360"/>
      </w:pPr>
      <w:rPr>
        <w:rFonts w:ascii="Courier New" w:hAnsi="Courier New" w:hint="default"/>
      </w:rPr>
    </w:lvl>
    <w:lvl w:ilvl="5" w:tplc="C00C15B4">
      <w:start w:val="1"/>
      <w:numFmt w:val="bullet"/>
      <w:lvlText w:val=""/>
      <w:lvlJc w:val="left"/>
      <w:pPr>
        <w:ind w:left="4320" w:hanging="360"/>
      </w:pPr>
      <w:rPr>
        <w:rFonts w:ascii="Wingdings" w:hAnsi="Wingdings" w:hint="default"/>
      </w:rPr>
    </w:lvl>
    <w:lvl w:ilvl="6" w:tplc="F45E55F2">
      <w:start w:val="1"/>
      <w:numFmt w:val="bullet"/>
      <w:lvlText w:val=""/>
      <w:lvlJc w:val="left"/>
      <w:pPr>
        <w:ind w:left="5040" w:hanging="360"/>
      </w:pPr>
      <w:rPr>
        <w:rFonts w:ascii="Symbol" w:hAnsi="Symbol" w:hint="default"/>
      </w:rPr>
    </w:lvl>
    <w:lvl w:ilvl="7" w:tplc="B582C29A">
      <w:start w:val="1"/>
      <w:numFmt w:val="bullet"/>
      <w:lvlText w:val="o"/>
      <w:lvlJc w:val="left"/>
      <w:pPr>
        <w:ind w:left="5760" w:hanging="360"/>
      </w:pPr>
      <w:rPr>
        <w:rFonts w:ascii="Courier New" w:hAnsi="Courier New" w:hint="default"/>
      </w:rPr>
    </w:lvl>
    <w:lvl w:ilvl="8" w:tplc="0582A20A">
      <w:start w:val="1"/>
      <w:numFmt w:val="bullet"/>
      <w:lvlText w:val=""/>
      <w:lvlJc w:val="left"/>
      <w:pPr>
        <w:ind w:left="6480" w:hanging="360"/>
      </w:pPr>
      <w:rPr>
        <w:rFonts w:ascii="Wingdings" w:hAnsi="Wingdings" w:hint="default"/>
      </w:rPr>
    </w:lvl>
  </w:abstractNum>
  <w:abstractNum w:abstractNumId="2" w15:restartNumberingAfterBreak="0">
    <w:nsid w:val="03C82D91"/>
    <w:multiLevelType w:val="hybridMultilevel"/>
    <w:tmpl w:val="F40CF1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409401B"/>
    <w:multiLevelType w:val="hybridMultilevel"/>
    <w:tmpl w:val="B194FF38"/>
    <w:lvl w:ilvl="0" w:tplc="8E9EABBA">
      <w:start w:val="1"/>
      <w:numFmt w:val="bullet"/>
      <w:lvlText w:val=""/>
      <w:lvlJc w:val="left"/>
      <w:pPr>
        <w:ind w:left="1068" w:hanging="360"/>
      </w:pPr>
      <w:rPr>
        <w:rFonts w:ascii="Symbol" w:hAnsi="Symbol" w:hint="default"/>
      </w:rPr>
    </w:lvl>
    <w:lvl w:ilvl="1" w:tplc="9F72713E">
      <w:start w:val="1"/>
      <w:numFmt w:val="bullet"/>
      <w:lvlText w:val="o"/>
      <w:lvlJc w:val="left"/>
      <w:pPr>
        <w:ind w:left="1788" w:hanging="360"/>
      </w:pPr>
      <w:rPr>
        <w:rFonts w:ascii="Courier New" w:hAnsi="Courier New" w:hint="default"/>
      </w:rPr>
    </w:lvl>
    <w:lvl w:ilvl="2" w:tplc="F4561586">
      <w:start w:val="1"/>
      <w:numFmt w:val="bullet"/>
      <w:lvlText w:val=""/>
      <w:lvlJc w:val="left"/>
      <w:pPr>
        <w:ind w:left="2508" w:hanging="360"/>
      </w:pPr>
      <w:rPr>
        <w:rFonts w:ascii="Wingdings" w:hAnsi="Wingdings" w:hint="default"/>
      </w:rPr>
    </w:lvl>
    <w:lvl w:ilvl="3" w:tplc="2C82EE5E">
      <w:start w:val="1"/>
      <w:numFmt w:val="bullet"/>
      <w:lvlText w:val=""/>
      <w:lvlJc w:val="left"/>
      <w:pPr>
        <w:ind w:left="3228" w:hanging="360"/>
      </w:pPr>
      <w:rPr>
        <w:rFonts w:ascii="Symbol" w:hAnsi="Symbol" w:hint="default"/>
      </w:rPr>
    </w:lvl>
    <w:lvl w:ilvl="4" w:tplc="4AB0B228">
      <w:start w:val="1"/>
      <w:numFmt w:val="bullet"/>
      <w:lvlText w:val="o"/>
      <w:lvlJc w:val="left"/>
      <w:pPr>
        <w:ind w:left="3948" w:hanging="360"/>
      </w:pPr>
      <w:rPr>
        <w:rFonts w:ascii="Courier New" w:hAnsi="Courier New" w:hint="default"/>
      </w:rPr>
    </w:lvl>
    <w:lvl w:ilvl="5" w:tplc="19FADCAA">
      <w:start w:val="1"/>
      <w:numFmt w:val="bullet"/>
      <w:lvlText w:val=""/>
      <w:lvlJc w:val="left"/>
      <w:pPr>
        <w:ind w:left="4668" w:hanging="360"/>
      </w:pPr>
      <w:rPr>
        <w:rFonts w:ascii="Wingdings" w:hAnsi="Wingdings" w:hint="default"/>
      </w:rPr>
    </w:lvl>
    <w:lvl w:ilvl="6" w:tplc="2040BE1A">
      <w:start w:val="1"/>
      <w:numFmt w:val="bullet"/>
      <w:lvlText w:val=""/>
      <w:lvlJc w:val="left"/>
      <w:pPr>
        <w:ind w:left="5388" w:hanging="360"/>
      </w:pPr>
      <w:rPr>
        <w:rFonts w:ascii="Symbol" w:hAnsi="Symbol" w:hint="default"/>
      </w:rPr>
    </w:lvl>
    <w:lvl w:ilvl="7" w:tplc="7E027A54">
      <w:start w:val="1"/>
      <w:numFmt w:val="bullet"/>
      <w:lvlText w:val="o"/>
      <w:lvlJc w:val="left"/>
      <w:pPr>
        <w:ind w:left="6108" w:hanging="360"/>
      </w:pPr>
      <w:rPr>
        <w:rFonts w:ascii="Courier New" w:hAnsi="Courier New" w:hint="default"/>
      </w:rPr>
    </w:lvl>
    <w:lvl w:ilvl="8" w:tplc="6902E3E4">
      <w:start w:val="1"/>
      <w:numFmt w:val="bullet"/>
      <w:lvlText w:val=""/>
      <w:lvlJc w:val="left"/>
      <w:pPr>
        <w:ind w:left="6828" w:hanging="360"/>
      </w:pPr>
      <w:rPr>
        <w:rFonts w:ascii="Wingdings" w:hAnsi="Wingdings" w:hint="default"/>
      </w:rPr>
    </w:lvl>
  </w:abstractNum>
  <w:abstractNum w:abstractNumId="4" w15:restartNumberingAfterBreak="0">
    <w:nsid w:val="046C46D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D1DC7"/>
    <w:multiLevelType w:val="hybridMultilevel"/>
    <w:tmpl w:val="40463D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A5222D8"/>
    <w:multiLevelType w:val="hybridMultilevel"/>
    <w:tmpl w:val="069CD2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0DAC2A88"/>
    <w:multiLevelType w:val="hybridMultilevel"/>
    <w:tmpl w:val="9C701A3E"/>
    <w:lvl w:ilvl="0" w:tplc="04140011">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DBC26B1"/>
    <w:multiLevelType w:val="multilevel"/>
    <w:tmpl w:val="0768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C552A8"/>
    <w:multiLevelType w:val="multilevel"/>
    <w:tmpl w:val="98E61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07F52"/>
    <w:multiLevelType w:val="multilevel"/>
    <w:tmpl w:val="80A2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987451"/>
    <w:multiLevelType w:val="hybridMultilevel"/>
    <w:tmpl w:val="507C2F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7B76F1C"/>
    <w:multiLevelType w:val="hybridMultilevel"/>
    <w:tmpl w:val="903CD430"/>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D1B60EB"/>
    <w:multiLevelType w:val="hybridMultilevel"/>
    <w:tmpl w:val="FFFFFFFF"/>
    <w:lvl w:ilvl="0" w:tplc="B01812AC">
      <w:start w:val="1"/>
      <w:numFmt w:val="bullet"/>
      <w:lvlText w:val=""/>
      <w:lvlJc w:val="left"/>
      <w:pPr>
        <w:ind w:left="720" w:hanging="360"/>
      </w:pPr>
      <w:rPr>
        <w:rFonts w:ascii="Symbol" w:hAnsi="Symbol" w:hint="default"/>
      </w:rPr>
    </w:lvl>
    <w:lvl w:ilvl="1" w:tplc="8D964762">
      <w:start w:val="1"/>
      <w:numFmt w:val="bullet"/>
      <w:lvlText w:val="o"/>
      <w:lvlJc w:val="left"/>
      <w:pPr>
        <w:ind w:left="1440" w:hanging="360"/>
      </w:pPr>
      <w:rPr>
        <w:rFonts w:ascii="Courier New" w:hAnsi="Courier New" w:hint="default"/>
      </w:rPr>
    </w:lvl>
    <w:lvl w:ilvl="2" w:tplc="FE44400A">
      <w:start w:val="1"/>
      <w:numFmt w:val="bullet"/>
      <w:lvlText w:val=""/>
      <w:lvlJc w:val="left"/>
      <w:pPr>
        <w:ind w:left="2160" w:hanging="360"/>
      </w:pPr>
      <w:rPr>
        <w:rFonts w:ascii="Wingdings" w:hAnsi="Wingdings" w:hint="default"/>
      </w:rPr>
    </w:lvl>
    <w:lvl w:ilvl="3" w:tplc="1210388C">
      <w:start w:val="1"/>
      <w:numFmt w:val="bullet"/>
      <w:lvlText w:val=""/>
      <w:lvlJc w:val="left"/>
      <w:pPr>
        <w:ind w:left="2880" w:hanging="360"/>
      </w:pPr>
      <w:rPr>
        <w:rFonts w:ascii="Symbol" w:hAnsi="Symbol" w:hint="default"/>
      </w:rPr>
    </w:lvl>
    <w:lvl w:ilvl="4" w:tplc="9AF64574">
      <w:start w:val="1"/>
      <w:numFmt w:val="bullet"/>
      <w:lvlText w:val="o"/>
      <w:lvlJc w:val="left"/>
      <w:pPr>
        <w:ind w:left="3600" w:hanging="360"/>
      </w:pPr>
      <w:rPr>
        <w:rFonts w:ascii="Courier New" w:hAnsi="Courier New" w:hint="default"/>
      </w:rPr>
    </w:lvl>
    <w:lvl w:ilvl="5" w:tplc="E1423CCE">
      <w:start w:val="1"/>
      <w:numFmt w:val="bullet"/>
      <w:lvlText w:val=""/>
      <w:lvlJc w:val="left"/>
      <w:pPr>
        <w:ind w:left="4320" w:hanging="360"/>
      </w:pPr>
      <w:rPr>
        <w:rFonts w:ascii="Wingdings" w:hAnsi="Wingdings" w:hint="default"/>
      </w:rPr>
    </w:lvl>
    <w:lvl w:ilvl="6" w:tplc="28E656FE">
      <w:start w:val="1"/>
      <w:numFmt w:val="bullet"/>
      <w:lvlText w:val=""/>
      <w:lvlJc w:val="left"/>
      <w:pPr>
        <w:ind w:left="5040" w:hanging="360"/>
      </w:pPr>
      <w:rPr>
        <w:rFonts w:ascii="Symbol" w:hAnsi="Symbol" w:hint="default"/>
      </w:rPr>
    </w:lvl>
    <w:lvl w:ilvl="7" w:tplc="E1F65B5C">
      <w:start w:val="1"/>
      <w:numFmt w:val="bullet"/>
      <w:lvlText w:val="o"/>
      <w:lvlJc w:val="left"/>
      <w:pPr>
        <w:ind w:left="5760" w:hanging="360"/>
      </w:pPr>
      <w:rPr>
        <w:rFonts w:ascii="Courier New" w:hAnsi="Courier New" w:hint="default"/>
      </w:rPr>
    </w:lvl>
    <w:lvl w:ilvl="8" w:tplc="5E58D4C0">
      <w:start w:val="1"/>
      <w:numFmt w:val="bullet"/>
      <w:lvlText w:val=""/>
      <w:lvlJc w:val="left"/>
      <w:pPr>
        <w:ind w:left="6480" w:hanging="360"/>
      </w:pPr>
      <w:rPr>
        <w:rFonts w:ascii="Wingdings" w:hAnsi="Wingdings" w:hint="default"/>
      </w:rPr>
    </w:lvl>
  </w:abstractNum>
  <w:abstractNum w:abstractNumId="14" w15:restartNumberingAfterBreak="0">
    <w:nsid w:val="1DAD1BEE"/>
    <w:multiLevelType w:val="hybridMultilevel"/>
    <w:tmpl w:val="368AC190"/>
    <w:lvl w:ilvl="0" w:tplc="14C41120">
      <w:numFmt w:val="bullet"/>
      <w:lvlText w:val="-"/>
      <w:lvlJc w:val="left"/>
      <w:pPr>
        <w:ind w:left="720" w:hanging="360"/>
      </w:pPr>
      <w:rPr>
        <w:rFonts w:ascii="Cambria" w:eastAsia="MS Mincho"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4B536C6"/>
    <w:multiLevelType w:val="hybridMultilevel"/>
    <w:tmpl w:val="4E1E2926"/>
    <w:lvl w:ilvl="0" w:tplc="FDF09466">
      <w:start w:val="1"/>
      <w:numFmt w:val="bullet"/>
      <w:lvlText w:val=""/>
      <w:lvlJc w:val="left"/>
      <w:pPr>
        <w:ind w:left="720" w:hanging="360"/>
      </w:pPr>
      <w:rPr>
        <w:rFonts w:ascii="Symbol" w:hAnsi="Symbol" w:hint="default"/>
      </w:rPr>
    </w:lvl>
    <w:lvl w:ilvl="1" w:tplc="80DCE462">
      <w:start w:val="1"/>
      <w:numFmt w:val="bullet"/>
      <w:lvlText w:val="o"/>
      <w:lvlJc w:val="left"/>
      <w:pPr>
        <w:ind w:left="1440" w:hanging="360"/>
      </w:pPr>
      <w:rPr>
        <w:rFonts w:ascii="Courier New" w:hAnsi="Courier New" w:hint="default"/>
      </w:rPr>
    </w:lvl>
    <w:lvl w:ilvl="2" w:tplc="2B2A307A">
      <w:start w:val="1"/>
      <w:numFmt w:val="bullet"/>
      <w:lvlText w:val=""/>
      <w:lvlJc w:val="left"/>
      <w:pPr>
        <w:ind w:left="2160" w:hanging="360"/>
      </w:pPr>
      <w:rPr>
        <w:rFonts w:ascii="Wingdings" w:hAnsi="Wingdings" w:hint="default"/>
      </w:rPr>
    </w:lvl>
    <w:lvl w:ilvl="3" w:tplc="0ADAA944">
      <w:start w:val="1"/>
      <w:numFmt w:val="bullet"/>
      <w:lvlText w:val=""/>
      <w:lvlJc w:val="left"/>
      <w:pPr>
        <w:ind w:left="2880" w:hanging="360"/>
      </w:pPr>
      <w:rPr>
        <w:rFonts w:ascii="Symbol" w:hAnsi="Symbol" w:hint="default"/>
      </w:rPr>
    </w:lvl>
    <w:lvl w:ilvl="4" w:tplc="045240EE">
      <w:start w:val="1"/>
      <w:numFmt w:val="bullet"/>
      <w:lvlText w:val="o"/>
      <w:lvlJc w:val="left"/>
      <w:pPr>
        <w:ind w:left="3600" w:hanging="360"/>
      </w:pPr>
      <w:rPr>
        <w:rFonts w:ascii="Courier New" w:hAnsi="Courier New" w:hint="default"/>
      </w:rPr>
    </w:lvl>
    <w:lvl w:ilvl="5" w:tplc="52C8544C">
      <w:start w:val="1"/>
      <w:numFmt w:val="bullet"/>
      <w:lvlText w:val=""/>
      <w:lvlJc w:val="left"/>
      <w:pPr>
        <w:ind w:left="4320" w:hanging="360"/>
      </w:pPr>
      <w:rPr>
        <w:rFonts w:ascii="Wingdings" w:hAnsi="Wingdings" w:hint="default"/>
      </w:rPr>
    </w:lvl>
    <w:lvl w:ilvl="6" w:tplc="8304B11A">
      <w:start w:val="1"/>
      <w:numFmt w:val="bullet"/>
      <w:lvlText w:val=""/>
      <w:lvlJc w:val="left"/>
      <w:pPr>
        <w:ind w:left="5040" w:hanging="360"/>
      </w:pPr>
      <w:rPr>
        <w:rFonts w:ascii="Symbol" w:hAnsi="Symbol" w:hint="default"/>
      </w:rPr>
    </w:lvl>
    <w:lvl w:ilvl="7" w:tplc="C4F44486">
      <w:start w:val="1"/>
      <w:numFmt w:val="bullet"/>
      <w:lvlText w:val="o"/>
      <w:lvlJc w:val="left"/>
      <w:pPr>
        <w:ind w:left="5760" w:hanging="360"/>
      </w:pPr>
      <w:rPr>
        <w:rFonts w:ascii="Courier New" w:hAnsi="Courier New" w:hint="default"/>
      </w:rPr>
    </w:lvl>
    <w:lvl w:ilvl="8" w:tplc="4254E6B8">
      <w:start w:val="1"/>
      <w:numFmt w:val="bullet"/>
      <w:lvlText w:val=""/>
      <w:lvlJc w:val="left"/>
      <w:pPr>
        <w:ind w:left="6480" w:hanging="360"/>
      </w:pPr>
      <w:rPr>
        <w:rFonts w:ascii="Wingdings" w:hAnsi="Wingdings" w:hint="default"/>
      </w:rPr>
    </w:lvl>
  </w:abstractNum>
  <w:abstractNum w:abstractNumId="16" w15:restartNumberingAfterBreak="0">
    <w:nsid w:val="255A2E3A"/>
    <w:multiLevelType w:val="multilevel"/>
    <w:tmpl w:val="50763FA0"/>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17" w15:restartNumberingAfterBreak="0">
    <w:nsid w:val="2A5126C8"/>
    <w:multiLevelType w:val="hybridMultilevel"/>
    <w:tmpl w:val="64D82076"/>
    <w:lvl w:ilvl="0" w:tplc="C57007B8">
      <w:numFmt w:val="bullet"/>
      <w:lvlText w:val="-"/>
      <w:lvlJc w:val="left"/>
      <w:pPr>
        <w:ind w:left="720" w:hanging="360"/>
      </w:pPr>
      <w:rPr>
        <w:rFonts w:ascii="Cambria" w:eastAsia="MS Mincho"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A7BE6C2"/>
    <w:multiLevelType w:val="hybridMultilevel"/>
    <w:tmpl w:val="FFFFFFFF"/>
    <w:lvl w:ilvl="0" w:tplc="AECC4D56">
      <w:start w:val="1"/>
      <w:numFmt w:val="bullet"/>
      <w:lvlText w:val="-"/>
      <w:lvlJc w:val="left"/>
      <w:pPr>
        <w:ind w:left="720" w:hanging="360"/>
      </w:pPr>
      <w:rPr>
        <w:rFonts w:ascii="Aptos" w:hAnsi="Aptos" w:hint="default"/>
      </w:rPr>
    </w:lvl>
    <w:lvl w:ilvl="1" w:tplc="4BAEB3D8">
      <w:start w:val="1"/>
      <w:numFmt w:val="bullet"/>
      <w:lvlText w:val="o"/>
      <w:lvlJc w:val="left"/>
      <w:pPr>
        <w:ind w:left="1440" w:hanging="360"/>
      </w:pPr>
      <w:rPr>
        <w:rFonts w:ascii="Courier New" w:hAnsi="Courier New" w:hint="default"/>
      </w:rPr>
    </w:lvl>
    <w:lvl w:ilvl="2" w:tplc="D93E972E">
      <w:start w:val="1"/>
      <w:numFmt w:val="bullet"/>
      <w:lvlText w:val=""/>
      <w:lvlJc w:val="left"/>
      <w:pPr>
        <w:ind w:left="2160" w:hanging="360"/>
      </w:pPr>
      <w:rPr>
        <w:rFonts w:ascii="Wingdings" w:hAnsi="Wingdings" w:hint="default"/>
      </w:rPr>
    </w:lvl>
    <w:lvl w:ilvl="3" w:tplc="4C966FDC">
      <w:start w:val="1"/>
      <w:numFmt w:val="bullet"/>
      <w:lvlText w:val=""/>
      <w:lvlJc w:val="left"/>
      <w:pPr>
        <w:ind w:left="2880" w:hanging="360"/>
      </w:pPr>
      <w:rPr>
        <w:rFonts w:ascii="Symbol" w:hAnsi="Symbol" w:hint="default"/>
      </w:rPr>
    </w:lvl>
    <w:lvl w:ilvl="4" w:tplc="B5EA73E6">
      <w:start w:val="1"/>
      <w:numFmt w:val="bullet"/>
      <w:lvlText w:val="o"/>
      <w:lvlJc w:val="left"/>
      <w:pPr>
        <w:ind w:left="3600" w:hanging="360"/>
      </w:pPr>
      <w:rPr>
        <w:rFonts w:ascii="Courier New" w:hAnsi="Courier New" w:hint="default"/>
      </w:rPr>
    </w:lvl>
    <w:lvl w:ilvl="5" w:tplc="E3DE5F5A">
      <w:start w:val="1"/>
      <w:numFmt w:val="bullet"/>
      <w:lvlText w:val=""/>
      <w:lvlJc w:val="left"/>
      <w:pPr>
        <w:ind w:left="4320" w:hanging="360"/>
      </w:pPr>
      <w:rPr>
        <w:rFonts w:ascii="Wingdings" w:hAnsi="Wingdings" w:hint="default"/>
      </w:rPr>
    </w:lvl>
    <w:lvl w:ilvl="6" w:tplc="6420B264">
      <w:start w:val="1"/>
      <w:numFmt w:val="bullet"/>
      <w:lvlText w:val=""/>
      <w:lvlJc w:val="left"/>
      <w:pPr>
        <w:ind w:left="5040" w:hanging="360"/>
      </w:pPr>
      <w:rPr>
        <w:rFonts w:ascii="Symbol" w:hAnsi="Symbol" w:hint="default"/>
      </w:rPr>
    </w:lvl>
    <w:lvl w:ilvl="7" w:tplc="1FA41BAC">
      <w:start w:val="1"/>
      <w:numFmt w:val="bullet"/>
      <w:lvlText w:val="o"/>
      <w:lvlJc w:val="left"/>
      <w:pPr>
        <w:ind w:left="5760" w:hanging="360"/>
      </w:pPr>
      <w:rPr>
        <w:rFonts w:ascii="Courier New" w:hAnsi="Courier New" w:hint="default"/>
      </w:rPr>
    </w:lvl>
    <w:lvl w:ilvl="8" w:tplc="08064CA4">
      <w:start w:val="1"/>
      <w:numFmt w:val="bullet"/>
      <w:lvlText w:val=""/>
      <w:lvlJc w:val="left"/>
      <w:pPr>
        <w:ind w:left="6480" w:hanging="360"/>
      </w:pPr>
      <w:rPr>
        <w:rFonts w:ascii="Wingdings" w:hAnsi="Wingdings" w:hint="default"/>
      </w:rPr>
    </w:lvl>
  </w:abstractNum>
  <w:abstractNum w:abstractNumId="19" w15:restartNumberingAfterBreak="0">
    <w:nsid w:val="2A827A1C"/>
    <w:multiLevelType w:val="multilevel"/>
    <w:tmpl w:val="8B9A0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DA542A"/>
    <w:multiLevelType w:val="hybridMultilevel"/>
    <w:tmpl w:val="43F4380A"/>
    <w:lvl w:ilvl="0" w:tplc="0414000F">
      <w:start w:val="1"/>
      <w:numFmt w:val="decimal"/>
      <w:lvlText w:val="%1."/>
      <w:lvlJc w:val="left"/>
      <w:pPr>
        <w:ind w:left="1080" w:hanging="360"/>
      </w:p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21" w15:restartNumberingAfterBreak="0">
    <w:nsid w:val="303510E9"/>
    <w:multiLevelType w:val="hybridMultilevel"/>
    <w:tmpl w:val="53E843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11654BE"/>
    <w:multiLevelType w:val="multilevel"/>
    <w:tmpl w:val="ACEA195E"/>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23" w15:restartNumberingAfterBreak="0">
    <w:nsid w:val="38CD4F30"/>
    <w:multiLevelType w:val="hybridMultilevel"/>
    <w:tmpl w:val="FEB860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8F54FC9"/>
    <w:multiLevelType w:val="hybridMultilevel"/>
    <w:tmpl w:val="4AB8C3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0C211C8"/>
    <w:multiLevelType w:val="hybridMultilevel"/>
    <w:tmpl w:val="A46412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0EA7FA3"/>
    <w:multiLevelType w:val="hybridMultilevel"/>
    <w:tmpl w:val="6FE8B9A6"/>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18F49DD"/>
    <w:multiLevelType w:val="hybridMultilevel"/>
    <w:tmpl w:val="F1E8EF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4E41E24"/>
    <w:multiLevelType w:val="hybridMultilevel"/>
    <w:tmpl w:val="1B0E6A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666771A"/>
    <w:multiLevelType w:val="multilevel"/>
    <w:tmpl w:val="05A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8B6513"/>
    <w:multiLevelType w:val="hybridMultilevel"/>
    <w:tmpl w:val="503A34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7C4606A"/>
    <w:multiLevelType w:val="hybridMultilevel"/>
    <w:tmpl w:val="3BD269E2"/>
    <w:lvl w:ilvl="0" w:tplc="8D383D22">
      <w:start w:val="1"/>
      <w:numFmt w:val="bullet"/>
      <w:lvlText w:val="•"/>
      <w:lvlJc w:val="left"/>
      <w:pPr>
        <w:tabs>
          <w:tab w:val="num" w:pos="720"/>
        </w:tabs>
        <w:ind w:left="720" w:hanging="360"/>
      </w:pPr>
      <w:rPr>
        <w:rFonts w:ascii="Arial" w:hAnsi="Arial" w:hint="default"/>
      </w:rPr>
    </w:lvl>
    <w:lvl w:ilvl="1" w:tplc="BB16E076">
      <w:start w:val="78"/>
      <w:numFmt w:val="bullet"/>
      <w:lvlText w:val="–"/>
      <w:lvlJc w:val="left"/>
      <w:pPr>
        <w:tabs>
          <w:tab w:val="num" w:pos="1440"/>
        </w:tabs>
        <w:ind w:left="1440" w:hanging="360"/>
      </w:pPr>
      <w:rPr>
        <w:rFonts w:ascii="Arial" w:hAnsi="Arial" w:hint="default"/>
      </w:rPr>
    </w:lvl>
    <w:lvl w:ilvl="2" w:tplc="8B3E66B6">
      <w:start w:val="78"/>
      <w:numFmt w:val="bullet"/>
      <w:lvlText w:val="•"/>
      <w:lvlJc w:val="left"/>
      <w:pPr>
        <w:tabs>
          <w:tab w:val="num" w:pos="2160"/>
        </w:tabs>
        <w:ind w:left="2160" w:hanging="360"/>
      </w:pPr>
      <w:rPr>
        <w:rFonts w:ascii="Arial" w:hAnsi="Arial" w:hint="default"/>
      </w:rPr>
    </w:lvl>
    <w:lvl w:ilvl="3" w:tplc="ADFC3662" w:tentative="1">
      <w:start w:val="1"/>
      <w:numFmt w:val="bullet"/>
      <w:lvlText w:val="•"/>
      <w:lvlJc w:val="left"/>
      <w:pPr>
        <w:tabs>
          <w:tab w:val="num" w:pos="2880"/>
        </w:tabs>
        <w:ind w:left="2880" w:hanging="360"/>
      </w:pPr>
      <w:rPr>
        <w:rFonts w:ascii="Arial" w:hAnsi="Arial" w:hint="default"/>
      </w:rPr>
    </w:lvl>
    <w:lvl w:ilvl="4" w:tplc="A172F96C" w:tentative="1">
      <w:start w:val="1"/>
      <w:numFmt w:val="bullet"/>
      <w:lvlText w:val="•"/>
      <w:lvlJc w:val="left"/>
      <w:pPr>
        <w:tabs>
          <w:tab w:val="num" w:pos="3600"/>
        </w:tabs>
        <w:ind w:left="3600" w:hanging="360"/>
      </w:pPr>
      <w:rPr>
        <w:rFonts w:ascii="Arial" w:hAnsi="Arial" w:hint="default"/>
      </w:rPr>
    </w:lvl>
    <w:lvl w:ilvl="5" w:tplc="28DA988A" w:tentative="1">
      <w:start w:val="1"/>
      <w:numFmt w:val="bullet"/>
      <w:lvlText w:val="•"/>
      <w:lvlJc w:val="left"/>
      <w:pPr>
        <w:tabs>
          <w:tab w:val="num" w:pos="4320"/>
        </w:tabs>
        <w:ind w:left="4320" w:hanging="360"/>
      </w:pPr>
      <w:rPr>
        <w:rFonts w:ascii="Arial" w:hAnsi="Arial" w:hint="default"/>
      </w:rPr>
    </w:lvl>
    <w:lvl w:ilvl="6" w:tplc="8960AF98" w:tentative="1">
      <w:start w:val="1"/>
      <w:numFmt w:val="bullet"/>
      <w:lvlText w:val="•"/>
      <w:lvlJc w:val="left"/>
      <w:pPr>
        <w:tabs>
          <w:tab w:val="num" w:pos="5040"/>
        </w:tabs>
        <w:ind w:left="5040" w:hanging="360"/>
      </w:pPr>
      <w:rPr>
        <w:rFonts w:ascii="Arial" w:hAnsi="Arial" w:hint="default"/>
      </w:rPr>
    </w:lvl>
    <w:lvl w:ilvl="7" w:tplc="EFFE9EAA" w:tentative="1">
      <w:start w:val="1"/>
      <w:numFmt w:val="bullet"/>
      <w:lvlText w:val="•"/>
      <w:lvlJc w:val="left"/>
      <w:pPr>
        <w:tabs>
          <w:tab w:val="num" w:pos="5760"/>
        </w:tabs>
        <w:ind w:left="5760" w:hanging="360"/>
      </w:pPr>
      <w:rPr>
        <w:rFonts w:ascii="Arial" w:hAnsi="Arial" w:hint="default"/>
      </w:rPr>
    </w:lvl>
    <w:lvl w:ilvl="8" w:tplc="8526A49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8646BFF"/>
    <w:multiLevelType w:val="multilevel"/>
    <w:tmpl w:val="A470C578"/>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33" w15:restartNumberingAfterBreak="0">
    <w:nsid w:val="48F0B302"/>
    <w:multiLevelType w:val="hybridMultilevel"/>
    <w:tmpl w:val="FFFFFFFF"/>
    <w:lvl w:ilvl="0" w:tplc="E7F4FE50">
      <w:start w:val="1"/>
      <w:numFmt w:val="bullet"/>
      <w:lvlText w:val=""/>
      <w:lvlJc w:val="left"/>
      <w:pPr>
        <w:ind w:left="720" w:hanging="360"/>
      </w:pPr>
      <w:rPr>
        <w:rFonts w:ascii="Symbol" w:hAnsi="Symbol" w:hint="default"/>
      </w:rPr>
    </w:lvl>
    <w:lvl w:ilvl="1" w:tplc="F544CEB2">
      <w:start w:val="1"/>
      <w:numFmt w:val="bullet"/>
      <w:lvlText w:val="o"/>
      <w:lvlJc w:val="left"/>
      <w:pPr>
        <w:ind w:left="1440" w:hanging="360"/>
      </w:pPr>
      <w:rPr>
        <w:rFonts w:ascii="Courier New" w:hAnsi="Courier New" w:hint="default"/>
      </w:rPr>
    </w:lvl>
    <w:lvl w:ilvl="2" w:tplc="2152C224">
      <w:start w:val="1"/>
      <w:numFmt w:val="bullet"/>
      <w:lvlText w:val=""/>
      <w:lvlJc w:val="left"/>
      <w:pPr>
        <w:ind w:left="2160" w:hanging="360"/>
      </w:pPr>
      <w:rPr>
        <w:rFonts w:ascii="Wingdings" w:hAnsi="Wingdings" w:hint="default"/>
      </w:rPr>
    </w:lvl>
    <w:lvl w:ilvl="3" w:tplc="8CD41650">
      <w:start w:val="1"/>
      <w:numFmt w:val="bullet"/>
      <w:lvlText w:val=""/>
      <w:lvlJc w:val="left"/>
      <w:pPr>
        <w:ind w:left="2880" w:hanging="360"/>
      </w:pPr>
      <w:rPr>
        <w:rFonts w:ascii="Symbol" w:hAnsi="Symbol" w:hint="default"/>
      </w:rPr>
    </w:lvl>
    <w:lvl w:ilvl="4" w:tplc="704C6F6A">
      <w:start w:val="1"/>
      <w:numFmt w:val="bullet"/>
      <w:lvlText w:val="o"/>
      <w:lvlJc w:val="left"/>
      <w:pPr>
        <w:ind w:left="3600" w:hanging="360"/>
      </w:pPr>
      <w:rPr>
        <w:rFonts w:ascii="Courier New" w:hAnsi="Courier New" w:hint="default"/>
      </w:rPr>
    </w:lvl>
    <w:lvl w:ilvl="5" w:tplc="B80E6986">
      <w:start w:val="1"/>
      <w:numFmt w:val="bullet"/>
      <w:lvlText w:val=""/>
      <w:lvlJc w:val="left"/>
      <w:pPr>
        <w:ind w:left="4320" w:hanging="360"/>
      </w:pPr>
      <w:rPr>
        <w:rFonts w:ascii="Wingdings" w:hAnsi="Wingdings" w:hint="default"/>
      </w:rPr>
    </w:lvl>
    <w:lvl w:ilvl="6" w:tplc="BCFC84EC">
      <w:start w:val="1"/>
      <w:numFmt w:val="bullet"/>
      <w:lvlText w:val=""/>
      <w:lvlJc w:val="left"/>
      <w:pPr>
        <w:ind w:left="5040" w:hanging="360"/>
      </w:pPr>
      <w:rPr>
        <w:rFonts w:ascii="Symbol" w:hAnsi="Symbol" w:hint="default"/>
      </w:rPr>
    </w:lvl>
    <w:lvl w:ilvl="7" w:tplc="F384B68C">
      <w:start w:val="1"/>
      <w:numFmt w:val="bullet"/>
      <w:lvlText w:val="o"/>
      <w:lvlJc w:val="left"/>
      <w:pPr>
        <w:ind w:left="5760" w:hanging="360"/>
      </w:pPr>
      <w:rPr>
        <w:rFonts w:ascii="Courier New" w:hAnsi="Courier New" w:hint="default"/>
      </w:rPr>
    </w:lvl>
    <w:lvl w:ilvl="8" w:tplc="954057A8">
      <w:start w:val="1"/>
      <w:numFmt w:val="bullet"/>
      <w:lvlText w:val=""/>
      <w:lvlJc w:val="left"/>
      <w:pPr>
        <w:ind w:left="6480" w:hanging="360"/>
      </w:pPr>
      <w:rPr>
        <w:rFonts w:ascii="Wingdings" w:hAnsi="Wingdings" w:hint="default"/>
      </w:rPr>
    </w:lvl>
  </w:abstractNum>
  <w:abstractNum w:abstractNumId="34" w15:restartNumberingAfterBreak="0">
    <w:nsid w:val="4C756FD0"/>
    <w:multiLevelType w:val="hybridMultilevel"/>
    <w:tmpl w:val="3000ED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DF747AD"/>
    <w:multiLevelType w:val="multilevel"/>
    <w:tmpl w:val="F410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F95A07"/>
    <w:multiLevelType w:val="hybridMultilevel"/>
    <w:tmpl w:val="1C2C4AE8"/>
    <w:lvl w:ilvl="0" w:tplc="1F1A76BE">
      <w:start w:val="1"/>
      <w:numFmt w:val="bullet"/>
      <w:lvlText w:val="–"/>
      <w:lvlJc w:val="left"/>
      <w:pPr>
        <w:tabs>
          <w:tab w:val="num" w:pos="720"/>
        </w:tabs>
        <w:ind w:left="720" w:hanging="360"/>
      </w:pPr>
      <w:rPr>
        <w:rFonts w:ascii="Arial" w:hAnsi="Arial" w:hint="default"/>
      </w:rPr>
    </w:lvl>
    <w:lvl w:ilvl="1" w:tplc="CBEA5FB2">
      <w:start w:val="1"/>
      <w:numFmt w:val="bullet"/>
      <w:lvlText w:val="–"/>
      <w:lvlJc w:val="left"/>
      <w:pPr>
        <w:tabs>
          <w:tab w:val="num" w:pos="1440"/>
        </w:tabs>
        <w:ind w:left="1440" w:hanging="360"/>
      </w:pPr>
      <w:rPr>
        <w:rFonts w:ascii="Arial" w:hAnsi="Arial" w:hint="default"/>
      </w:rPr>
    </w:lvl>
    <w:lvl w:ilvl="2" w:tplc="C76E742A">
      <w:start w:val="78"/>
      <w:numFmt w:val="bullet"/>
      <w:lvlText w:val="•"/>
      <w:lvlJc w:val="left"/>
      <w:pPr>
        <w:tabs>
          <w:tab w:val="num" w:pos="2160"/>
        </w:tabs>
        <w:ind w:left="2160" w:hanging="360"/>
      </w:pPr>
      <w:rPr>
        <w:rFonts w:ascii="Arial" w:hAnsi="Arial" w:hint="default"/>
      </w:rPr>
    </w:lvl>
    <w:lvl w:ilvl="3" w:tplc="CCF22000" w:tentative="1">
      <w:start w:val="1"/>
      <w:numFmt w:val="bullet"/>
      <w:lvlText w:val="–"/>
      <w:lvlJc w:val="left"/>
      <w:pPr>
        <w:tabs>
          <w:tab w:val="num" w:pos="2880"/>
        </w:tabs>
        <w:ind w:left="2880" w:hanging="360"/>
      </w:pPr>
      <w:rPr>
        <w:rFonts w:ascii="Arial" w:hAnsi="Arial" w:hint="default"/>
      </w:rPr>
    </w:lvl>
    <w:lvl w:ilvl="4" w:tplc="1A6CE480" w:tentative="1">
      <w:start w:val="1"/>
      <w:numFmt w:val="bullet"/>
      <w:lvlText w:val="–"/>
      <w:lvlJc w:val="left"/>
      <w:pPr>
        <w:tabs>
          <w:tab w:val="num" w:pos="3600"/>
        </w:tabs>
        <w:ind w:left="3600" w:hanging="360"/>
      </w:pPr>
      <w:rPr>
        <w:rFonts w:ascii="Arial" w:hAnsi="Arial" w:hint="default"/>
      </w:rPr>
    </w:lvl>
    <w:lvl w:ilvl="5" w:tplc="978A3624" w:tentative="1">
      <w:start w:val="1"/>
      <w:numFmt w:val="bullet"/>
      <w:lvlText w:val="–"/>
      <w:lvlJc w:val="left"/>
      <w:pPr>
        <w:tabs>
          <w:tab w:val="num" w:pos="4320"/>
        </w:tabs>
        <w:ind w:left="4320" w:hanging="360"/>
      </w:pPr>
      <w:rPr>
        <w:rFonts w:ascii="Arial" w:hAnsi="Arial" w:hint="default"/>
      </w:rPr>
    </w:lvl>
    <w:lvl w:ilvl="6" w:tplc="90E06386" w:tentative="1">
      <w:start w:val="1"/>
      <w:numFmt w:val="bullet"/>
      <w:lvlText w:val="–"/>
      <w:lvlJc w:val="left"/>
      <w:pPr>
        <w:tabs>
          <w:tab w:val="num" w:pos="5040"/>
        </w:tabs>
        <w:ind w:left="5040" w:hanging="360"/>
      </w:pPr>
      <w:rPr>
        <w:rFonts w:ascii="Arial" w:hAnsi="Arial" w:hint="default"/>
      </w:rPr>
    </w:lvl>
    <w:lvl w:ilvl="7" w:tplc="A01CF3DA" w:tentative="1">
      <w:start w:val="1"/>
      <w:numFmt w:val="bullet"/>
      <w:lvlText w:val="–"/>
      <w:lvlJc w:val="left"/>
      <w:pPr>
        <w:tabs>
          <w:tab w:val="num" w:pos="5760"/>
        </w:tabs>
        <w:ind w:left="5760" w:hanging="360"/>
      </w:pPr>
      <w:rPr>
        <w:rFonts w:ascii="Arial" w:hAnsi="Arial" w:hint="default"/>
      </w:rPr>
    </w:lvl>
    <w:lvl w:ilvl="8" w:tplc="BA140AB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577855"/>
    <w:multiLevelType w:val="multilevel"/>
    <w:tmpl w:val="30E6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27AB7"/>
    <w:multiLevelType w:val="hybridMultilevel"/>
    <w:tmpl w:val="FFFFFFFF"/>
    <w:lvl w:ilvl="0" w:tplc="282A5F8C">
      <w:start w:val="1"/>
      <w:numFmt w:val="bullet"/>
      <w:lvlText w:val=""/>
      <w:lvlJc w:val="left"/>
      <w:pPr>
        <w:ind w:left="720" w:hanging="360"/>
      </w:pPr>
      <w:rPr>
        <w:rFonts w:ascii="Symbol" w:hAnsi="Symbol" w:hint="default"/>
      </w:rPr>
    </w:lvl>
    <w:lvl w:ilvl="1" w:tplc="FE0216D4">
      <w:start w:val="1"/>
      <w:numFmt w:val="bullet"/>
      <w:lvlText w:val="o"/>
      <w:lvlJc w:val="left"/>
      <w:pPr>
        <w:ind w:left="1440" w:hanging="360"/>
      </w:pPr>
      <w:rPr>
        <w:rFonts w:ascii="Courier New" w:hAnsi="Courier New" w:hint="default"/>
      </w:rPr>
    </w:lvl>
    <w:lvl w:ilvl="2" w:tplc="329E58DC">
      <w:start w:val="1"/>
      <w:numFmt w:val="bullet"/>
      <w:lvlText w:val=""/>
      <w:lvlJc w:val="left"/>
      <w:pPr>
        <w:ind w:left="2160" w:hanging="360"/>
      </w:pPr>
      <w:rPr>
        <w:rFonts w:ascii="Wingdings" w:hAnsi="Wingdings" w:hint="default"/>
      </w:rPr>
    </w:lvl>
    <w:lvl w:ilvl="3" w:tplc="79CC0272">
      <w:start w:val="1"/>
      <w:numFmt w:val="bullet"/>
      <w:lvlText w:val=""/>
      <w:lvlJc w:val="left"/>
      <w:pPr>
        <w:ind w:left="2880" w:hanging="360"/>
      </w:pPr>
      <w:rPr>
        <w:rFonts w:ascii="Symbol" w:hAnsi="Symbol" w:hint="default"/>
      </w:rPr>
    </w:lvl>
    <w:lvl w:ilvl="4" w:tplc="289EB2AA">
      <w:start w:val="1"/>
      <w:numFmt w:val="bullet"/>
      <w:lvlText w:val="o"/>
      <w:lvlJc w:val="left"/>
      <w:pPr>
        <w:ind w:left="3600" w:hanging="360"/>
      </w:pPr>
      <w:rPr>
        <w:rFonts w:ascii="Courier New" w:hAnsi="Courier New" w:hint="default"/>
      </w:rPr>
    </w:lvl>
    <w:lvl w:ilvl="5" w:tplc="AF6426A8">
      <w:start w:val="1"/>
      <w:numFmt w:val="bullet"/>
      <w:lvlText w:val=""/>
      <w:lvlJc w:val="left"/>
      <w:pPr>
        <w:ind w:left="4320" w:hanging="360"/>
      </w:pPr>
      <w:rPr>
        <w:rFonts w:ascii="Wingdings" w:hAnsi="Wingdings" w:hint="default"/>
      </w:rPr>
    </w:lvl>
    <w:lvl w:ilvl="6" w:tplc="47807A3C">
      <w:start w:val="1"/>
      <w:numFmt w:val="bullet"/>
      <w:lvlText w:val=""/>
      <w:lvlJc w:val="left"/>
      <w:pPr>
        <w:ind w:left="5040" w:hanging="360"/>
      </w:pPr>
      <w:rPr>
        <w:rFonts w:ascii="Symbol" w:hAnsi="Symbol" w:hint="default"/>
      </w:rPr>
    </w:lvl>
    <w:lvl w:ilvl="7" w:tplc="F202D61E">
      <w:start w:val="1"/>
      <w:numFmt w:val="bullet"/>
      <w:lvlText w:val="o"/>
      <w:lvlJc w:val="left"/>
      <w:pPr>
        <w:ind w:left="5760" w:hanging="360"/>
      </w:pPr>
      <w:rPr>
        <w:rFonts w:ascii="Courier New" w:hAnsi="Courier New" w:hint="default"/>
      </w:rPr>
    </w:lvl>
    <w:lvl w:ilvl="8" w:tplc="F3303DA2">
      <w:start w:val="1"/>
      <w:numFmt w:val="bullet"/>
      <w:lvlText w:val=""/>
      <w:lvlJc w:val="left"/>
      <w:pPr>
        <w:ind w:left="6480" w:hanging="360"/>
      </w:pPr>
      <w:rPr>
        <w:rFonts w:ascii="Wingdings" w:hAnsi="Wingdings" w:hint="default"/>
      </w:rPr>
    </w:lvl>
  </w:abstractNum>
  <w:abstractNum w:abstractNumId="39" w15:restartNumberingAfterBreak="0">
    <w:nsid w:val="50867BEE"/>
    <w:multiLevelType w:val="multilevel"/>
    <w:tmpl w:val="4CB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C8D9D8"/>
    <w:multiLevelType w:val="hybridMultilevel"/>
    <w:tmpl w:val="FFFFFFFF"/>
    <w:lvl w:ilvl="0" w:tplc="EBC69668">
      <w:start w:val="1"/>
      <w:numFmt w:val="bullet"/>
      <w:lvlText w:val=""/>
      <w:lvlJc w:val="left"/>
      <w:pPr>
        <w:ind w:left="720" w:hanging="360"/>
      </w:pPr>
      <w:rPr>
        <w:rFonts w:ascii="Symbol" w:hAnsi="Symbol" w:hint="default"/>
      </w:rPr>
    </w:lvl>
    <w:lvl w:ilvl="1" w:tplc="8DA0DF2E">
      <w:start w:val="1"/>
      <w:numFmt w:val="bullet"/>
      <w:lvlText w:val="o"/>
      <w:lvlJc w:val="left"/>
      <w:pPr>
        <w:ind w:left="1440" w:hanging="360"/>
      </w:pPr>
      <w:rPr>
        <w:rFonts w:ascii="Courier New" w:hAnsi="Courier New" w:hint="default"/>
      </w:rPr>
    </w:lvl>
    <w:lvl w:ilvl="2" w:tplc="AC0A7B76">
      <w:start w:val="1"/>
      <w:numFmt w:val="bullet"/>
      <w:lvlText w:val=""/>
      <w:lvlJc w:val="left"/>
      <w:pPr>
        <w:ind w:left="2160" w:hanging="360"/>
      </w:pPr>
      <w:rPr>
        <w:rFonts w:ascii="Wingdings" w:hAnsi="Wingdings" w:hint="default"/>
      </w:rPr>
    </w:lvl>
    <w:lvl w:ilvl="3" w:tplc="DD9ADEE2">
      <w:start w:val="1"/>
      <w:numFmt w:val="bullet"/>
      <w:lvlText w:val=""/>
      <w:lvlJc w:val="left"/>
      <w:pPr>
        <w:ind w:left="2880" w:hanging="360"/>
      </w:pPr>
      <w:rPr>
        <w:rFonts w:ascii="Symbol" w:hAnsi="Symbol" w:hint="default"/>
      </w:rPr>
    </w:lvl>
    <w:lvl w:ilvl="4" w:tplc="1C180836">
      <w:start w:val="1"/>
      <w:numFmt w:val="bullet"/>
      <w:lvlText w:val="o"/>
      <w:lvlJc w:val="left"/>
      <w:pPr>
        <w:ind w:left="3600" w:hanging="360"/>
      </w:pPr>
      <w:rPr>
        <w:rFonts w:ascii="Courier New" w:hAnsi="Courier New" w:hint="default"/>
      </w:rPr>
    </w:lvl>
    <w:lvl w:ilvl="5" w:tplc="3CAAD04A">
      <w:start w:val="1"/>
      <w:numFmt w:val="bullet"/>
      <w:lvlText w:val=""/>
      <w:lvlJc w:val="left"/>
      <w:pPr>
        <w:ind w:left="4320" w:hanging="360"/>
      </w:pPr>
      <w:rPr>
        <w:rFonts w:ascii="Wingdings" w:hAnsi="Wingdings" w:hint="default"/>
      </w:rPr>
    </w:lvl>
    <w:lvl w:ilvl="6" w:tplc="243A426C">
      <w:start w:val="1"/>
      <w:numFmt w:val="bullet"/>
      <w:lvlText w:val=""/>
      <w:lvlJc w:val="left"/>
      <w:pPr>
        <w:ind w:left="5040" w:hanging="360"/>
      </w:pPr>
      <w:rPr>
        <w:rFonts w:ascii="Symbol" w:hAnsi="Symbol" w:hint="default"/>
      </w:rPr>
    </w:lvl>
    <w:lvl w:ilvl="7" w:tplc="AEA212FA">
      <w:start w:val="1"/>
      <w:numFmt w:val="bullet"/>
      <w:lvlText w:val="o"/>
      <w:lvlJc w:val="left"/>
      <w:pPr>
        <w:ind w:left="5760" w:hanging="360"/>
      </w:pPr>
      <w:rPr>
        <w:rFonts w:ascii="Courier New" w:hAnsi="Courier New" w:hint="default"/>
      </w:rPr>
    </w:lvl>
    <w:lvl w:ilvl="8" w:tplc="6E8EDF4E">
      <w:start w:val="1"/>
      <w:numFmt w:val="bullet"/>
      <w:lvlText w:val=""/>
      <w:lvlJc w:val="left"/>
      <w:pPr>
        <w:ind w:left="6480" w:hanging="360"/>
      </w:pPr>
      <w:rPr>
        <w:rFonts w:ascii="Wingdings" w:hAnsi="Wingdings" w:hint="default"/>
      </w:rPr>
    </w:lvl>
  </w:abstractNum>
  <w:abstractNum w:abstractNumId="41" w15:restartNumberingAfterBreak="0">
    <w:nsid w:val="54FC0BC5"/>
    <w:multiLevelType w:val="multilevel"/>
    <w:tmpl w:val="E6F298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6A55CA"/>
    <w:multiLevelType w:val="multilevel"/>
    <w:tmpl w:val="E972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4C61D2"/>
    <w:multiLevelType w:val="hybridMultilevel"/>
    <w:tmpl w:val="FFFFFFFF"/>
    <w:lvl w:ilvl="0" w:tplc="BCC464F0">
      <w:start w:val="1"/>
      <w:numFmt w:val="bullet"/>
      <w:lvlText w:val="o"/>
      <w:lvlJc w:val="left"/>
      <w:pPr>
        <w:ind w:left="1428" w:hanging="360"/>
      </w:pPr>
      <w:rPr>
        <w:rFonts w:ascii="Courier New" w:hAnsi="Courier New" w:hint="default"/>
      </w:rPr>
    </w:lvl>
    <w:lvl w:ilvl="1" w:tplc="B98CA380">
      <w:start w:val="1"/>
      <w:numFmt w:val="bullet"/>
      <w:lvlText w:val="o"/>
      <w:lvlJc w:val="left"/>
      <w:pPr>
        <w:ind w:left="2148" w:hanging="360"/>
      </w:pPr>
      <w:rPr>
        <w:rFonts w:ascii="Courier New" w:hAnsi="Courier New" w:hint="default"/>
      </w:rPr>
    </w:lvl>
    <w:lvl w:ilvl="2" w:tplc="D228DC42">
      <w:start w:val="1"/>
      <w:numFmt w:val="bullet"/>
      <w:lvlText w:val=""/>
      <w:lvlJc w:val="left"/>
      <w:pPr>
        <w:ind w:left="2868" w:hanging="360"/>
      </w:pPr>
      <w:rPr>
        <w:rFonts w:ascii="Wingdings" w:hAnsi="Wingdings" w:hint="default"/>
      </w:rPr>
    </w:lvl>
    <w:lvl w:ilvl="3" w:tplc="5348647E">
      <w:start w:val="1"/>
      <w:numFmt w:val="bullet"/>
      <w:lvlText w:val=""/>
      <w:lvlJc w:val="left"/>
      <w:pPr>
        <w:ind w:left="3588" w:hanging="360"/>
      </w:pPr>
      <w:rPr>
        <w:rFonts w:ascii="Symbol" w:hAnsi="Symbol" w:hint="default"/>
      </w:rPr>
    </w:lvl>
    <w:lvl w:ilvl="4" w:tplc="AB22ADC6">
      <w:start w:val="1"/>
      <w:numFmt w:val="bullet"/>
      <w:lvlText w:val="o"/>
      <w:lvlJc w:val="left"/>
      <w:pPr>
        <w:ind w:left="4308" w:hanging="360"/>
      </w:pPr>
      <w:rPr>
        <w:rFonts w:ascii="Courier New" w:hAnsi="Courier New" w:hint="default"/>
      </w:rPr>
    </w:lvl>
    <w:lvl w:ilvl="5" w:tplc="26F4D34E">
      <w:start w:val="1"/>
      <w:numFmt w:val="bullet"/>
      <w:lvlText w:val=""/>
      <w:lvlJc w:val="left"/>
      <w:pPr>
        <w:ind w:left="5028" w:hanging="360"/>
      </w:pPr>
      <w:rPr>
        <w:rFonts w:ascii="Wingdings" w:hAnsi="Wingdings" w:hint="default"/>
      </w:rPr>
    </w:lvl>
    <w:lvl w:ilvl="6" w:tplc="0E6803BA">
      <w:start w:val="1"/>
      <w:numFmt w:val="bullet"/>
      <w:lvlText w:val=""/>
      <w:lvlJc w:val="left"/>
      <w:pPr>
        <w:ind w:left="5748" w:hanging="360"/>
      </w:pPr>
      <w:rPr>
        <w:rFonts w:ascii="Symbol" w:hAnsi="Symbol" w:hint="default"/>
      </w:rPr>
    </w:lvl>
    <w:lvl w:ilvl="7" w:tplc="3F889B40">
      <w:start w:val="1"/>
      <w:numFmt w:val="bullet"/>
      <w:lvlText w:val="o"/>
      <w:lvlJc w:val="left"/>
      <w:pPr>
        <w:ind w:left="6468" w:hanging="360"/>
      </w:pPr>
      <w:rPr>
        <w:rFonts w:ascii="Courier New" w:hAnsi="Courier New" w:hint="default"/>
      </w:rPr>
    </w:lvl>
    <w:lvl w:ilvl="8" w:tplc="784C7D80">
      <w:start w:val="1"/>
      <w:numFmt w:val="bullet"/>
      <w:lvlText w:val=""/>
      <w:lvlJc w:val="left"/>
      <w:pPr>
        <w:ind w:left="7188" w:hanging="360"/>
      </w:pPr>
      <w:rPr>
        <w:rFonts w:ascii="Wingdings" w:hAnsi="Wingdings" w:hint="default"/>
      </w:rPr>
    </w:lvl>
  </w:abstractNum>
  <w:abstractNum w:abstractNumId="44" w15:restartNumberingAfterBreak="0">
    <w:nsid w:val="5F5919FB"/>
    <w:multiLevelType w:val="hybridMultilevel"/>
    <w:tmpl w:val="D94CF48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5" w15:restartNumberingAfterBreak="0">
    <w:nsid w:val="5FFA4AF0"/>
    <w:multiLevelType w:val="hybridMultilevel"/>
    <w:tmpl w:val="469E80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6" w15:restartNumberingAfterBreak="0">
    <w:nsid w:val="61891CC2"/>
    <w:multiLevelType w:val="multilevel"/>
    <w:tmpl w:val="13B085A2"/>
    <w:lvl w:ilvl="0">
      <w:start w:val="1"/>
      <w:numFmt w:val="bullet"/>
      <w:lvlText w:val=""/>
      <w:lvlJc w:val="left"/>
      <w:pPr>
        <w:ind w:left="720" w:hanging="360"/>
      </w:pPr>
      <w:rPr>
        <w:rFonts w:ascii="Symbol" w:hAnsi="Symbol" w:hint="default"/>
      </w:rPr>
    </w:lvl>
    <w:lvl w:ilvl="1">
      <w:numFmt w:val="decimal"/>
      <w:isLgl/>
      <w:lvlText w:val="%1.%2"/>
      <w:lvlJc w:val="left"/>
      <w:pPr>
        <w:ind w:left="1080" w:hanging="720"/>
      </w:pPr>
      <w:rPr>
        <w:rFonts w:eastAsiaTheme="majorEastAsia" w:hint="default"/>
      </w:rPr>
    </w:lvl>
    <w:lvl w:ilvl="2">
      <w:start w:val="1"/>
      <w:numFmt w:val="decimal"/>
      <w:isLgl/>
      <w:lvlText w:val="%1.%2.%3"/>
      <w:lvlJc w:val="left"/>
      <w:pPr>
        <w:ind w:left="1440" w:hanging="108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800" w:hanging="1440"/>
      </w:pPr>
      <w:rPr>
        <w:rFonts w:eastAsiaTheme="majorEastAsia" w:hint="default"/>
      </w:rPr>
    </w:lvl>
    <w:lvl w:ilvl="5">
      <w:start w:val="1"/>
      <w:numFmt w:val="decimal"/>
      <w:isLgl/>
      <w:lvlText w:val="%1.%2.%3.%4.%5.%6"/>
      <w:lvlJc w:val="left"/>
      <w:pPr>
        <w:ind w:left="2160" w:hanging="1800"/>
      </w:pPr>
      <w:rPr>
        <w:rFonts w:eastAsiaTheme="majorEastAsia" w:hint="default"/>
      </w:rPr>
    </w:lvl>
    <w:lvl w:ilvl="6">
      <w:start w:val="1"/>
      <w:numFmt w:val="decimal"/>
      <w:isLgl/>
      <w:lvlText w:val="%1.%2.%3.%4.%5.%6.%7"/>
      <w:lvlJc w:val="left"/>
      <w:pPr>
        <w:ind w:left="2160" w:hanging="1800"/>
      </w:pPr>
      <w:rPr>
        <w:rFonts w:eastAsiaTheme="majorEastAsia" w:hint="default"/>
      </w:rPr>
    </w:lvl>
    <w:lvl w:ilvl="7">
      <w:start w:val="1"/>
      <w:numFmt w:val="decimal"/>
      <w:isLgl/>
      <w:lvlText w:val="%1.%2.%3.%4.%5.%6.%7.%8"/>
      <w:lvlJc w:val="left"/>
      <w:pPr>
        <w:ind w:left="2520" w:hanging="2160"/>
      </w:pPr>
      <w:rPr>
        <w:rFonts w:eastAsiaTheme="majorEastAsia" w:hint="default"/>
      </w:rPr>
    </w:lvl>
    <w:lvl w:ilvl="8">
      <w:start w:val="1"/>
      <w:numFmt w:val="decimal"/>
      <w:isLgl/>
      <w:lvlText w:val="%1.%2.%3.%4.%5.%6.%7.%8.%9"/>
      <w:lvlJc w:val="left"/>
      <w:pPr>
        <w:ind w:left="2880" w:hanging="2520"/>
      </w:pPr>
      <w:rPr>
        <w:rFonts w:eastAsiaTheme="majorEastAsia" w:hint="default"/>
      </w:rPr>
    </w:lvl>
  </w:abstractNum>
  <w:abstractNum w:abstractNumId="47" w15:restartNumberingAfterBreak="0">
    <w:nsid w:val="6484E7EC"/>
    <w:multiLevelType w:val="hybridMultilevel"/>
    <w:tmpl w:val="6C127382"/>
    <w:lvl w:ilvl="0" w:tplc="E6468BB2">
      <w:start w:val="1"/>
      <w:numFmt w:val="bullet"/>
      <w:lvlText w:val=""/>
      <w:lvlJc w:val="left"/>
      <w:pPr>
        <w:ind w:left="1068" w:hanging="360"/>
      </w:pPr>
      <w:rPr>
        <w:rFonts w:ascii="Symbol" w:hAnsi="Symbol" w:hint="default"/>
      </w:rPr>
    </w:lvl>
    <w:lvl w:ilvl="1" w:tplc="CC32111E">
      <w:start w:val="1"/>
      <w:numFmt w:val="bullet"/>
      <w:lvlText w:val="o"/>
      <w:lvlJc w:val="left"/>
      <w:pPr>
        <w:ind w:left="1788" w:hanging="360"/>
      </w:pPr>
      <w:rPr>
        <w:rFonts w:ascii="Courier New" w:hAnsi="Courier New" w:hint="default"/>
      </w:rPr>
    </w:lvl>
    <w:lvl w:ilvl="2" w:tplc="28905EF2">
      <w:start w:val="1"/>
      <w:numFmt w:val="bullet"/>
      <w:lvlText w:val=""/>
      <w:lvlJc w:val="left"/>
      <w:pPr>
        <w:ind w:left="2508" w:hanging="360"/>
      </w:pPr>
      <w:rPr>
        <w:rFonts w:ascii="Wingdings" w:hAnsi="Wingdings" w:hint="default"/>
      </w:rPr>
    </w:lvl>
    <w:lvl w:ilvl="3" w:tplc="E46202D8">
      <w:start w:val="1"/>
      <w:numFmt w:val="bullet"/>
      <w:lvlText w:val=""/>
      <w:lvlJc w:val="left"/>
      <w:pPr>
        <w:ind w:left="3228" w:hanging="360"/>
      </w:pPr>
      <w:rPr>
        <w:rFonts w:ascii="Symbol" w:hAnsi="Symbol" w:hint="default"/>
      </w:rPr>
    </w:lvl>
    <w:lvl w:ilvl="4" w:tplc="643EF9A6">
      <w:start w:val="1"/>
      <w:numFmt w:val="bullet"/>
      <w:lvlText w:val="o"/>
      <w:lvlJc w:val="left"/>
      <w:pPr>
        <w:ind w:left="3948" w:hanging="360"/>
      </w:pPr>
      <w:rPr>
        <w:rFonts w:ascii="Courier New" w:hAnsi="Courier New" w:hint="default"/>
      </w:rPr>
    </w:lvl>
    <w:lvl w:ilvl="5" w:tplc="1AC8CC26">
      <w:start w:val="1"/>
      <w:numFmt w:val="bullet"/>
      <w:lvlText w:val=""/>
      <w:lvlJc w:val="left"/>
      <w:pPr>
        <w:ind w:left="4668" w:hanging="360"/>
      </w:pPr>
      <w:rPr>
        <w:rFonts w:ascii="Wingdings" w:hAnsi="Wingdings" w:hint="default"/>
      </w:rPr>
    </w:lvl>
    <w:lvl w:ilvl="6" w:tplc="628ACF3E">
      <w:start w:val="1"/>
      <w:numFmt w:val="bullet"/>
      <w:lvlText w:val=""/>
      <w:lvlJc w:val="left"/>
      <w:pPr>
        <w:ind w:left="5388" w:hanging="360"/>
      </w:pPr>
      <w:rPr>
        <w:rFonts w:ascii="Symbol" w:hAnsi="Symbol" w:hint="default"/>
      </w:rPr>
    </w:lvl>
    <w:lvl w:ilvl="7" w:tplc="0E7AA594">
      <w:start w:val="1"/>
      <w:numFmt w:val="bullet"/>
      <w:lvlText w:val="o"/>
      <w:lvlJc w:val="left"/>
      <w:pPr>
        <w:ind w:left="6108" w:hanging="360"/>
      </w:pPr>
      <w:rPr>
        <w:rFonts w:ascii="Courier New" w:hAnsi="Courier New" w:hint="default"/>
      </w:rPr>
    </w:lvl>
    <w:lvl w:ilvl="8" w:tplc="8E945BF8">
      <w:start w:val="1"/>
      <w:numFmt w:val="bullet"/>
      <w:lvlText w:val=""/>
      <w:lvlJc w:val="left"/>
      <w:pPr>
        <w:ind w:left="6828" w:hanging="360"/>
      </w:pPr>
      <w:rPr>
        <w:rFonts w:ascii="Wingdings" w:hAnsi="Wingdings" w:hint="default"/>
      </w:rPr>
    </w:lvl>
  </w:abstractNum>
  <w:abstractNum w:abstractNumId="48" w15:restartNumberingAfterBreak="0">
    <w:nsid w:val="6924487C"/>
    <w:multiLevelType w:val="multilevel"/>
    <w:tmpl w:val="1140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553F84"/>
    <w:multiLevelType w:val="multilevel"/>
    <w:tmpl w:val="B9FEE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42426E"/>
    <w:multiLevelType w:val="multilevel"/>
    <w:tmpl w:val="7AD6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A01B42"/>
    <w:multiLevelType w:val="hybridMultilevel"/>
    <w:tmpl w:val="F15258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6BCF234D"/>
    <w:multiLevelType w:val="hybridMultilevel"/>
    <w:tmpl w:val="087027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3" w15:restartNumberingAfterBreak="0">
    <w:nsid w:val="6DF46E55"/>
    <w:multiLevelType w:val="hybridMultilevel"/>
    <w:tmpl w:val="E76A7A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F6660B5"/>
    <w:multiLevelType w:val="multilevel"/>
    <w:tmpl w:val="96025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8A278E"/>
    <w:multiLevelType w:val="hybridMultilevel"/>
    <w:tmpl w:val="FFFFFFFF"/>
    <w:lvl w:ilvl="0" w:tplc="FFFFFFFF">
      <w:start w:val="1"/>
      <w:numFmt w:val="decimal"/>
      <w:lvlText w:val="%1."/>
      <w:lvlJc w:val="left"/>
      <w:pPr>
        <w:ind w:left="720" w:hanging="360"/>
      </w:pPr>
    </w:lvl>
    <w:lvl w:ilvl="1" w:tplc="B1E41196">
      <w:start w:val="1"/>
      <w:numFmt w:val="lowerLetter"/>
      <w:lvlText w:val="%2."/>
      <w:lvlJc w:val="left"/>
      <w:pPr>
        <w:ind w:left="1440" w:hanging="360"/>
      </w:pPr>
    </w:lvl>
    <w:lvl w:ilvl="2" w:tplc="ECE4844C">
      <w:start w:val="1"/>
      <w:numFmt w:val="lowerRoman"/>
      <w:lvlText w:val="%3."/>
      <w:lvlJc w:val="right"/>
      <w:pPr>
        <w:ind w:left="2160" w:hanging="180"/>
      </w:pPr>
    </w:lvl>
    <w:lvl w:ilvl="3" w:tplc="CA360E56">
      <w:start w:val="1"/>
      <w:numFmt w:val="decimal"/>
      <w:lvlText w:val="%4."/>
      <w:lvlJc w:val="left"/>
      <w:pPr>
        <w:ind w:left="2880" w:hanging="360"/>
      </w:pPr>
    </w:lvl>
    <w:lvl w:ilvl="4" w:tplc="72989CB0">
      <w:start w:val="1"/>
      <w:numFmt w:val="lowerLetter"/>
      <w:lvlText w:val="%5."/>
      <w:lvlJc w:val="left"/>
      <w:pPr>
        <w:ind w:left="3600" w:hanging="360"/>
      </w:pPr>
    </w:lvl>
    <w:lvl w:ilvl="5" w:tplc="A55AEEF4">
      <w:start w:val="1"/>
      <w:numFmt w:val="lowerRoman"/>
      <w:lvlText w:val="%6."/>
      <w:lvlJc w:val="right"/>
      <w:pPr>
        <w:ind w:left="4320" w:hanging="180"/>
      </w:pPr>
    </w:lvl>
    <w:lvl w:ilvl="6" w:tplc="8ECCC33E">
      <w:start w:val="1"/>
      <w:numFmt w:val="decimal"/>
      <w:lvlText w:val="%7."/>
      <w:lvlJc w:val="left"/>
      <w:pPr>
        <w:ind w:left="5040" w:hanging="360"/>
      </w:pPr>
    </w:lvl>
    <w:lvl w:ilvl="7" w:tplc="A164DFE8">
      <w:start w:val="1"/>
      <w:numFmt w:val="lowerLetter"/>
      <w:lvlText w:val="%8."/>
      <w:lvlJc w:val="left"/>
      <w:pPr>
        <w:ind w:left="5760" w:hanging="360"/>
      </w:pPr>
    </w:lvl>
    <w:lvl w:ilvl="8" w:tplc="744048A4">
      <w:start w:val="1"/>
      <w:numFmt w:val="lowerRoman"/>
      <w:lvlText w:val="%9."/>
      <w:lvlJc w:val="right"/>
      <w:pPr>
        <w:ind w:left="6480" w:hanging="180"/>
      </w:pPr>
    </w:lvl>
  </w:abstractNum>
  <w:abstractNum w:abstractNumId="56" w15:restartNumberingAfterBreak="0">
    <w:nsid w:val="705A76C0"/>
    <w:multiLevelType w:val="hybridMultilevel"/>
    <w:tmpl w:val="FFFFFFFF"/>
    <w:lvl w:ilvl="0" w:tplc="1708FA58">
      <w:start w:val="1"/>
      <w:numFmt w:val="lowerLetter"/>
      <w:lvlText w:val="%1)"/>
      <w:lvlJc w:val="left"/>
      <w:pPr>
        <w:ind w:left="720" w:hanging="360"/>
      </w:pPr>
    </w:lvl>
    <w:lvl w:ilvl="1" w:tplc="8E20D19C">
      <w:start w:val="1"/>
      <w:numFmt w:val="lowerLetter"/>
      <w:lvlText w:val="%2."/>
      <w:lvlJc w:val="left"/>
      <w:pPr>
        <w:ind w:left="1440" w:hanging="360"/>
      </w:pPr>
    </w:lvl>
    <w:lvl w:ilvl="2" w:tplc="CE620B1E">
      <w:start w:val="1"/>
      <w:numFmt w:val="lowerRoman"/>
      <w:lvlText w:val="%3."/>
      <w:lvlJc w:val="right"/>
      <w:pPr>
        <w:ind w:left="2160" w:hanging="180"/>
      </w:pPr>
    </w:lvl>
    <w:lvl w:ilvl="3" w:tplc="C30AEF16">
      <w:start w:val="1"/>
      <w:numFmt w:val="decimal"/>
      <w:lvlText w:val="%4."/>
      <w:lvlJc w:val="left"/>
      <w:pPr>
        <w:ind w:left="2880" w:hanging="360"/>
      </w:pPr>
    </w:lvl>
    <w:lvl w:ilvl="4" w:tplc="B3C8A348">
      <w:start w:val="1"/>
      <w:numFmt w:val="lowerLetter"/>
      <w:lvlText w:val="%5."/>
      <w:lvlJc w:val="left"/>
      <w:pPr>
        <w:ind w:left="3600" w:hanging="360"/>
      </w:pPr>
    </w:lvl>
    <w:lvl w:ilvl="5" w:tplc="94306872">
      <w:start w:val="1"/>
      <w:numFmt w:val="lowerRoman"/>
      <w:lvlText w:val="%6."/>
      <w:lvlJc w:val="right"/>
      <w:pPr>
        <w:ind w:left="4320" w:hanging="180"/>
      </w:pPr>
    </w:lvl>
    <w:lvl w:ilvl="6" w:tplc="6C009970">
      <w:start w:val="1"/>
      <w:numFmt w:val="decimal"/>
      <w:lvlText w:val="%7."/>
      <w:lvlJc w:val="left"/>
      <w:pPr>
        <w:ind w:left="5040" w:hanging="360"/>
      </w:pPr>
    </w:lvl>
    <w:lvl w:ilvl="7" w:tplc="0554AAD4">
      <w:start w:val="1"/>
      <w:numFmt w:val="lowerLetter"/>
      <w:lvlText w:val="%8."/>
      <w:lvlJc w:val="left"/>
      <w:pPr>
        <w:ind w:left="5760" w:hanging="360"/>
      </w:pPr>
    </w:lvl>
    <w:lvl w:ilvl="8" w:tplc="341441EC">
      <w:start w:val="1"/>
      <w:numFmt w:val="lowerRoman"/>
      <w:lvlText w:val="%9."/>
      <w:lvlJc w:val="right"/>
      <w:pPr>
        <w:ind w:left="6480" w:hanging="180"/>
      </w:pPr>
    </w:lvl>
  </w:abstractNum>
  <w:abstractNum w:abstractNumId="57" w15:restartNumberingAfterBreak="0">
    <w:nsid w:val="70D607CE"/>
    <w:multiLevelType w:val="hybridMultilevel"/>
    <w:tmpl w:val="36AA8A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8" w15:restartNumberingAfterBreak="0">
    <w:nsid w:val="719A6165"/>
    <w:multiLevelType w:val="multilevel"/>
    <w:tmpl w:val="5AA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FB547C"/>
    <w:multiLevelType w:val="multilevel"/>
    <w:tmpl w:val="C028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5D5378"/>
    <w:multiLevelType w:val="hybridMultilevel"/>
    <w:tmpl w:val="ADB4892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1" w15:restartNumberingAfterBreak="0">
    <w:nsid w:val="7802300C"/>
    <w:multiLevelType w:val="multilevel"/>
    <w:tmpl w:val="E734533E"/>
    <w:lvl w:ilvl="0">
      <w:start w:val="8"/>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62" w15:restartNumberingAfterBreak="0">
    <w:nsid w:val="7C212A9B"/>
    <w:multiLevelType w:val="hybridMultilevel"/>
    <w:tmpl w:val="FFFFFFFF"/>
    <w:lvl w:ilvl="0" w:tplc="E0CA678C">
      <w:start w:val="1"/>
      <w:numFmt w:val="bullet"/>
      <w:lvlText w:val=""/>
      <w:lvlJc w:val="left"/>
      <w:pPr>
        <w:ind w:left="720" w:hanging="360"/>
      </w:pPr>
      <w:rPr>
        <w:rFonts w:ascii="Symbol" w:hAnsi="Symbol" w:hint="default"/>
      </w:rPr>
    </w:lvl>
    <w:lvl w:ilvl="1" w:tplc="F6D4A9B0">
      <w:start w:val="1"/>
      <w:numFmt w:val="bullet"/>
      <w:lvlText w:val="o"/>
      <w:lvlJc w:val="left"/>
      <w:pPr>
        <w:ind w:left="1440" w:hanging="360"/>
      </w:pPr>
      <w:rPr>
        <w:rFonts w:ascii="Courier New" w:hAnsi="Courier New" w:hint="default"/>
      </w:rPr>
    </w:lvl>
    <w:lvl w:ilvl="2" w:tplc="347CE92C">
      <w:start w:val="1"/>
      <w:numFmt w:val="bullet"/>
      <w:lvlText w:val=""/>
      <w:lvlJc w:val="left"/>
      <w:pPr>
        <w:ind w:left="2160" w:hanging="360"/>
      </w:pPr>
      <w:rPr>
        <w:rFonts w:ascii="Wingdings" w:hAnsi="Wingdings" w:hint="default"/>
      </w:rPr>
    </w:lvl>
    <w:lvl w:ilvl="3" w:tplc="EB104D20">
      <w:start w:val="1"/>
      <w:numFmt w:val="bullet"/>
      <w:lvlText w:val=""/>
      <w:lvlJc w:val="left"/>
      <w:pPr>
        <w:ind w:left="2880" w:hanging="360"/>
      </w:pPr>
      <w:rPr>
        <w:rFonts w:ascii="Symbol" w:hAnsi="Symbol" w:hint="default"/>
      </w:rPr>
    </w:lvl>
    <w:lvl w:ilvl="4" w:tplc="400C9B10">
      <w:start w:val="1"/>
      <w:numFmt w:val="bullet"/>
      <w:lvlText w:val="o"/>
      <w:lvlJc w:val="left"/>
      <w:pPr>
        <w:ind w:left="3600" w:hanging="360"/>
      </w:pPr>
      <w:rPr>
        <w:rFonts w:ascii="Courier New" w:hAnsi="Courier New" w:hint="default"/>
      </w:rPr>
    </w:lvl>
    <w:lvl w:ilvl="5" w:tplc="4050C402">
      <w:start w:val="1"/>
      <w:numFmt w:val="bullet"/>
      <w:lvlText w:val=""/>
      <w:lvlJc w:val="left"/>
      <w:pPr>
        <w:ind w:left="4320" w:hanging="360"/>
      </w:pPr>
      <w:rPr>
        <w:rFonts w:ascii="Wingdings" w:hAnsi="Wingdings" w:hint="default"/>
      </w:rPr>
    </w:lvl>
    <w:lvl w:ilvl="6" w:tplc="FEE4F4F6">
      <w:start w:val="1"/>
      <w:numFmt w:val="bullet"/>
      <w:lvlText w:val=""/>
      <w:lvlJc w:val="left"/>
      <w:pPr>
        <w:ind w:left="5040" w:hanging="360"/>
      </w:pPr>
      <w:rPr>
        <w:rFonts w:ascii="Symbol" w:hAnsi="Symbol" w:hint="default"/>
      </w:rPr>
    </w:lvl>
    <w:lvl w:ilvl="7" w:tplc="063A5FF6">
      <w:start w:val="1"/>
      <w:numFmt w:val="bullet"/>
      <w:lvlText w:val="o"/>
      <w:lvlJc w:val="left"/>
      <w:pPr>
        <w:ind w:left="5760" w:hanging="360"/>
      </w:pPr>
      <w:rPr>
        <w:rFonts w:ascii="Courier New" w:hAnsi="Courier New" w:hint="default"/>
      </w:rPr>
    </w:lvl>
    <w:lvl w:ilvl="8" w:tplc="CA0257EC">
      <w:start w:val="1"/>
      <w:numFmt w:val="bullet"/>
      <w:lvlText w:val=""/>
      <w:lvlJc w:val="left"/>
      <w:pPr>
        <w:ind w:left="6480" w:hanging="360"/>
      </w:pPr>
      <w:rPr>
        <w:rFonts w:ascii="Wingdings" w:hAnsi="Wingdings" w:hint="default"/>
      </w:rPr>
    </w:lvl>
  </w:abstractNum>
  <w:abstractNum w:abstractNumId="63" w15:restartNumberingAfterBreak="0">
    <w:nsid w:val="7D9B8D4A"/>
    <w:multiLevelType w:val="hybridMultilevel"/>
    <w:tmpl w:val="24146B20"/>
    <w:lvl w:ilvl="0" w:tplc="43AECF30">
      <w:start w:val="1"/>
      <w:numFmt w:val="bullet"/>
      <w:lvlText w:val="-"/>
      <w:lvlJc w:val="left"/>
      <w:pPr>
        <w:ind w:left="720" w:hanging="360"/>
      </w:pPr>
      <w:rPr>
        <w:rFonts w:ascii="Calibri" w:hAnsi="Calibri" w:hint="default"/>
      </w:rPr>
    </w:lvl>
    <w:lvl w:ilvl="1" w:tplc="E5765F44">
      <w:start w:val="1"/>
      <w:numFmt w:val="bullet"/>
      <w:lvlText w:val="o"/>
      <w:lvlJc w:val="left"/>
      <w:pPr>
        <w:ind w:left="1440" w:hanging="360"/>
      </w:pPr>
      <w:rPr>
        <w:rFonts w:ascii="Courier New" w:hAnsi="Courier New" w:hint="default"/>
      </w:rPr>
    </w:lvl>
    <w:lvl w:ilvl="2" w:tplc="4D10D584">
      <w:start w:val="1"/>
      <w:numFmt w:val="bullet"/>
      <w:lvlText w:val=""/>
      <w:lvlJc w:val="left"/>
      <w:pPr>
        <w:ind w:left="2160" w:hanging="360"/>
      </w:pPr>
      <w:rPr>
        <w:rFonts w:ascii="Wingdings" w:hAnsi="Wingdings" w:hint="default"/>
      </w:rPr>
    </w:lvl>
    <w:lvl w:ilvl="3" w:tplc="DCCAD332">
      <w:start w:val="1"/>
      <w:numFmt w:val="bullet"/>
      <w:lvlText w:val=""/>
      <w:lvlJc w:val="left"/>
      <w:pPr>
        <w:ind w:left="2880" w:hanging="360"/>
      </w:pPr>
      <w:rPr>
        <w:rFonts w:ascii="Symbol" w:hAnsi="Symbol" w:hint="default"/>
      </w:rPr>
    </w:lvl>
    <w:lvl w:ilvl="4" w:tplc="A99A097A">
      <w:start w:val="1"/>
      <w:numFmt w:val="bullet"/>
      <w:lvlText w:val="o"/>
      <w:lvlJc w:val="left"/>
      <w:pPr>
        <w:ind w:left="3600" w:hanging="360"/>
      </w:pPr>
      <w:rPr>
        <w:rFonts w:ascii="Courier New" w:hAnsi="Courier New" w:hint="default"/>
      </w:rPr>
    </w:lvl>
    <w:lvl w:ilvl="5" w:tplc="EB94313C">
      <w:start w:val="1"/>
      <w:numFmt w:val="bullet"/>
      <w:lvlText w:val=""/>
      <w:lvlJc w:val="left"/>
      <w:pPr>
        <w:ind w:left="4320" w:hanging="360"/>
      </w:pPr>
      <w:rPr>
        <w:rFonts w:ascii="Wingdings" w:hAnsi="Wingdings" w:hint="default"/>
      </w:rPr>
    </w:lvl>
    <w:lvl w:ilvl="6" w:tplc="3B84BC52">
      <w:start w:val="1"/>
      <w:numFmt w:val="bullet"/>
      <w:lvlText w:val=""/>
      <w:lvlJc w:val="left"/>
      <w:pPr>
        <w:ind w:left="5040" w:hanging="360"/>
      </w:pPr>
      <w:rPr>
        <w:rFonts w:ascii="Symbol" w:hAnsi="Symbol" w:hint="default"/>
      </w:rPr>
    </w:lvl>
    <w:lvl w:ilvl="7" w:tplc="4D4CAFBA">
      <w:start w:val="1"/>
      <w:numFmt w:val="bullet"/>
      <w:lvlText w:val="o"/>
      <w:lvlJc w:val="left"/>
      <w:pPr>
        <w:ind w:left="5760" w:hanging="360"/>
      </w:pPr>
      <w:rPr>
        <w:rFonts w:ascii="Courier New" w:hAnsi="Courier New" w:hint="default"/>
      </w:rPr>
    </w:lvl>
    <w:lvl w:ilvl="8" w:tplc="0E38CBD2">
      <w:start w:val="1"/>
      <w:numFmt w:val="bullet"/>
      <w:lvlText w:val=""/>
      <w:lvlJc w:val="left"/>
      <w:pPr>
        <w:ind w:left="6480" w:hanging="360"/>
      </w:pPr>
      <w:rPr>
        <w:rFonts w:ascii="Wingdings" w:hAnsi="Wingdings" w:hint="default"/>
      </w:rPr>
    </w:lvl>
  </w:abstractNum>
  <w:num w:numId="1" w16cid:durableId="33621051">
    <w:abstractNumId w:val="62"/>
  </w:num>
  <w:num w:numId="2" w16cid:durableId="452987911">
    <w:abstractNumId w:val="43"/>
  </w:num>
  <w:num w:numId="3" w16cid:durableId="87846342">
    <w:abstractNumId w:val="38"/>
  </w:num>
  <w:num w:numId="4" w16cid:durableId="139004480">
    <w:abstractNumId w:val="33"/>
  </w:num>
  <w:num w:numId="5" w16cid:durableId="485980180">
    <w:abstractNumId w:val="40"/>
  </w:num>
  <w:num w:numId="6" w16cid:durableId="1751002193">
    <w:abstractNumId w:val="13"/>
  </w:num>
  <w:num w:numId="7" w16cid:durableId="251356951">
    <w:abstractNumId w:val="18"/>
  </w:num>
  <w:num w:numId="8" w16cid:durableId="138502029">
    <w:abstractNumId w:val="15"/>
  </w:num>
  <w:num w:numId="9" w16cid:durableId="1278297676">
    <w:abstractNumId w:val="56"/>
  </w:num>
  <w:num w:numId="10" w16cid:durableId="997075459">
    <w:abstractNumId w:val="55"/>
  </w:num>
  <w:num w:numId="11" w16cid:durableId="1332218681">
    <w:abstractNumId w:val="63"/>
  </w:num>
  <w:num w:numId="12" w16cid:durableId="1524589869">
    <w:abstractNumId w:val="44"/>
  </w:num>
  <w:num w:numId="13" w16cid:durableId="917666891">
    <w:abstractNumId w:val="45"/>
  </w:num>
  <w:num w:numId="14" w16cid:durableId="1045370548">
    <w:abstractNumId w:val="60"/>
  </w:num>
  <w:num w:numId="15" w16cid:durableId="1641764459">
    <w:abstractNumId w:val="52"/>
  </w:num>
  <w:num w:numId="16" w16cid:durableId="2063750434">
    <w:abstractNumId w:val="6"/>
  </w:num>
  <w:num w:numId="17" w16cid:durableId="1118451231">
    <w:abstractNumId w:val="57"/>
  </w:num>
  <w:num w:numId="18" w16cid:durableId="669871111">
    <w:abstractNumId w:val="19"/>
  </w:num>
  <w:num w:numId="19" w16cid:durableId="90971396">
    <w:abstractNumId w:val="9"/>
  </w:num>
  <w:num w:numId="20" w16cid:durableId="1480725542">
    <w:abstractNumId w:val="36"/>
  </w:num>
  <w:num w:numId="21" w16cid:durableId="833839786">
    <w:abstractNumId w:val="31"/>
  </w:num>
  <w:num w:numId="22" w16cid:durableId="594095532">
    <w:abstractNumId w:val="7"/>
  </w:num>
  <w:num w:numId="23" w16cid:durableId="1106316769">
    <w:abstractNumId w:val="20"/>
    <w:lvlOverride w:ilvl="0">
      <w:startOverride w:val="1"/>
    </w:lvlOverride>
    <w:lvlOverride w:ilvl="1"/>
    <w:lvlOverride w:ilvl="2"/>
    <w:lvlOverride w:ilvl="3"/>
    <w:lvlOverride w:ilvl="4"/>
    <w:lvlOverride w:ilvl="5"/>
    <w:lvlOverride w:ilvl="6"/>
    <w:lvlOverride w:ilvl="7"/>
    <w:lvlOverride w:ilvl="8"/>
  </w:num>
  <w:num w:numId="24" w16cid:durableId="100608666">
    <w:abstractNumId w:val="27"/>
  </w:num>
  <w:num w:numId="25" w16cid:durableId="3812895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1542469">
    <w:abstractNumId w:val="61"/>
  </w:num>
  <w:num w:numId="27" w16cid:durableId="51122937">
    <w:abstractNumId w:val="2"/>
  </w:num>
  <w:num w:numId="28" w16cid:durableId="2107994090">
    <w:abstractNumId w:val="23"/>
  </w:num>
  <w:num w:numId="29" w16cid:durableId="1135877716">
    <w:abstractNumId w:val="0"/>
  </w:num>
  <w:num w:numId="30" w16cid:durableId="942998363">
    <w:abstractNumId w:val="46"/>
  </w:num>
  <w:num w:numId="31" w16cid:durableId="1218124757">
    <w:abstractNumId w:val="34"/>
  </w:num>
  <w:num w:numId="32" w16cid:durableId="1125777751">
    <w:abstractNumId w:val="24"/>
  </w:num>
  <w:num w:numId="33" w16cid:durableId="127675829">
    <w:abstractNumId w:val="51"/>
  </w:num>
  <w:num w:numId="34" w16cid:durableId="1236624061">
    <w:abstractNumId w:val="11"/>
  </w:num>
  <w:num w:numId="35" w16cid:durableId="1948001336">
    <w:abstractNumId w:val="4"/>
  </w:num>
  <w:num w:numId="36" w16cid:durableId="2090347837">
    <w:abstractNumId w:val="30"/>
  </w:num>
  <w:num w:numId="37" w16cid:durableId="1987934328">
    <w:abstractNumId w:val="17"/>
  </w:num>
  <w:num w:numId="38" w16cid:durableId="779448881">
    <w:abstractNumId w:val="29"/>
  </w:num>
  <w:num w:numId="39" w16cid:durableId="1980725773">
    <w:abstractNumId w:val="50"/>
  </w:num>
  <w:num w:numId="40" w16cid:durableId="678435674">
    <w:abstractNumId w:val="14"/>
  </w:num>
  <w:num w:numId="41" w16cid:durableId="1100560899">
    <w:abstractNumId w:val="12"/>
  </w:num>
  <w:num w:numId="42" w16cid:durableId="1693218332">
    <w:abstractNumId w:val="37"/>
  </w:num>
  <w:num w:numId="43" w16cid:durableId="555896432">
    <w:abstractNumId w:val="53"/>
  </w:num>
  <w:num w:numId="44" w16cid:durableId="858006126">
    <w:abstractNumId w:val="5"/>
  </w:num>
  <w:num w:numId="45" w16cid:durableId="693842630">
    <w:abstractNumId w:val="47"/>
  </w:num>
  <w:num w:numId="46" w16cid:durableId="347293157">
    <w:abstractNumId w:val="3"/>
  </w:num>
  <w:num w:numId="47" w16cid:durableId="2068645121">
    <w:abstractNumId w:val="58"/>
  </w:num>
  <w:num w:numId="48" w16cid:durableId="994184327">
    <w:abstractNumId w:val="22"/>
  </w:num>
  <w:num w:numId="49" w16cid:durableId="469832078">
    <w:abstractNumId w:val="32"/>
  </w:num>
  <w:num w:numId="50" w16cid:durableId="642732394">
    <w:abstractNumId w:val="16"/>
  </w:num>
  <w:num w:numId="51" w16cid:durableId="1399550645">
    <w:abstractNumId w:val="10"/>
  </w:num>
  <w:num w:numId="52" w16cid:durableId="1213076501">
    <w:abstractNumId w:val="35"/>
  </w:num>
  <w:num w:numId="53" w16cid:durableId="518128558">
    <w:abstractNumId w:val="8"/>
  </w:num>
  <w:num w:numId="54" w16cid:durableId="236786679">
    <w:abstractNumId w:val="42"/>
  </w:num>
  <w:num w:numId="55" w16cid:durableId="256210064">
    <w:abstractNumId w:val="1"/>
  </w:num>
  <w:num w:numId="56" w16cid:durableId="472989730">
    <w:abstractNumId w:val="48"/>
  </w:num>
  <w:num w:numId="57" w16cid:durableId="195974327">
    <w:abstractNumId w:val="59"/>
  </w:num>
  <w:num w:numId="58" w16cid:durableId="110634140">
    <w:abstractNumId w:val="49"/>
  </w:num>
  <w:num w:numId="59" w16cid:durableId="425466030">
    <w:abstractNumId w:val="54"/>
  </w:num>
  <w:num w:numId="60" w16cid:durableId="94057466">
    <w:abstractNumId w:val="41"/>
  </w:num>
  <w:num w:numId="61" w16cid:durableId="1891379747">
    <w:abstractNumId w:val="39"/>
  </w:num>
  <w:num w:numId="62" w16cid:durableId="879585158">
    <w:abstractNumId w:val="26"/>
  </w:num>
  <w:num w:numId="63" w16cid:durableId="1569458780">
    <w:abstractNumId w:val="21"/>
  </w:num>
  <w:num w:numId="64" w16cid:durableId="827791813">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nb-NO"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F8"/>
    <w:rsid w:val="0000067F"/>
    <w:rsid w:val="0000092E"/>
    <w:rsid w:val="000015A7"/>
    <w:rsid w:val="00002076"/>
    <w:rsid w:val="000023E9"/>
    <w:rsid w:val="00002A69"/>
    <w:rsid w:val="00003447"/>
    <w:rsid w:val="00003DBE"/>
    <w:rsid w:val="000045B8"/>
    <w:rsid w:val="00004A79"/>
    <w:rsid w:val="00005A5E"/>
    <w:rsid w:val="00005AE8"/>
    <w:rsid w:val="00005AF4"/>
    <w:rsid w:val="00005DD5"/>
    <w:rsid w:val="00006469"/>
    <w:rsid w:val="000065CD"/>
    <w:rsid w:val="0000662F"/>
    <w:rsid w:val="00006B18"/>
    <w:rsid w:val="000074D0"/>
    <w:rsid w:val="000109B4"/>
    <w:rsid w:val="00010D66"/>
    <w:rsid w:val="00010EDB"/>
    <w:rsid w:val="00011679"/>
    <w:rsid w:val="0001204C"/>
    <w:rsid w:val="00012981"/>
    <w:rsid w:val="00012B87"/>
    <w:rsid w:val="00012BCE"/>
    <w:rsid w:val="00012C7A"/>
    <w:rsid w:val="00013018"/>
    <w:rsid w:val="0001371C"/>
    <w:rsid w:val="0001385D"/>
    <w:rsid w:val="00014297"/>
    <w:rsid w:val="00014937"/>
    <w:rsid w:val="00014D5F"/>
    <w:rsid w:val="000150FA"/>
    <w:rsid w:val="00015208"/>
    <w:rsid w:val="000155F2"/>
    <w:rsid w:val="00015FC9"/>
    <w:rsid w:val="000179AF"/>
    <w:rsid w:val="00017B32"/>
    <w:rsid w:val="0001C921"/>
    <w:rsid w:val="00020605"/>
    <w:rsid w:val="000209FC"/>
    <w:rsid w:val="00021446"/>
    <w:rsid w:val="00021DF6"/>
    <w:rsid w:val="00022D57"/>
    <w:rsid w:val="00022DD2"/>
    <w:rsid w:val="00022EEC"/>
    <w:rsid w:val="0002318D"/>
    <w:rsid w:val="0002323F"/>
    <w:rsid w:val="00024327"/>
    <w:rsid w:val="00024A2E"/>
    <w:rsid w:val="00024C2A"/>
    <w:rsid w:val="0002515D"/>
    <w:rsid w:val="00025850"/>
    <w:rsid w:val="00025A4F"/>
    <w:rsid w:val="000261A2"/>
    <w:rsid w:val="000262A7"/>
    <w:rsid w:val="000262EC"/>
    <w:rsid w:val="000264CA"/>
    <w:rsid w:val="0002657A"/>
    <w:rsid w:val="00026871"/>
    <w:rsid w:val="000271C2"/>
    <w:rsid w:val="000300C2"/>
    <w:rsid w:val="00031421"/>
    <w:rsid w:val="00031E8A"/>
    <w:rsid w:val="000320CF"/>
    <w:rsid w:val="000321F1"/>
    <w:rsid w:val="00032A10"/>
    <w:rsid w:val="00032D5B"/>
    <w:rsid w:val="00033C84"/>
    <w:rsid w:val="00035454"/>
    <w:rsid w:val="00035819"/>
    <w:rsid w:val="00035EDF"/>
    <w:rsid w:val="00036392"/>
    <w:rsid w:val="00036952"/>
    <w:rsid w:val="00036EEC"/>
    <w:rsid w:val="0003752D"/>
    <w:rsid w:val="00037687"/>
    <w:rsid w:val="00037A15"/>
    <w:rsid w:val="0004024D"/>
    <w:rsid w:val="0004076E"/>
    <w:rsid w:val="00040CD2"/>
    <w:rsid w:val="000415A6"/>
    <w:rsid w:val="00042092"/>
    <w:rsid w:val="0004294F"/>
    <w:rsid w:val="00042CA7"/>
    <w:rsid w:val="00042D03"/>
    <w:rsid w:val="00042E56"/>
    <w:rsid w:val="00043205"/>
    <w:rsid w:val="00043445"/>
    <w:rsid w:val="00043C64"/>
    <w:rsid w:val="00043F52"/>
    <w:rsid w:val="0004405D"/>
    <w:rsid w:val="00044D19"/>
    <w:rsid w:val="000463EC"/>
    <w:rsid w:val="00046503"/>
    <w:rsid w:val="00046987"/>
    <w:rsid w:val="00046AC3"/>
    <w:rsid w:val="00046BE1"/>
    <w:rsid w:val="00047063"/>
    <w:rsid w:val="000479B7"/>
    <w:rsid w:val="00047C7F"/>
    <w:rsid w:val="00047CA8"/>
    <w:rsid w:val="00050C77"/>
    <w:rsid w:val="000517C1"/>
    <w:rsid w:val="00051812"/>
    <w:rsid w:val="00052374"/>
    <w:rsid w:val="00053354"/>
    <w:rsid w:val="0005360B"/>
    <w:rsid w:val="000536C9"/>
    <w:rsid w:val="000537DD"/>
    <w:rsid w:val="00053CB8"/>
    <w:rsid w:val="00054575"/>
    <w:rsid w:val="000549AA"/>
    <w:rsid w:val="00054C31"/>
    <w:rsid w:val="00054D77"/>
    <w:rsid w:val="000552F5"/>
    <w:rsid w:val="000561D4"/>
    <w:rsid w:val="000562FC"/>
    <w:rsid w:val="0005696D"/>
    <w:rsid w:val="00056E03"/>
    <w:rsid w:val="00057776"/>
    <w:rsid w:val="00057AD0"/>
    <w:rsid w:val="00057DEA"/>
    <w:rsid w:val="000600D4"/>
    <w:rsid w:val="0006043A"/>
    <w:rsid w:val="000606E6"/>
    <w:rsid w:val="00061235"/>
    <w:rsid w:val="0006151F"/>
    <w:rsid w:val="0006160B"/>
    <w:rsid w:val="000617BF"/>
    <w:rsid w:val="0006192A"/>
    <w:rsid w:val="000626D3"/>
    <w:rsid w:val="000626DA"/>
    <w:rsid w:val="00063160"/>
    <w:rsid w:val="0006327F"/>
    <w:rsid w:val="0006352B"/>
    <w:rsid w:val="0006363F"/>
    <w:rsid w:val="000638B6"/>
    <w:rsid w:val="0006413D"/>
    <w:rsid w:val="00064482"/>
    <w:rsid w:val="00064A51"/>
    <w:rsid w:val="0006576D"/>
    <w:rsid w:val="00065D0A"/>
    <w:rsid w:val="000662BA"/>
    <w:rsid w:val="00070C44"/>
    <w:rsid w:val="000717FB"/>
    <w:rsid w:val="00071BB7"/>
    <w:rsid w:val="00071DF9"/>
    <w:rsid w:val="00072202"/>
    <w:rsid w:val="0007220F"/>
    <w:rsid w:val="00072235"/>
    <w:rsid w:val="000723B1"/>
    <w:rsid w:val="0007283F"/>
    <w:rsid w:val="00072E38"/>
    <w:rsid w:val="00072E67"/>
    <w:rsid w:val="00072FAC"/>
    <w:rsid w:val="00073126"/>
    <w:rsid w:val="000734EE"/>
    <w:rsid w:val="0007362F"/>
    <w:rsid w:val="00075330"/>
    <w:rsid w:val="00075863"/>
    <w:rsid w:val="00076968"/>
    <w:rsid w:val="00076E90"/>
    <w:rsid w:val="000772FD"/>
    <w:rsid w:val="00077F7B"/>
    <w:rsid w:val="000800A6"/>
    <w:rsid w:val="00080AEB"/>
    <w:rsid w:val="00080FFA"/>
    <w:rsid w:val="00081551"/>
    <w:rsid w:val="00082D7D"/>
    <w:rsid w:val="00082F14"/>
    <w:rsid w:val="000832E7"/>
    <w:rsid w:val="00083569"/>
    <w:rsid w:val="00083753"/>
    <w:rsid w:val="000838DA"/>
    <w:rsid w:val="000840FD"/>
    <w:rsid w:val="000841E8"/>
    <w:rsid w:val="0008507A"/>
    <w:rsid w:val="00085802"/>
    <w:rsid w:val="00085A75"/>
    <w:rsid w:val="00085B21"/>
    <w:rsid w:val="000860C7"/>
    <w:rsid w:val="00086253"/>
    <w:rsid w:val="000868E2"/>
    <w:rsid w:val="000868F4"/>
    <w:rsid w:val="00086B2C"/>
    <w:rsid w:val="00086F0C"/>
    <w:rsid w:val="00087D73"/>
    <w:rsid w:val="000902E0"/>
    <w:rsid w:val="00090A37"/>
    <w:rsid w:val="00090DEC"/>
    <w:rsid w:val="00091161"/>
    <w:rsid w:val="000911D5"/>
    <w:rsid w:val="000911F0"/>
    <w:rsid w:val="000913A0"/>
    <w:rsid w:val="00091909"/>
    <w:rsid w:val="00091A2B"/>
    <w:rsid w:val="00091C28"/>
    <w:rsid w:val="000927E8"/>
    <w:rsid w:val="000936CC"/>
    <w:rsid w:val="00094AB3"/>
    <w:rsid w:val="00094B4E"/>
    <w:rsid w:val="00094B5F"/>
    <w:rsid w:val="00094C4C"/>
    <w:rsid w:val="00094C4F"/>
    <w:rsid w:val="00094F0C"/>
    <w:rsid w:val="00095011"/>
    <w:rsid w:val="000952E4"/>
    <w:rsid w:val="0009590B"/>
    <w:rsid w:val="00095910"/>
    <w:rsid w:val="0009599B"/>
    <w:rsid w:val="00095E2B"/>
    <w:rsid w:val="00095ED6"/>
    <w:rsid w:val="00095EE9"/>
    <w:rsid w:val="000964A2"/>
    <w:rsid w:val="00097B62"/>
    <w:rsid w:val="00097B91"/>
    <w:rsid w:val="00097DF4"/>
    <w:rsid w:val="00097F27"/>
    <w:rsid w:val="000A008F"/>
    <w:rsid w:val="000A010A"/>
    <w:rsid w:val="000A01A7"/>
    <w:rsid w:val="000A0465"/>
    <w:rsid w:val="000A09E8"/>
    <w:rsid w:val="000A1E44"/>
    <w:rsid w:val="000A20B4"/>
    <w:rsid w:val="000A2197"/>
    <w:rsid w:val="000A30CC"/>
    <w:rsid w:val="000A3C0F"/>
    <w:rsid w:val="000A4266"/>
    <w:rsid w:val="000A4415"/>
    <w:rsid w:val="000A47B2"/>
    <w:rsid w:val="000A54F3"/>
    <w:rsid w:val="000A58AA"/>
    <w:rsid w:val="000A61DD"/>
    <w:rsid w:val="000A6462"/>
    <w:rsid w:val="000A64B7"/>
    <w:rsid w:val="000A69AD"/>
    <w:rsid w:val="000A6C03"/>
    <w:rsid w:val="000A6D95"/>
    <w:rsid w:val="000A6F94"/>
    <w:rsid w:val="000A72B6"/>
    <w:rsid w:val="000A7EAC"/>
    <w:rsid w:val="000B0976"/>
    <w:rsid w:val="000B0DF1"/>
    <w:rsid w:val="000B0FBA"/>
    <w:rsid w:val="000B1070"/>
    <w:rsid w:val="000B2146"/>
    <w:rsid w:val="000B271B"/>
    <w:rsid w:val="000B2BD1"/>
    <w:rsid w:val="000B2F52"/>
    <w:rsid w:val="000B3701"/>
    <w:rsid w:val="000B38AC"/>
    <w:rsid w:val="000B39F0"/>
    <w:rsid w:val="000B4179"/>
    <w:rsid w:val="000B41AB"/>
    <w:rsid w:val="000B438B"/>
    <w:rsid w:val="000B47F8"/>
    <w:rsid w:val="000B4B36"/>
    <w:rsid w:val="000B588C"/>
    <w:rsid w:val="000B605B"/>
    <w:rsid w:val="000B6358"/>
    <w:rsid w:val="000B6430"/>
    <w:rsid w:val="000B6BFB"/>
    <w:rsid w:val="000B71DA"/>
    <w:rsid w:val="000C0B76"/>
    <w:rsid w:val="000C0F99"/>
    <w:rsid w:val="000C1316"/>
    <w:rsid w:val="000C18D7"/>
    <w:rsid w:val="000C1C4F"/>
    <w:rsid w:val="000C1F98"/>
    <w:rsid w:val="000C2D07"/>
    <w:rsid w:val="000C2E1C"/>
    <w:rsid w:val="000C3889"/>
    <w:rsid w:val="000C5AD9"/>
    <w:rsid w:val="000C5DF8"/>
    <w:rsid w:val="000C646A"/>
    <w:rsid w:val="000C6E98"/>
    <w:rsid w:val="000CED95"/>
    <w:rsid w:val="000D1047"/>
    <w:rsid w:val="000D1478"/>
    <w:rsid w:val="000D1673"/>
    <w:rsid w:val="000D178D"/>
    <w:rsid w:val="000D1BC7"/>
    <w:rsid w:val="000D1E4F"/>
    <w:rsid w:val="000D2BA4"/>
    <w:rsid w:val="000D4976"/>
    <w:rsid w:val="000D4CA0"/>
    <w:rsid w:val="000D5003"/>
    <w:rsid w:val="000D5540"/>
    <w:rsid w:val="000D59B8"/>
    <w:rsid w:val="000D5BF9"/>
    <w:rsid w:val="000D5DA8"/>
    <w:rsid w:val="000D6E72"/>
    <w:rsid w:val="000D72AF"/>
    <w:rsid w:val="000D778D"/>
    <w:rsid w:val="000D79DF"/>
    <w:rsid w:val="000D7AA0"/>
    <w:rsid w:val="000DE74C"/>
    <w:rsid w:val="000E00CD"/>
    <w:rsid w:val="000E013A"/>
    <w:rsid w:val="000E08F4"/>
    <w:rsid w:val="000E18AE"/>
    <w:rsid w:val="000E190E"/>
    <w:rsid w:val="000E21DB"/>
    <w:rsid w:val="000E2829"/>
    <w:rsid w:val="000E28B4"/>
    <w:rsid w:val="000E2E50"/>
    <w:rsid w:val="000E4B8D"/>
    <w:rsid w:val="000E4CDA"/>
    <w:rsid w:val="000E4D0B"/>
    <w:rsid w:val="000E5359"/>
    <w:rsid w:val="000E5A22"/>
    <w:rsid w:val="000E6A6B"/>
    <w:rsid w:val="000E6DAA"/>
    <w:rsid w:val="000E7685"/>
    <w:rsid w:val="000E7A17"/>
    <w:rsid w:val="000E7EBE"/>
    <w:rsid w:val="000F00A0"/>
    <w:rsid w:val="000F05E4"/>
    <w:rsid w:val="000F0B28"/>
    <w:rsid w:val="000F2C61"/>
    <w:rsid w:val="000F2D4E"/>
    <w:rsid w:val="000F30BB"/>
    <w:rsid w:val="000F359D"/>
    <w:rsid w:val="000F42BA"/>
    <w:rsid w:val="000F4355"/>
    <w:rsid w:val="000F4AF9"/>
    <w:rsid w:val="000F4B0A"/>
    <w:rsid w:val="000F4FF0"/>
    <w:rsid w:val="000F5C94"/>
    <w:rsid w:val="000F68FE"/>
    <w:rsid w:val="000F74CD"/>
    <w:rsid w:val="000F7FD4"/>
    <w:rsid w:val="00100155"/>
    <w:rsid w:val="001010B7"/>
    <w:rsid w:val="00101642"/>
    <w:rsid w:val="0010281F"/>
    <w:rsid w:val="0010285B"/>
    <w:rsid w:val="00102AA6"/>
    <w:rsid w:val="00102CF6"/>
    <w:rsid w:val="00103BF1"/>
    <w:rsid w:val="00104136"/>
    <w:rsid w:val="001045D9"/>
    <w:rsid w:val="001047BA"/>
    <w:rsid w:val="0010517A"/>
    <w:rsid w:val="001055A7"/>
    <w:rsid w:val="00106D6A"/>
    <w:rsid w:val="00107114"/>
    <w:rsid w:val="0010713A"/>
    <w:rsid w:val="001073B3"/>
    <w:rsid w:val="0010742C"/>
    <w:rsid w:val="0011006A"/>
    <w:rsid w:val="0011084E"/>
    <w:rsid w:val="00110882"/>
    <w:rsid w:val="00110CB1"/>
    <w:rsid w:val="00111A39"/>
    <w:rsid w:val="001121DA"/>
    <w:rsid w:val="00112539"/>
    <w:rsid w:val="001136E2"/>
    <w:rsid w:val="0011375D"/>
    <w:rsid w:val="00113D14"/>
    <w:rsid w:val="00113E07"/>
    <w:rsid w:val="001141A2"/>
    <w:rsid w:val="001154C3"/>
    <w:rsid w:val="00117A7F"/>
    <w:rsid w:val="00117AC8"/>
    <w:rsid w:val="00117FEB"/>
    <w:rsid w:val="001200A1"/>
    <w:rsid w:val="001207FE"/>
    <w:rsid w:val="00120975"/>
    <w:rsid w:val="001214B1"/>
    <w:rsid w:val="00121563"/>
    <w:rsid w:val="0012177C"/>
    <w:rsid w:val="00121B05"/>
    <w:rsid w:val="00122458"/>
    <w:rsid w:val="00122DBC"/>
    <w:rsid w:val="00122E52"/>
    <w:rsid w:val="00123C8E"/>
    <w:rsid w:val="001241F0"/>
    <w:rsid w:val="0012420D"/>
    <w:rsid w:val="00124ECC"/>
    <w:rsid w:val="00125236"/>
    <w:rsid w:val="0012621A"/>
    <w:rsid w:val="001269EB"/>
    <w:rsid w:val="0012798C"/>
    <w:rsid w:val="00127D14"/>
    <w:rsid w:val="00127FAE"/>
    <w:rsid w:val="00128AE2"/>
    <w:rsid w:val="001309A5"/>
    <w:rsid w:val="00131017"/>
    <w:rsid w:val="0013248B"/>
    <w:rsid w:val="0013251F"/>
    <w:rsid w:val="00135569"/>
    <w:rsid w:val="00135AF6"/>
    <w:rsid w:val="001361D5"/>
    <w:rsid w:val="001364C6"/>
    <w:rsid w:val="001368D6"/>
    <w:rsid w:val="00136E86"/>
    <w:rsid w:val="001370F1"/>
    <w:rsid w:val="00137730"/>
    <w:rsid w:val="00140112"/>
    <w:rsid w:val="00140485"/>
    <w:rsid w:val="00140DFF"/>
    <w:rsid w:val="0014118F"/>
    <w:rsid w:val="00141BF7"/>
    <w:rsid w:val="001421B9"/>
    <w:rsid w:val="00142828"/>
    <w:rsid w:val="00142EA7"/>
    <w:rsid w:val="00143453"/>
    <w:rsid w:val="001436EA"/>
    <w:rsid w:val="00143A42"/>
    <w:rsid w:val="00143DCC"/>
    <w:rsid w:val="00144215"/>
    <w:rsid w:val="001444C5"/>
    <w:rsid w:val="00144DDD"/>
    <w:rsid w:val="001451BD"/>
    <w:rsid w:val="00145374"/>
    <w:rsid w:val="001456B0"/>
    <w:rsid w:val="00147124"/>
    <w:rsid w:val="00147296"/>
    <w:rsid w:val="001478B2"/>
    <w:rsid w:val="0014795E"/>
    <w:rsid w:val="001505FF"/>
    <w:rsid w:val="00150DD0"/>
    <w:rsid w:val="00150F10"/>
    <w:rsid w:val="00151126"/>
    <w:rsid w:val="00151B0A"/>
    <w:rsid w:val="00151D8E"/>
    <w:rsid w:val="0015221E"/>
    <w:rsid w:val="001522CB"/>
    <w:rsid w:val="00152889"/>
    <w:rsid w:val="00152F8B"/>
    <w:rsid w:val="001541A5"/>
    <w:rsid w:val="00155087"/>
    <w:rsid w:val="001550EF"/>
    <w:rsid w:val="001552D6"/>
    <w:rsid w:val="0015598A"/>
    <w:rsid w:val="00155D2C"/>
    <w:rsid w:val="001560B1"/>
    <w:rsid w:val="001567C1"/>
    <w:rsid w:val="00156C5A"/>
    <w:rsid w:val="00156CBB"/>
    <w:rsid w:val="00157B16"/>
    <w:rsid w:val="00157DAD"/>
    <w:rsid w:val="00160046"/>
    <w:rsid w:val="00160765"/>
    <w:rsid w:val="00160932"/>
    <w:rsid w:val="00161167"/>
    <w:rsid w:val="001618C3"/>
    <w:rsid w:val="001620FA"/>
    <w:rsid w:val="0016217B"/>
    <w:rsid w:val="0016236E"/>
    <w:rsid w:val="00162A3B"/>
    <w:rsid w:val="00162A76"/>
    <w:rsid w:val="00163283"/>
    <w:rsid w:val="00163D60"/>
    <w:rsid w:val="00165136"/>
    <w:rsid w:val="001652DC"/>
    <w:rsid w:val="0016561B"/>
    <w:rsid w:val="00166362"/>
    <w:rsid w:val="001663A9"/>
    <w:rsid w:val="0016674E"/>
    <w:rsid w:val="00167234"/>
    <w:rsid w:val="00167608"/>
    <w:rsid w:val="00167822"/>
    <w:rsid w:val="00167A62"/>
    <w:rsid w:val="001709E1"/>
    <w:rsid w:val="00170AFA"/>
    <w:rsid w:val="00170BA9"/>
    <w:rsid w:val="00171047"/>
    <w:rsid w:val="001713D8"/>
    <w:rsid w:val="0017163F"/>
    <w:rsid w:val="00171873"/>
    <w:rsid w:val="00171A21"/>
    <w:rsid w:val="0017210E"/>
    <w:rsid w:val="0017216F"/>
    <w:rsid w:val="00172263"/>
    <w:rsid w:val="001723BA"/>
    <w:rsid w:val="00172B14"/>
    <w:rsid w:val="00173345"/>
    <w:rsid w:val="00173353"/>
    <w:rsid w:val="00173762"/>
    <w:rsid w:val="001741A1"/>
    <w:rsid w:val="00175063"/>
    <w:rsid w:val="00176243"/>
    <w:rsid w:val="00176782"/>
    <w:rsid w:val="00177878"/>
    <w:rsid w:val="00177E68"/>
    <w:rsid w:val="0017E413"/>
    <w:rsid w:val="00180483"/>
    <w:rsid w:val="00181363"/>
    <w:rsid w:val="001820EA"/>
    <w:rsid w:val="00182420"/>
    <w:rsid w:val="001833BF"/>
    <w:rsid w:val="001835D2"/>
    <w:rsid w:val="00183C3B"/>
    <w:rsid w:val="00183EEB"/>
    <w:rsid w:val="00184558"/>
    <w:rsid w:val="00184C7E"/>
    <w:rsid w:val="00184FA0"/>
    <w:rsid w:val="001855AD"/>
    <w:rsid w:val="00185C55"/>
    <w:rsid w:val="00185E7B"/>
    <w:rsid w:val="0018607B"/>
    <w:rsid w:val="00186507"/>
    <w:rsid w:val="001869BF"/>
    <w:rsid w:val="00186C0A"/>
    <w:rsid w:val="00186C4A"/>
    <w:rsid w:val="00186D0E"/>
    <w:rsid w:val="00187304"/>
    <w:rsid w:val="00190A59"/>
    <w:rsid w:val="001913B7"/>
    <w:rsid w:val="00191CB6"/>
    <w:rsid w:val="001929BC"/>
    <w:rsid w:val="001929C0"/>
    <w:rsid w:val="001929CA"/>
    <w:rsid w:val="001930B3"/>
    <w:rsid w:val="001943B3"/>
    <w:rsid w:val="00195664"/>
    <w:rsid w:val="00195814"/>
    <w:rsid w:val="00195CFC"/>
    <w:rsid w:val="0019675C"/>
    <w:rsid w:val="0019722C"/>
    <w:rsid w:val="001972B3"/>
    <w:rsid w:val="00197DD3"/>
    <w:rsid w:val="001A0120"/>
    <w:rsid w:val="001A067E"/>
    <w:rsid w:val="001A0EC3"/>
    <w:rsid w:val="001A17F8"/>
    <w:rsid w:val="001A1AC2"/>
    <w:rsid w:val="001A1D42"/>
    <w:rsid w:val="001A27DB"/>
    <w:rsid w:val="001A2CB8"/>
    <w:rsid w:val="001A33B2"/>
    <w:rsid w:val="001A414C"/>
    <w:rsid w:val="001A4358"/>
    <w:rsid w:val="001A4B47"/>
    <w:rsid w:val="001A5097"/>
    <w:rsid w:val="001A5F19"/>
    <w:rsid w:val="001A6122"/>
    <w:rsid w:val="001A659F"/>
    <w:rsid w:val="001A6713"/>
    <w:rsid w:val="001A69F3"/>
    <w:rsid w:val="001A6A1F"/>
    <w:rsid w:val="001B057C"/>
    <w:rsid w:val="001B0A94"/>
    <w:rsid w:val="001B1FFC"/>
    <w:rsid w:val="001B230D"/>
    <w:rsid w:val="001B248B"/>
    <w:rsid w:val="001B2F6A"/>
    <w:rsid w:val="001B31E0"/>
    <w:rsid w:val="001B324E"/>
    <w:rsid w:val="001B3610"/>
    <w:rsid w:val="001B415F"/>
    <w:rsid w:val="001B428D"/>
    <w:rsid w:val="001B4FE1"/>
    <w:rsid w:val="001B6040"/>
    <w:rsid w:val="001B6910"/>
    <w:rsid w:val="001B6DE6"/>
    <w:rsid w:val="001B7980"/>
    <w:rsid w:val="001B7AAB"/>
    <w:rsid w:val="001B7EEF"/>
    <w:rsid w:val="001C1C5E"/>
    <w:rsid w:val="001C2ED1"/>
    <w:rsid w:val="001C38C4"/>
    <w:rsid w:val="001C3A8E"/>
    <w:rsid w:val="001C3B0C"/>
    <w:rsid w:val="001C3E1A"/>
    <w:rsid w:val="001C4132"/>
    <w:rsid w:val="001C46D5"/>
    <w:rsid w:val="001C4E1C"/>
    <w:rsid w:val="001C5310"/>
    <w:rsid w:val="001C56BB"/>
    <w:rsid w:val="001C56E2"/>
    <w:rsid w:val="001C6414"/>
    <w:rsid w:val="001C64AE"/>
    <w:rsid w:val="001C64D0"/>
    <w:rsid w:val="001C69E1"/>
    <w:rsid w:val="001C6EE6"/>
    <w:rsid w:val="001C702B"/>
    <w:rsid w:val="001C7089"/>
    <w:rsid w:val="001C70E4"/>
    <w:rsid w:val="001C772E"/>
    <w:rsid w:val="001C7941"/>
    <w:rsid w:val="001C7BB9"/>
    <w:rsid w:val="001C7CCF"/>
    <w:rsid w:val="001C7E3E"/>
    <w:rsid w:val="001D00E8"/>
    <w:rsid w:val="001D089D"/>
    <w:rsid w:val="001D12C2"/>
    <w:rsid w:val="001D26DC"/>
    <w:rsid w:val="001D29CC"/>
    <w:rsid w:val="001D2A3E"/>
    <w:rsid w:val="001D34A5"/>
    <w:rsid w:val="001D3810"/>
    <w:rsid w:val="001D3A7C"/>
    <w:rsid w:val="001D3B7C"/>
    <w:rsid w:val="001D3C7A"/>
    <w:rsid w:val="001D3D20"/>
    <w:rsid w:val="001D3FD8"/>
    <w:rsid w:val="001D52CB"/>
    <w:rsid w:val="001D5B82"/>
    <w:rsid w:val="001D6C21"/>
    <w:rsid w:val="001E03B3"/>
    <w:rsid w:val="001E0BEE"/>
    <w:rsid w:val="001E0F71"/>
    <w:rsid w:val="001E19A5"/>
    <w:rsid w:val="001E1A07"/>
    <w:rsid w:val="001E1D3C"/>
    <w:rsid w:val="001E1D9C"/>
    <w:rsid w:val="001E1EDF"/>
    <w:rsid w:val="001E2100"/>
    <w:rsid w:val="001E22C6"/>
    <w:rsid w:val="001E31AB"/>
    <w:rsid w:val="001E3928"/>
    <w:rsid w:val="001E4B63"/>
    <w:rsid w:val="001E565C"/>
    <w:rsid w:val="001E5C02"/>
    <w:rsid w:val="001E61A5"/>
    <w:rsid w:val="001E6A5F"/>
    <w:rsid w:val="001E6EF2"/>
    <w:rsid w:val="001E7CE9"/>
    <w:rsid w:val="001F0E4F"/>
    <w:rsid w:val="001F242B"/>
    <w:rsid w:val="001F255D"/>
    <w:rsid w:val="001F2625"/>
    <w:rsid w:val="001F2F23"/>
    <w:rsid w:val="001F3105"/>
    <w:rsid w:val="001F332F"/>
    <w:rsid w:val="001F3A29"/>
    <w:rsid w:val="001F4871"/>
    <w:rsid w:val="001F53AE"/>
    <w:rsid w:val="001F5891"/>
    <w:rsid w:val="001F5BBC"/>
    <w:rsid w:val="001F5BCF"/>
    <w:rsid w:val="001F6A48"/>
    <w:rsid w:val="001F740C"/>
    <w:rsid w:val="001F788A"/>
    <w:rsid w:val="001F78AD"/>
    <w:rsid w:val="001F7F0B"/>
    <w:rsid w:val="001F7FD2"/>
    <w:rsid w:val="0020002A"/>
    <w:rsid w:val="00200326"/>
    <w:rsid w:val="00200953"/>
    <w:rsid w:val="00201141"/>
    <w:rsid w:val="00201FF1"/>
    <w:rsid w:val="002029F7"/>
    <w:rsid w:val="00202B87"/>
    <w:rsid w:val="00202C90"/>
    <w:rsid w:val="002042D7"/>
    <w:rsid w:val="002044EF"/>
    <w:rsid w:val="002047C2"/>
    <w:rsid w:val="00204EE8"/>
    <w:rsid w:val="002054BE"/>
    <w:rsid w:val="00206099"/>
    <w:rsid w:val="00206136"/>
    <w:rsid w:val="00206243"/>
    <w:rsid w:val="00207F3B"/>
    <w:rsid w:val="00210669"/>
    <w:rsid w:val="00210A20"/>
    <w:rsid w:val="00210E25"/>
    <w:rsid w:val="00210FBB"/>
    <w:rsid w:val="002119B0"/>
    <w:rsid w:val="0021264C"/>
    <w:rsid w:val="002129EB"/>
    <w:rsid w:val="002133F8"/>
    <w:rsid w:val="00213B5F"/>
    <w:rsid w:val="00213DDF"/>
    <w:rsid w:val="00215430"/>
    <w:rsid w:val="0021570F"/>
    <w:rsid w:val="00216247"/>
    <w:rsid w:val="00216507"/>
    <w:rsid w:val="00220023"/>
    <w:rsid w:val="002204FA"/>
    <w:rsid w:val="00220707"/>
    <w:rsid w:val="00220FA8"/>
    <w:rsid w:val="0022109F"/>
    <w:rsid w:val="0022156A"/>
    <w:rsid w:val="002218CE"/>
    <w:rsid w:val="002218DD"/>
    <w:rsid w:val="00221A11"/>
    <w:rsid w:val="00221B96"/>
    <w:rsid w:val="00221FAC"/>
    <w:rsid w:val="002223CD"/>
    <w:rsid w:val="00222CC1"/>
    <w:rsid w:val="002239BF"/>
    <w:rsid w:val="00223CA9"/>
    <w:rsid w:val="00224174"/>
    <w:rsid w:val="002243C9"/>
    <w:rsid w:val="00224543"/>
    <w:rsid w:val="002246E7"/>
    <w:rsid w:val="002248EC"/>
    <w:rsid w:val="00225036"/>
    <w:rsid w:val="00225AA7"/>
    <w:rsid w:val="00226714"/>
    <w:rsid w:val="0022698E"/>
    <w:rsid w:val="00226A4C"/>
    <w:rsid w:val="00226EF5"/>
    <w:rsid w:val="00227060"/>
    <w:rsid w:val="002271D8"/>
    <w:rsid w:val="0022759A"/>
    <w:rsid w:val="00227B39"/>
    <w:rsid w:val="00227D1A"/>
    <w:rsid w:val="00227F9D"/>
    <w:rsid w:val="00230293"/>
    <w:rsid w:val="002304A3"/>
    <w:rsid w:val="00230913"/>
    <w:rsid w:val="002309A4"/>
    <w:rsid w:val="00231295"/>
    <w:rsid w:val="00232329"/>
    <w:rsid w:val="00232B6F"/>
    <w:rsid w:val="00233A83"/>
    <w:rsid w:val="00233D78"/>
    <w:rsid w:val="0023490B"/>
    <w:rsid w:val="002356F0"/>
    <w:rsid w:val="00235FD7"/>
    <w:rsid w:val="00236642"/>
    <w:rsid w:val="00236DE6"/>
    <w:rsid w:val="00237192"/>
    <w:rsid w:val="002373CF"/>
    <w:rsid w:val="00240135"/>
    <w:rsid w:val="00240646"/>
    <w:rsid w:val="00241028"/>
    <w:rsid w:val="002412EB"/>
    <w:rsid w:val="0024190D"/>
    <w:rsid w:val="002421EF"/>
    <w:rsid w:val="00242BA7"/>
    <w:rsid w:val="00242DD0"/>
    <w:rsid w:val="00243135"/>
    <w:rsid w:val="002434EC"/>
    <w:rsid w:val="0024401F"/>
    <w:rsid w:val="00244720"/>
    <w:rsid w:val="0024537A"/>
    <w:rsid w:val="00245A9E"/>
    <w:rsid w:val="00245E2D"/>
    <w:rsid w:val="00246638"/>
    <w:rsid w:val="002469A3"/>
    <w:rsid w:val="00246BE5"/>
    <w:rsid w:val="00247CCD"/>
    <w:rsid w:val="00250140"/>
    <w:rsid w:val="00250E01"/>
    <w:rsid w:val="002510F3"/>
    <w:rsid w:val="00251391"/>
    <w:rsid w:val="00251E9B"/>
    <w:rsid w:val="002528F7"/>
    <w:rsid w:val="0025299F"/>
    <w:rsid w:val="00252CB6"/>
    <w:rsid w:val="00252EA4"/>
    <w:rsid w:val="00253074"/>
    <w:rsid w:val="00253378"/>
    <w:rsid w:val="002534EE"/>
    <w:rsid w:val="00254DDF"/>
    <w:rsid w:val="00254EE2"/>
    <w:rsid w:val="00254FE7"/>
    <w:rsid w:val="002558EA"/>
    <w:rsid w:val="00255D3E"/>
    <w:rsid w:val="00256A6A"/>
    <w:rsid w:val="00256F12"/>
    <w:rsid w:val="00257C9E"/>
    <w:rsid w:val="002603B4"/>
    <w:rsid w:val="00260462"/>
    <w:rsid w:val="002604E3"/>
    <w:rsid w:val="00260D95"/>
    <w:rsid w:val="002623B3"/>
    <w:rsid w:val="0026246A"/>
    <w:rsid w:val="00262AD4"/>
    <w:rsid w:val="002642AF"/>
    <w:rsid w:val="0026439F"/>
    <w:rsid w:val="002644E6"/>
    <w:rsid w:val="00264786"/>
    <w:rsid w:val="00264FA1"/>
    <w:rsid w:val="0026507C"/>
    <w:rsid w:val="002662B7"/>
    <w:rsid w:val="0026637E"/>
    <w:rsid w:val="00266BBB"/>
    <w:rsid w:val="00266D38"/>
    <w:rsid w:val="00266F03"/>
    <w:rsid w:val="002673C7"/>
    <w:rsid w:val="00267FD3"/>
    <w:rsid w:val="00267FE8"/>
    <w:rsid w:val="002700B5"/>
    <w:rsid w:val="00270C01"/>
    <w:rsid w:val="00270DF2"/>
    <w:rsid w:val="002710DC"/>
    <w:rsid w:val="0027169E"/>
    <w:rsid w:val="00271C4C"/>
    <w:rsid w:val="00272A0D"/>
    <w:rsid w:val="00272A1A"/>
    <w:rsid w:val="00272C0F"/>
    <w:rsid w:val="00273F60"/>
    <w:rsid w:val="0027409B"/>
    <w:rsid w:val="0027439B"/>
    <w:rsid w:val="00274460"/>
    <w:rsid w:val="00274C03"/>
    <w:rsid w:val="00275701"/>
    <w:rsid w:val="002758F2"/>
    <w:rsid w:val="002760AA"/>
    <w:rsid w:val="002762FA"/>
    <w:rsid w:val="002765AD"/>
    <w:rsid w:val="00277195"/>
    <w:rsid w:val="00277319"/>
    <w:rsid w:val="00277C0D"/>
    <w:rsid w:val="00277C1B"/>
    <w:rsid w:val="00280542"/>
    <w:rsid w:val="0028178C"/>
    <w:rsid w:val="00281CD6"/>
    <w:rsid w:val="0028266F"/>
    <w:rsid w:val="002844F3"/>
    <w:rsid w:val="00284837"/>
    <w:rsid w:val="00284FEF"/>
    <w:rsid w:val="00285A69"/>
    <w:rsid w:val="00286041"/>
    <w:rsid w:val="00286BC1"/>
    <w:rsid w:val="00286FA8"/>
    <w:rsid w:val="002873D2"/>
    <w:rsid w:val="002875D3"/>
    <w:rsid w:val="00287717"/>
    <w:rsid w:val="00291313"/>
    <w:rsid w:val="002915F3"/>
    <w:rsid w:val="00291670"/>
    <w:rsid w:val="0029218A"/>
    <w:rsid w:val="002923B8"/>
    <w:rsid w:val="002936F9"/>
    <w:rsid w:val="00293D0F"/>
    <w:rsid w:val="0029492F"/>
    <w:rsid w:val="00294AB8"/>
    <w:rsid w:val="00294CA1"/>
    <w:rsid w:val="00295782"/>
    <w:rsid w:val="00295D3D"/>
    <w:rsid w:val="00295EC1"/>
    <w:rsid w:val="0029612B"/>
    <w:rsid w:val="00296441"/>
    <w:rsid w:val="00296573"/>
    <w:rsid w:val="002967E7"/>
    <w:rsid w:val="00296ED5"/>
    <w:rsid w:val="0029721E"/>
    <w:rsid w:val="002A00FE"/>
    <w:rsid w:val="002A0E4B"/>
    <w:rsid w:val="002A17CD"/>
    <w:rsid w:val="002A196D"/>
    <w:rsid w:val="002A1D39"/>
    <w:rsid w:val="002A396C"/>
    <w:rsid w:val="002A3E6D"/>
    <w:rsid w:val="002A3E92"/>
    <w:rsid w:val="002A5095"/>
    <w:rsid w:val="002A5283"/>
    <w:rsid w:val="002A577C"/>
    <w:rsid w:val="002A6512"/>
    <w:rsid w:val="002A6BA8"/>
    <w:rsid w:val="002A6C2F"/>
    <w:rsid w:val="002A70D3"/>
    <w:rsid w:val="002A7163"/>
    <w:rsid w:val="002A734D"/>
    <w:rsid w:val="002A7854"/>
    <w:rsid w:val="002A7AD3"/>
    <w:rsid w:val="002A7B7B"/>
    <w:rsid w:val="002A7C62"/>
    <w:rsid w:val="002A7D4D"/>
    <w:rsid w:val="002A7FD7"/>
    <w:rsid w:val="002B096B"/>
    <w:rsid w:val="002B0A3B"/>
    <w:rsid w:val="002B0D7C"/>
    <w:rsid w:val="002B1430"/>
    <w:rsid w:val="002B178D"/>
    <w:rsid w:val="002B18E0"/>
    <w:rsid w:val="002B1C55"/>
    <w:rsid w:val="002B2763"/>
    <w:rsid w:val="002B33D8"/>
    <w:rsid w:val="002B3C00"/>
    <w:rsid w:val="002B3CCC"/>
    <w:rsid w:val="002B4582"/>
    <w:rsid w:val="002B465B"/>
    <w:rsid w:val="002B4FFF"/>
    <w:rsid w:val="002B5161"/>
    <w:rsid w:val="002B6187"/>
    <w:rsid w:val="002B6B1C"/>
    <w:rsid w:val="002B75EF"/>
    <w:rsid w:val="002C0151"/>
    <w:rsid w:val="002C01A9"/>
    <w:rsid w:val="002C0A69"/>
    <w:rsid w:val="002C0B6B"/>
    <w:rsid w:val="002C10E2"/>
    <w:rsid w:val="002C1584"/>
    <w:rsid w:val="002C179B"/>
    <w:rsid w:val="002C18FF"/>
    <w:rsid w:val="002C1F52"/>
    <w:rsid w:val="002C253D"/>
    <w:rsid w:val="002C281D"/>
    <w:rsid w:val="002C3409"/>
    <w:rsid w:val="002C36BE"/>
    <w:rsid w:val="002C4C89"/>
    <w:rsid w:val="002C4D83"/>
    <w:rsid w:val="002C51F3"/>
    <w:rsid w:val="002C596B"/>
    <w:rsid w:val="002C5BB5"/>
    <w:rsid w:val="002C6418"/>
    <w:rsid w:val="002C6586"/>
    <w:rsid w:val="002C69E3"/>
    <w:rsid w:val="002D08C4"/>
    <w:rsid w:val="002D1500"/>
    <w:rsid w:val="002D1EF9"/>
    <w:rsid w:val="002D2D23"/>
    <w:rsid w:val="002D2F11"/>
    <w:rsid w:val="002D3195"/>
    <w:rsid w:val="002D3611"/>
    <w:rsid w:val="002D46C4"/>
    <w:rsid w:val="002D4DE7"/>
    <w:rsid w:val="002D573C"/>
    <w:rsid w:val="002D5779"/>
    <w:rsid w:val="002D59EC"/>
    <w:rsid w:val="002D5FFF"/>
    <w:rsid w:val="002D672C"/>
    <w:rsid w:val="002D68CE"/>
    <w:rsid w:val="002D70A6"/>
    <w:rsid w:val="002D78CD"/>
    <w:rsid w:val="002D7CCC"/>
    <w:rsid w:val="002E047F"/>
    <w:rsid w:val="002E0609"/>
    <w:rsid w:val="002E0E60"/>
    <w:rsid w:val="002E1502"/>
    <w:rsid w:val="002E1F79"/>
    <w:rsid w:val="002E2A0C"/>
    <w:rsid w:val="002E2C25"/>
    <w:rsid w:val="002E35B3"/>
    <w:rsid w:val="002E36BC"/>
    <w:rsid w:val="002E3989"/>
    <w:rsid w:val="002E3BC7"/>
    <w:rsid w:val="002E7391"/>
    <w:rsid w:val="002E7D98"/>
    <w:rsid w:val="002F00D1"/>
    <w:rsid w:val="002F0441"/>
    <w:rsid w:val="002F053E"/>
    <w:rsid w:val="002F1534"/>
    <w:rsid w:val="002F18F3"/>
    <w:rsid w:val="002F1B02"/>
    <w:rsid w:val="002F1CD7"/>
    <w:rsid w:val="002F1FB3"/>
    <w:rsid w:val="002F3872"/>
    <w:rsid w:val="002F3A35"/>
    <w:rsid w:val="002F46AC"/>
    <w:rsid w:val="002F4D7C"/>
    <w:rsid w:val="002F6D3E"/>
    <w:rsid w:val="002F6DC7"/>
    <w:rsid w:val="002F7587"/>
    <w:rsid w:val="0030029E"/>
    <w:rsid w:val="00300446"/>
    <w:rsid w:val="003005D6"/>
    <w:rsid w:val="00301419"/>
    <w:rsid w:val="0030183A"/>
    <w:rsid w:val="00301AD0"/>
    <w:rsid w:val="00301FC1"/>
    <w:rsid w:val="003022D0"/>
    <w:rsid w:val="00302D51"/>
    <w:rsid w:val="00302D82"/>
    <w:rsid w:val="00303CE8"/>
    <w:rsid w:val="00304B18"/>
    <w:rsid w:val="0030524A"/>
    <w:rsid w:val="003056CC"/>
    <w:rsid w:val="00306908"/>
    <w:rsid w:val="00306F9D"/>
    <w:rsid w:val="00307525"/>
    <w:rsid w:val="00310A9A"/>
    <w:rsid w:val="00310FFF"/>
    <w:rsid w:val="0031179F"/>
    <w:rsid w:val="003117C8"/>
    <w:rsid w:val="003118C6"/>
    <w:rsid w:val="00311EC5"/>
    <w:rsid w:val="00312659"/>
    <w:rsid w:val="00312D34"/>
    <w:rsid w:val="00312DC3"/>
    <w:rsid w:val="00312F41"/>
    <w:rsid w:val="0031310D"/>
    <w:rsid w:val="00313396"/>
    <w:rsid w:val="00313758"/>
    <w:rsid w:val="00313AE3"/>
    <w:rsid w:val="00313B6D"/>
    <w:rsid w:val="00313BEB"/>
    <w:rsid w:val="00313C44"/>
    <w:rsid w:val="003149A8"/>
    <w:rsid w:val="00314D04"/>
    <w:rsid w:val="0031625A"/>
    <w:rsid w:val="003165A2"/>
    <w:rsid w:val="00316722"/>
    <w:rsid w:val="00316B95"/>
    <w:rsid w:val="00316E0B"/>
    <w:rsid w:val="00316F8E"/>
    <w:rsid w:val="003172FC"/>
    <w:rsid w:val="0031768F"/>
    <w:rsid w:val="003176B1"/>
    <w:rsid w:val="00317B61"/>
    <w:rsid w:val="00317DDC"/>
    <w:rsid w:val="00317E56"/>
    <w:rsid w:val="003206CA"/>
    <w:rsid w:val="00320962"/>
    <w:rsid w:val="00320A0D"/>
    <w:rsid w:val="00321F0C"/>
    <w:rsid w:val="0032324A"/>
    <w:rsid w:val="003233E9"/>
    <w:rsid w:val="0032344E"/>
    <w:rsid w:val="003235B4"/>
    <w:rsid w:val="00323985"/>
    <w:rsid w:val="00323C6E"/>
    <w:rsid w:val="003247E8"/>
    <w:rsid w:val="00324A27"/>
    <w:rsid w:val="00324AB7"/>
    <w:rsid w:val="0032590E"/>
    <w:rsid w:val="003267F0"/>
    <w:rsid w:val="00326860"/>
    <w:rsid w:val="00326B43"/>
    <w:rsid w:val="00326D01"/>
    <w:rsid w:val="00326F1A"/>
    <w:rsid w:val="00327840"/>
    <w:rsid w:val="00330332"/>
    <w:rsid w:val="00330BB1"/>
    <w:rsid w:val="00330F07"/>
    <w:rsid w:val="00330F24"/>
    <w:rsid w:val="003311EA"/>
    <w:rsid w:val="003315AD"/>
    <w:rsid w:val="00331880"/>
    <w:rsid w:val="00331A04"/>
    <w:rsid w:val="00331FA6"/>
    <w:rsid w:val="003323FD"/>
    <w:rsid w:val="0033264B"/>
    <w:rsid w:val="0033333A"/>
    <w:rsid w:val="0033383E"/>
    <w:rsid w:val="003338C9"/>
    <w:rsid w:val="00333BE2"/>
    <w:rsid w:val="003341FF"/>
    <w:rsid w:val="00335177"/>
    <w:rsid w:val="0033549B"/>
    <w:rsid w:val="0033571C"/>
    <w:rsid w:val="003357A7"/>
    <w:rsid w:val="0033597D"/>
    <w:rsid w:val="00335A5A"/>
    <w:rsid w:val="0033656F"/>
    <w:rsid w:val="00336D7C"/>
    <w:rsid w:val="00337535"/>
    <w:rsid w:val="0033785F"/>
    <w:rsid w:val="00337A26"/>
    <w:rsid w:val="00337A77"/>
    <w:rsid w:val="00337CB5"/>
    <w:rsid w:val="00337E12"/>
    <w:rsid w:val="0034161C"/>
    <w:rsid w:val="00341D47"/>
    <w:rsid w:val="00342065"/>
    <w:rsid w:val="00342FF6"/>
    <w:rsid w:val="0034400B"/>
    <w:rsid w:val="0034421D"/>
    <w:rsid w:val="00344D9A"/>
    <w:rsid w:val="00345461"/>
    <w:rsid w:val="00345E20"/>
    <w:rsid w:val="00345EDB"/>
    <w:rsid w:val="00346235"/>
    <w:rsid w:val="003463BB"/>
    <w:rsid w:val="003463FE"/>
    <w:rsid w:val="0034685D"/>
    <w:rsid w:val="003475D6"/>
    <w:rsid w:val="00347E10"/>
    <w:rsid w:val="00350192"/>
    <w:rsid w:val="00350531"/>
    <w:rsid w:val="00350A3C"/>
    <w:rsid w:val="00350DC3"/>
    <w:rsid w:val="0035125D"/>
    <w:rsid w:val="003514E6"/>
    <w:rsid w:val="00351A5E"/>
    <w:rsid w:val="00351A9A"/>
    <w:rsid w:val="003522A3"/>
    <w:rsid w:val="00353142"/>
    <w:rsid w:val="00353A1B"/>
    <w:rsid w:val="00353B41"/>
    <w:rsid w:val="0035496D"/>
    <w:rsid w:val="00354CB8"/>
    <w:rsid w:val="0035539A"/>
    <w:rsid w:val="00355FF6"/>
    <w:rsid w:val="00356694"/>
    <w:rsid w:val="00356850"/>
    <w:rsid w:val="0035740E"/>
    <w:rsid w:val="00360179"/>
    <w:rsid w:val="00360285"/>
    <w:rsid w:val="00360B44"/>
    <w:rsid w:val="00360E6C"/>
    <w:rsid w:val="00362692"/>
    <w:rsid w:val="00362C24"/>
    <w:rsid w:val="00362D5A"/>
    <w:rsid w:val="003639C8"/>
    <w:rsid w:val="0036432E"/>
    <w:rsid w:val="0036461D"/>
    <w:rsid w:val="00365382"/>
    <w:rsid w:val="0036587B"/>
    <w:rsid w:val="00366CA2"/>
    <w:rsid w:val="003709CD"/>
    <w:rsid w:val="00370EE9"/>
    <w:rsid w:val="0037189D"/>
    <w:rsid w:val="003719DD"/>
    <w:rsid w:val="00371DDC"/>
    <w:rsid w:val="0037251B"/>
    <w:rsid w:val="00372543"/>
    <w:rsid w:val="00372861"/>
    <w:rsid w:val="003732B2"/>
    <w:rsid w:val="003738D2"/>
    <w:rsid w:val="00373CD8"/>
    <w:rsid w:val="00373F07"/>
    <w:rsid w:val="00374200"/>
    <w:rsid w:val="00374306"/>
    <w:rsid w:val="00374607"/>
    <w:rsid w:val="00374AA9"/>
    <w:rsid w:val="00374E92"/>
    <w:rsid w:val="00375CF4"/>
    <w:rsid w:val="00375DC4"/>
    <w:rsid w:val="0037642D"/>
    <w:rsid w:val="00376678"/>
    <w:rsid w:val="00376AD0"/>
    <w:rsid w:val="003802F2"/>
    <w:rsid w:val="00383726"/>
    <w:rsid w:val="00383B2C"/>
    <w:rsid w:val="00383F2E"/>
    <w:rsid w:val="00384B5F"/>
    <w:rsid w:val="00384DAF"/>
    <w:rsid w:val="00385A59"/>
    <w:rsid w:val="00386304"/>
    <w:rsid w:val="003864EA"/>
    <w:rsid w:val="00386C9C"/>
    <w:rsid w:val="00386D47"/>
    <w:rsid w:val="003873A2"/>
    <w:rsid w:val="003873B0"/>
    <w:rsid w:val="00390CC0"/>
    <w:rsid w:val="00391197"/>
    <w:rsid w:val="003921EE"/>
    <w:rsid w:val="0039222C"/>
    <w:rsid w:val="00392B68"/>
    <w:rsid w:val="00393F6A"/>
    <w:rsid w:val="00394503"/>
    <w:rsid w:val="00394EA2"/>
    <w:rsid w:val="003957F5"/>
    <w:rsid w:val="0039590D"/>
    <w:rsid w:val="00395C17"/>
    <w:rsid w:val="00396148"/>
    <w:rsid w:val="0039617E"/>
    <w:rsid w:val="00396809"/>
    <w:rsid w:val="00396CE1"/>
    <w:rsid w:val="00397124"/>
    <w:rsid w:val="003A1477"/>
    <w:rsid w:val="003A1549"/>
    <w:rsid w:val="003A1906"/>
    <w:rsid w:val="003A1A37"/>
    <w:rsid w:val="003A1A79"/>
    <w:rsid w:val="003A1B8B"/>
    <w:rsid w:val="003A1BB9"/>
    <w:rsid w:val="003A1F39"/>
    <w:rsid w:val="003A1FAD"/>
    <w:rsid w:val="003A2A7F"/>
    <w:rsid w:val="003A30F3"/>
    <w:rsid w:val="003A311D"/>
    <w:rsid w:val="003A3988"/>
    <w:rsid w:val="003A4530"/>
    <w:rsid w:val="003A470F"/>
    <w:rsid w:val="003A478D"/>
    <w:rsid w:val="003A47D9"/>
    <w:rsid w:val="003A4B12"/>
    <w:rsid w:val="003A5051"/>
    <w:rsid w:val="003A5467"/>
    <w:rsid w:val="003A59EB"/>
    <w:rsid w:val="003A6481"/>
    <w:rsid w:val="003A7152"/>
    <w:rsid w:val="003A76E6"/>
    <w:rsid w:val="003B04F3"/>
    <w:rsid w:val="003B0598"/>
    <w:rsid w:val="003B0730"/>
    <w:rsid w:val="003B07D3"/>
    <w:rsid w:val="003B0A2E"/>
    <w:rsid w:val="003B0D75"/>
    <w:rsid w:val="003B18F7"/>
    <w:rsid w:val="003B1CC1"/>
    <w:rsid w:val="003B226F"/>
    <w:rsid w:val="003B24D6"/>
    <w:rsid w:val="003B25B9"/>
    <w:rsid w:val="003B2B01"/>
    <w:rsid w:val="003B31E6"/>
    <w:rsid w:val="003B464B"/>
    <w:rsid w:val="003B4B41"/>
    <w:rsid w:val="003B4DA6"/>
    <w:rsid w:val="003B55E5"/>
    <w:rsid w:val="003B5627"/>
    <w:rsid w:val="003B5672"/>
    <w:rsid w:val="003B5ACC"/>
    <w:rsid w:val="003B5B93"/>
    <w:rsid w:val="003B5CED"/>
    <w:rsid w:val="003B5D40"/>
    <w:rsid w:val="003B5FDF"/>
    <w:rsid w:val="003B6661"/>
    <w:rsid w:val="003B6678"/>
    <w:rsid w:val="003B6EAD"/>
    <w:rsid w:val="003B76E0"/>
    <w:rsid w:val="003B79BA"/>
    <w:rsid w:val="003B7D3A"/>
    <w:rsid w:val="003B7D76"/>
    <w:rsid w:val="003C04C9"/>
    <w:rsid w:val="003C1084"/>
    <w:rsid w:val="003C46E7"/>
    <w:rsid w:val="003C47D1"/>
    <w:rsid w:val="003C4D6E"/>
    <w:rsid w:val="003C5B9A"/>
    <w:rsid w:val="003C5BE3"/>
    <w:rsid w:val="003C625F"/>
    <w:rsid w:val="003C6AA5"/>
    <w:rsid w:val="003C7EFC"/>
    <w:rsid w:val="003C7F2E"/>
    <w:rsid w:val="003D0A57"/>
    <w:rsid w:val="003D1B10"/>
    <w:rsid w:val="003D1F6F"/>
    <w:rsid w:val="003D2308"/>
    <w:rsid w:val="003D23B1"/>
    <w:rsid w:val="003D23C7"/>
    <w:rsid w:val="003D29A3"/>
    <w:rsid w:val="003D2B87"/>
    <w:rsid w:val="003D30FE"/>
    <w:rsid w:val="003D3D57"/>
    <w:rsid w:val="003D3DBB"/>
    <w:rsid w:val="003D5E2A"/>
    <w:rsid w:val="003D6304"/>
    <w:rsid w:val="003D680A"/>
    <w:rsid w:val="003D72FC"/>
    <w:rsid w:val="003D7375"/>
    <w:rsid w:val="003D7565"/>
    <w:rsid w:val="003D7759"/>
    <w:rsid w:val="003E01A6"/>
    <w:rsid w:val="003E059B"/>
    <w:rsid w:val="003E0D2C"/>
    <w:rsid w:val="003E147C"/>
    <w:rsid w:val="003E14E0"/>
    <w:rsid w:val="003E1522"/>
    <w:rsid w:val="003E1B24"/>
    <w:rsid w:val="003E208E"/>
    <w:rsid w:val="003E2808"/>
    <w:rsid w:val="003E335B"/>
    <w:rsid w:val="003E34B3"/>
    <w:rsid w:val="003E4E20"/>
    <w:rsid w:val="003E56AE"/>
    <w:rsid w:val="003E5AA1"/>
    <w:rsid w:val="003E5B09"/>
    <w:rsid w:val="003E73B4"/>
    <w:rsid w:val="003E75CA"/>
    <w:rsid w:val="003E76B7"/>
    <w:rsid w:val="003E7AF8"/>
    <w:rsid w:val="003E7E1B"/>
    <w:rsid w:val="003F0151"/>
    <w:rsid w:val="003F03E9"/>
    <w:rsid w:val="003F168D"/>
    <w:rsid w:val="003F39C5"/>
    <w:rsid w:val="003F3F12"/>
    <w:rsid w:val="003F40DC"/>
    <w:rsid w:val="003F5078"/>
    <w:rsid w:val="003F5658"/>
    <w:rsid w:val="003F5B9D"/>
    <w:rsid w:val="003F5C59"/>
    <w:rsid w:val="003F6446"/>
    <w:rsid w:val="003F732D"/>
    <w:rsid w:val="0040050F"/>
    <w:rsid w:val="0040053B"/>
    <w:rsid w:val="00400702"/>
    <w:rsid w:val="00400A6D"/>
    <w:rsid w:val="00400AB4"/>
    <w:rsid w:val="00400FE7"/>
    <w:rsid w:val="00401553"/>
    <w:rsid w:val="00401614"/>
    <w:rsid w:val="00403092"/>
    <w:rsid w:val="004032EE"/>
    <w:rsid w:val="00403DCB"/>
    <w:rsid w:val="00404787"/>
    <w:rsid w:val="0040499D"/>
    <w:rsid w:val="004069D2"/>
    <w:rsid w:val="00406BBB"/>
    <w:rsid w:val="00406F7C"/>
    <w:rsid w:val="0040797F"/>
    <w:rsid w:val="00407AC7"/>
    <w:rsid w:val="00410715"/>
    <w:rsid w:val="00410AE3"/>
    <w:rsid w:val="00411E60"/>
    <w:rsid w:val="00412316"/>
    <w:rsid w:val="004123C7"/>
    <w:rsid w:val="004123CC"/>
    <w:rsid w:val="00412986"/>
    <w:rsid w:val="004129EA"/>
    <w:rsid w:val="004129F0"/>
    <w:rsid w:val="004135C5"/>
    <w:rsid w:val="00414F7C"/>
    <w:rsid w:val="00415750"/>
    <w:rsid w:val="00415D24"/>
    <w:rsid w:val="0041600D"/>
    <w:rsid w:val="004168C1"/>
    <w:rsid w:val="004175DF"/>
    <w:rsid w:val="00417B3A"/>
    <w:rsid w:val="004207EB"/>
    <w:rsid w:val="004212BE"/>
    <w:rsid w:val="004213D4"/>
    <w:rsid w:val="00421F09"/>
    <w:rsid w:val="00422374"/>
    <w:rsid w:val="004223D5"/>
    <w:rsid w:val="00423BF9"/>
    <w:rsid w:val="00423C92"/>
    <w:rsid w:val="00424815"/>
    <w:rsid w:val="004252B0"/>
    <w:rsid w:val="004253C3"/>
    <w:rsid w:val="00425804"/>
    <w:rsid w:val="0042592D"/>
    <w:rsid w:val="00426357"/>
    <w:rsid w:val="00426C94"/>
    <w:rsid w:val="00427218"/>
    <w:rsid w:val="004273FC"/>
    <w:rsid w:val="004275C4"/>
    <w:rsid w:val="00427F61"/>
    <w:rsid w:val="0043015C"/>
    <w:rsid w:val="0043090A"/>
    <w:rsid w:val="0043143B"/>
    <w:rsid w:val="0043148B"/>
    <w:rsid w:val="004317B7"/>
    <w:rsid w:val="00431BA3"/>
    <w:rsid w:val="00431EEE"/>
    <w:rsid w:val="00431F7D"/>
    <w:rsid w:val="00432345"/>
    <w:rsid w:val="00432383"/>
    <w:rsid w:val="00432B3D"/>
    <w:rsid w:val="00432D20"/>
    <w:rsid w:val="00432F65"/>
    <w:rsid w:val="0043346B"/>
    <w:rsid w:val="00434179"/>
    <w:rsid w:val="0043420B"/>
    <w:rsid w:val="00434377"/>
    <w:rsid w:val="00435857"/>
    <w:rsid w:val="00435EB3"/>
    <w:rsid w:val="00435EE6"/>
    <w:rsid w:val="004362E7"/>
    <w:rsid w:val="00436636"/>
    <w:rsid w:val="00437087"/>
    <w:rsid w:val="0043BE33"/>
    <w:rsid w:val="0044013B"/>
    <w:rsid w:val="00440CA8"/>
    <w:rsid w:val="00440E66"/>
    <w:rsid w:val="004417A8"/>
    <w:rsid w:val="004425F5"/>
    <w:rsid w:val="00442B01"/>
    <w:rsid w:val="00442B60"/>
    <w:rsid w:val="00442DD4"/>
    <w:rsid w:val="00443354"/>
    <w:rsid w:val="00443BAA"/>
    <w:rsid w:val="00443CA1"/>
    <w:rsid w:val="00443DE1"/>
    <w:rsid w:val="00443E49"/>
    <w:rsid w:val="004445C4"/>
    <w:rsid w:val="0044484D"/>
    <w:rsid w:val="00444E59"/>
    <w:rsid w:val="0044502B"/>
    <w:rsid w:val="00445520"/>
    <w:rsid w:val="004455CE"/>
    <w:rsid w:val="0044643C"/>
    <w:rsid w:val="00446C17"/>
    <w:rsid w:val="00446E49"/>
    <w:rsid w:val="0044756F"/>
    <w:rsid w:val="004476EF"/>
    <w:rsid w:val="00447A1C"/>
    <w:rsid w:val="00450E3E"/>
    <w:rsid w:val="00451142"/>
    <w:rsid w:val="0045119C"/>
    <w:rsid w:val="00451327"/>
    <w:rsid w:val="004513E7"/>
    <w:rsid w:val="004516A3"/>
    <w:rsid w:val="004516FF"/>
    <w:rsid w:val="00451994"/>
    <w:rsid w:val="00451C58"/>
    <w:rsid w:val="00451FCE"/>
    <w:rsid w:val="0045251D"/>
    <w:rsid w:val="00453B42"/>
    <w:rsid w:val="00453E52"/>
    <w:rsid w:val="004548C9"/>
    <w:rsid w:val="00454A06"/>
    <w:rsid w:val="00455943"/>
    <w:rsid w:val="004566AD"/>
    <w:rsid w:val="00456886"/>
    <w:rsid w:val="004569A6"/>
    <w:rsid w:val="00457305"/>
    <w:rsid w:val="00457532"/>
    <w:rsid w:val="004610BF"/>
    <w:rsid w:val="0046135D"/>
    <w:rsid w:val="00461373"/>
    <w:rsid w:val="0046190B"/>
    <w:rsid w:val="00462BE9"/>
    <w:rsid w:val="00463829"/>
    <w:rsid w:val="00464CB2"/>
    <w:rsid w:val="00465034"/>
    <w:rsid w:val="004650DF"/>
    <w:rsid w:val="00465348"/>
    <w:rsid w:val="004659A1"/>
    <w:rsid w:val="00465C34"/>
    <w:rsid w:val="0046669D"/>
    <w:rsid w:val="00466E5E"/>
    <w:rsid w:val="004673F2"/>
    <w:rsid w:val="00467423"/>
    <w:rsid w:val="00467653"/>
    <w:rsid w:val="00467DBB"/>
    <w:rsid w:val="0046BD3C"/>
    <w:rsid w:val="004702DB"/>
    <w:rsid w:val="004707B6"/>
    <w:rsid w:val="00470C5D"/>
    <w:rsid w:val="00472249"/>
    <w:rsid w:val="00472ACB"/>
    <w:rsid w:val="00473853"/>
    <w:rsid w:val="00473981"/>
    <w:rsid w:val="00473E89"/>
    <w:rsid w:val="00474AA9"/>
    <w:rsid w:val="00475D31"/>
    <w:rsid w:val="00476076"/>
    <w:rsid w:val="00476271"/>
    <w:rsid w:val="0047667C"/>
    <w:rsid w:val="00476997"/>
    <w:rsid w:val="00476AB6"/>
    <w:rsid w:val="00476DBA"/>
    <w:rsid w:val="00477593"/>
    <w:rsid w:val="00477714"/>
    <w:rsid w:val="00477995"/>
    <w:rsid w:val="004803E5"/>
    <w:rsid w:val="004805C2"/>
    <w:rsid w:val="00480922"/>
    <w:rsid w:val="00480F13"/>
    <w:rsid w:val="00481547"/>
    <w:rsid w:val="00481CFF"/>
    <w:rsid w:val="00481DCC"/>
    <w:rsid w:val="004822C8"/>
    <w:rsid w:val="00482828"/>
    <w:rsid w:val="00483033"/>
    <w:rsid w:val="0048356A"/>
    <w:rsid w:val="00483CD9"/>
    <w:rsid w:val="004841EE"/>
    <w:rsid w:val="0048513A"/>
    <w:rsid w:val="00485861"/>
    <w:rsid w:val="004860B7"/>
    <w:rsid w:val="00487088"/>
    <w:rsid w:val="004870F3"/>
    <w:rsid w:val="00487272"/>
    <w:rsid w:val="00487CED"/>
    <w:rsid w:val="00490669"/>
    <w:rsid w:val="00490F6C"/>
    <w:rsid w:val="004911F1"/>
    <w:rsid w:val="00491BDB"/>
    <w:rsid w:val="004920B9"/>
    <w:rsid w:val="004920C3"/>
    <w:rsid w:val="0049278A"/>
    <w:rsid w:val="00492F62"/>
    <w:rsid w:val="004936A3"/>
    <w:rsid w:val="0049497D"/>
    <w:rsid w:val="00494996"/>
    <w:rsid w:val="00495375"/>
    <w:rsid w:val="004959F2"/>
    <w:rsid w:val="00495DD1"/>
    <w:rsid w:val="00495DD5"/>
    <w:rsid w:val="00496172"/>
    <w:rsid w:val="00497AF8"/>
    <w:rsid w:val="00497BC2"/>
    <w:rsid w:val="00497DFE"/>
    <w:rsid w:val="004A00D2"/>
    <w:rsid w:val="004A0473"/>
    <w:rsid w:val="004A051D"/>
    <w:rsid w:val="004A0645"/>
    <w:rsid w:val="004A0B05"/>
    <w:rsid w:val="004A154B"/>
    <w:rsid w:val="004A1595"/>
    <w:rsid w:val="004A1F1E"/>
    <w:rsid w:val="004A1FDE"/>
    <w:rsid w:val="004A2826"/>
    <w:rsid w:val="004A3761"/>
    <w:rsid w:val="004A3BCC"/>
    <w:rsid w:val="004A447F"/>
    <w:rsid w:val="004A4564"/>
    <w:rsid w:val="004A4C14"/>
    <w:rsid w:val="004A62DF"/>
    <w:rsid w:val="004A64AF"/>
    <w:rsid w:val="004A6734"/>
    <w:rsid w:val="004A7A44"/>
    <w:rsid w:val="004A7D7F"/>
    <w:rsid w:val="004B0072"/>
    <w:rsid w:val="004B0431"/>
    <w:rsid w:val="004B1BBD"/>
    <w:rsid w:val="004B21D8"/>
    <w:rsid w:val="004B311B"/>
    <w:rsid w:val="004B316E"/>
    <w:rsid w:val="004B36B0"/>
    <w:rsid w:val="004B3EB7"/>
    <w:rsid w:val="004B4341"/>
    <w:rsid w:val="004B4683"/>
    <w:rsid w:val="004B477C"/>
    <w:rsid w:val="004B4CD3"/>
    <w:rsid w:val="004B4D7F"/>
    <w:rsid w:val="004B5AD9"/>
    <w:rsid w:val="004B5D2E"/>
    <w:rsid w:val="004B618F"/>
    <w:rsid w:val="004B6968"/>
    <w:rsid w:val="004B75DE"/>
    <w:rsid w:val="004B784F"/>
    <w:rsid w:val="004B7BA8"/>
    <w:rsid w:val="004B7D0F"/>
    <w:rsid w:val="004B7F1F"/>
    <w:rsid w:val="004B989D"/>
    <w:rsid w:val="004C0474"/>
    <w:rsid w:val="004C0E76"/>
    <w:rsid w:val="004C1010"/>
    <w:rsid w:val="004C1531"/>
    <w:rsid w:val="004C1BC7"/>
    <w:rsid w:val="004C27C1"/>
    <w:rsid w:val="004C3383"/>
    <w:rsid w:val="004C3D80"/>
    <w:rsid w:val="004C4D17"/>
    <w:rsid w:val="004C5041"/>
    <w:rsid w:val="004C54E0"/>
    <w:rsid w:val="004C5535"/>
    <w:rsid w:val="004C568A"/>
    <w:rsid w:val="004C626B"/>
    <w:rsid w:val="004C6492"/>
    <w:rsid w:val="004C678F"/>
    <w:rsid w:val="004C6E18"/>
    <w:rsid w:val="004C71FC"/>
    <w:rsid w:val="004C778F"/>
    <w:rsid w:val="004D0527"/>
    <w:rsid w:val="004D059B"/>
    <w:rsid w:val="004D0994"/>
    <w:rsid w:val="004D0DD6"/>
    <w:rsid w:val="004D0E3B"/>
    <w:rsid w:val="004D14C1"/>
    <w:rsid w:val="004D165B"/>
    <w:rsid w:val="004D169A"/>
    <w:rsid w:val="004D1BE4"/>
    <w:rsid w:val="004D2868"/>
    <w:rsid w:val="004D2CEF"/>
    <w:rsid w:val="004D3638"/>
    <w:rsid w:val="004D3731"/>
    <w:rsid w:val="004D43FA"/>
    <w:rsid w:val="004D5CD8"/>
    <w:rsid w:val="004D63CA"/>
    <w:rsid w:val="004D776F"/>
    <w:rsid w:val="004D7C24"/>
    <w:rsid w:val="004D7EE5"/>
    <w:rsid w:val="004E069D"/>
    <w:rsid w:val="004E0CF7"/>
    <w:rsid w:val="004E0E9F"/>
    <w:rsid w:val="004E14F9"/>
    <w:rsid w:val="004E1533"/>
    <w:rsid w:val="004E1BD8"/>
    <w:rsid w:val="004E2770"/>
    <w:rsid w:val="004E2A76"/>
    <w:rsid w:val="004E2DEF"/>
    <w:rsid w:val="004E338D"/>
    <w:rsid w:val="004E3503"/>
    <w:rsid w:val="004E3DD8"/>
    <w:rsid w:val="004E4509"/>
    <w:rsid w:val="004E45B0"/>
    <w:rsid w:val="004E494C"/>
    <w:rsid w:val="004E5395"/>
    <w:rsid w:val="004E53D2"/>
    <w:rsid w:val="004E542E"/>
    <w:rsid w:val="004E55DD"/>
    <w:rsid w:val="004E59D0"/>
    <w:rsid w:val="004E6447"/>
    <w:rsid w:val="004E66F7"/>
    <w:rsid w:val="004E70D5"/>
    <w:rsid w:val="004E7629"/>
    <w:rsid w:val="004E7783"/>
    <w:rsid w:val="004F0407"/>
    <w:rsid w:val="004F0591"/>
    <w:rsid w:val="004F0915"/>
    <w:rsid w:val="004F16FC"/>
    <w:rsid w:val="004F2005"/>
    <w:rsid w:val="004F219B"/>
    <w:rsid w:val="004F27C0"/>
    <w:rsid w:val="004F2B35"/>
    <w:rsid w:val="004F2B69"/>
    <w:rsid w:val="004F3728"/>
    <w:rsid w:val="004F3855"/>
    <w:rsid w:val="004F3B19"/>
    <w:rsid w:val="004F47C0"/>
    <w:rsid w:val="004F4A45"/>
    <w:rsid w:val="004F5DF3"/>
    <w:rsid w:val="004F6141"/>
    <w:rsid w:val="004F6F9C"/>
    <w:rsid w:val="004F76DD"/>
    <w:rsid w:val="004F7E72"/>
    <w:rsid w:val="005018FD"/>
    <w:rsid w:val="00501E92"/>
    <w:rsid w:val="00501F8A"/>
    <w:rsid w:val="00502157"/>
    <w:rsid w:val="00502595"/>
    <w:rsid w:val="00502891"/>
    <w:rsid w:val="00502FD8"/>
    <w:rsid w:val="005032C7"/>
    <w:rsid w:val="00503362"/>
    <w:rsid w:val="0050357D"/>
    <w:rsid w:val="0050395C"/>
    <w:rsid w:val="00503D18"/>
    <w:rsid w:val="00503DB5"/>
    <w:rsid w:val="005046FD"/>
    <w:rsid w:val="00504F4A"/>
    <w:rsid w:val="00505120"/>
    <w:rsid w:val="0050527E"/>
    <w:rsid w:val="005052E0"/>
    <w:rsid w:val="0050542F"/>
    <w:rsid w:val="0050565C"/>
    <w:rsid w:val="00505FDD"/>
    <w:rsid w:val="00506123"/>
    <w:rsid w:val="00506292"/>
    <w:rsid w:val="0050644D"/>
    <w:rsid w:val="00506458"/>
    <w:rsid w:val="00507112"/>
    <w:rsid w:val="005071A2"/>
    <w:rsid w:val="0051025A"/>
    <w:rsid w:val="00510989"/>
    <w:rsid w:val="00510A3C"/>
    <w:rsid w:val="0051167C"/>
    <w:rsid w:val="00511738"/>
    <w:rsid w:val="00511D5D"/>
    <w:rsid w:val="0051228B"/>
    <w:rsid w:val="0051242E"/>
    <w:rsid w:val="005134E5"/>
    <w:rsid w:val="0051350F"/>
    <w:rsid w:val="00513712"/>
    <w:rsid w:val="00514BED"/>
    <w:rsid w:val="00514C59"/>
    <w:rsid w:val="00514EBF"/>
    <w:rsid w:val="005151F5"/>
    <w:rsid w:val="00515885"/>
    <w:rsid w:val="005158DC"/>
    <w:rsid w:val="00515C1C"/>
    <w:rsid w:val="00516282"/>
    <w:rsid w:val="005171C2"/>
    <w:rsid w:val="00517A2D"/>
    <w:rsid w:val="00517FAA"/>
    <w:rsid w:val="00520E9A"/>
    <w:rsid w:val="00521834"/>
    <w:rsid w:val="00523396"/>
    <w:rsid w:val="00524681"/>
    <w:rsid w:val="005249D7"/>
    <w:rsid w:val="005256B1"/>
    <w:rsid w:val="00525A49"/>
    <w:rsid w:val="0052733F"/>
    <w:rsid w:val="0053010F"/>
    <w:rsid w:val="00530A78"/>
    <w:rsid w:val="005311DA"/>
    <w:rsid w:val="0053161F"/>
    <w:rsid w:val="005316AF"/>
    <w:rsid w:val="0053184F"/>
    <w:rsid w:val="00531A25"/>
    <w:rsid w:val="00531EE3"/>
    <w:rsid w:val="00533B11"/>
    <w:rsid w:val="00533C4A"/>
    <w:rsid w:val="00534180"/>
    <w:rsid w:val="00535B12"/>
    <w:rsid w:val="00536E35"/>
    <w:rsid w:val="00540B79"/>
    <w:rsid w:val="00541C4D"/>
    <w:rsid w:val="00542316"/>
    <w:rsid w:val="00542BDF"/>
    <w:rsid w:val="00543055"/>
    <w:rsid w:val="0054305B"/>
    <w:rsid w:val="005437F4"/>
    <w:rsid w:val="00543921"/>
    <w:rsid w:val="00543D83"/>
    <w:rsid w:val="005446AC"/>
    <w:rsid w:val="00544FD8"/>
    <w:rsid w:val="005457F9"/>
    <w:rsid w:val="005461AA"/>
    <w:rsid w:val="00546E1C"/>
    <w:rsid w:val="00546EBA"/>
    <w:rsid w:val="00547181"/>
    <w:rsid w:val="005504D8"/>
    <w:rsid w:val="0055178A"/>
    <w:rsid w:val="00551A14"/>
    <w:rsid w:val="00551A56"/>
    <w:rsid w:val="00551DC2"/>
    <w:rsid w:val="00552383"/>
    <w:rsid w:val="0055264F"/>
    <w:rsid w:val="00553225"/>
    <w:rsid w:val="00553386"/>
    <w:rsid w:val="00553604"/>
    <w:rsid w:val="0055418E"/>
    <w:rsid w:val="005545E6"/>
    <w:rsid w:val="00555C4D"/>
    <w:rsid w:val="0055604A"/>
    <w:rsid w:val="00556218"/>
    <w:rsid w:val="0055687B"/>
    <w:rsid w:val="00556E01"/>
    <w:rsid w:val="0056127B"/>
    <w:rsid w:val="005613B4"/>
    <w:rsid w:val="00561983"/>
    <w:rsid w:val="0056249B"/>
    <w:rsid w:val="005629CB"/>
    <w:rsid w:val="00563058"/>
    <w:rsid w:val="00563904"/>
    <w:rsid w:val="00563C11"/>
    <w:rsid w:val="00563D59"/>
    <w:rsid w:val="00563F6E"/>
    <w:rsid w:val="00563FC0"/>
    <w:rsid w:val="00564976"/>
    <w:rsid w:val="005649E9"/>
    <w:rsid w:val="00565A27"/>
    <w:rsid w:val="00565FA5"/>
    <w:rsid w:val="005661D0"/>
    <w:rsid w:val="0056649C"/>
    <w:rsid w:val="00566543"/>
    <w:rsid w:val="00566714"/>
    <w:rsid w:val="00566C00"/>
    <w:rsid w:val="00566E22"/>
    <w:rsid w:val="005670DB"/>
    <w:rsid w:val="0056736E"/>
    <w:rsid w:val="005678BB"/>
    <w:rsid w:val="00567DA7"/>
    <w:rsid w:val="00570343"/>
    <w:rsid w:val="00570B57"/>
    <w:rsid w:val="00570DAB"/>
    <w:rsid w:val="00571325"/>
    <w:rsid w:val="0057156A"/>
    <w:rsid w:val="005721F4"/>
    <w:rsid w:val="0057290D"/>
    <w:rsid w:val="00572B2F"/>
    <w:rsid w:val="00573C91"/>
    <w:rsid w:val="005747AE"/>
    <w:rsid w:val="00574868"/>
    <w:rsid w:val="0057488E"/>
    <w:rsid w:val="005750D1"/>
    <w:rsid w:val="00575591"/>
    <w:rsid w:val="00575AFC"/>
    <w:rsid w:val="0057694A"/>
    <w:rsid w:val="00577F5E"/>
    <w:rsid w:val="0058031C"/>
    <w:rsid w:val="00580957"/>
    <w:rsid w:val="00580A60"/>
    <w:rsid w:val="00581671"/>
    <w:rsid w:val="005816AA"/>
    <w:rsid w:val="00581780"/>
    <w:rsid w:val="005818AF"/>
    <w:rsid w:val="00581FAA"/>
    <w:rsid w:val="00582D1B"/>
    <w:rsid w:val="005838E0"/>
    <w:rsid w:val="00584B63"/>
    <w:rsid w:val="0058589E"/>
    <w:rsid w:val="00585969"/>
    <w:rsid w:val="005868CC"/>
    <w:rsid w:val="0058692C"/>
    <w:rsid w:val="00586F93"/>
    <w:rsid w:val="00587155"/>
    <w:rsid w:val="00587819"/>
    <w:rsid w:val="00590830"/>
    <w:rsid w:val="005915C3"/>
    <w:rsid w:val="005924C3"/>
    <w:rsid w:val="00592578"/>
    <w:rsid w:val="0059292C"/>
    <w:rsid w:val="00592C78"/>
    <w:rsid w:val="00592E66"/>
    <w:rsid w:val="00593F08"/>
    <w:rsid w:val="00594047"/>
    <w:rsid w:val="005944CE"/>
    <w:rsid w:val="0059481B"/>
    <w:rsid w:val="00594A96"/>
    <w:rsid w:val="00594FB2"/>
    <w:rsid w:val="0059529D"/>
    <w:rsid w:val="005955B5"/>
    <w:rsid w:val="0059588B"/>
    <w:rsid w:val="00595BE5"/>
    <w:rsid w:val="00595DD8"/>
    <w:rsid w:val="0059625C"/>
    <w:rsid w:val="00597029"/>
    <w:rsid w:val="0059766B"/>
    <w:rsid w:val="00597B92"/>
    <w:rsid w:val="005A00F6"/>
    <w:rsid w:val="005A0141"/>
    <w:rsid w:val="005A01A6"/>
    <w:rsid w:val="005A07CC"/>
    <w:rsid w:val="005A0EDB"/>
    <w:rsid w:val="005A2073"/>
    <w:rsid w:val="005A22BB"/>
    <w:rsid w:val="005A2740"/>
    <w:rsid w:val="005A2989"/>
    <w:rsid w:val="005A2B60"/>
    <w:rsid w:val="005A4315"/>
    <w:rsid w:val="005A5505"/>
    <w:rsid w:val="005A5939"/>
    <w:rsid w:val="005A5B32"/>
    <w:rsid w:val="005A5F05"/>
    <w:rsid w:val="005A61CE"/>
    <w:rsid w:val="005A67F4"/>
    <w:rsid w:val="005A6F1E"/>
    <w:rsid w:val="005A7525"/>
    <w:rsid w:val="005A7558"/>
    <w:rsid w:val="005A7E1E"/>
    <w:rsid w:val="005A7E2A"/>
    <w:rsid w:val="005B0434"/>
    <w:rsid w:val="005B0BEA"/>
    <w:rsid w:val="005B0D6A"/>
    <w:rsid w:val="005B0F55"/>
    <w:rsid w:val="005B1708"/>
    <w:rsid w:val="005B2316"/>
    <w:rsid w:val="005B2E0D"/>
    <w:rsid w:val="005B31CE"/>
    <w:rsid w:val="005B36A2"/>
    <w:rsid w:val="005B44B6"/>
    <w:rsid w:val="005B45F4"/>
    <w:rsid w:val="005B463E"/>
    <w:rsid w:val="005B481A"/>
    <w:rsid w:val="005B52B5"/>
    <w:rsid w:val="005B54FD"/>
    <w:rsid w:val="005B5681"/>
    <w:rsid w:val="005B580E"/>
    <w:rsid w:val="005B64EC"/>
    <w:rsid w:val="005B68BC"/>
    <w:rsid w:val="005B6E37"/>
    <w:rsid w:val="005B7B09"/>
    <w:rsid w:val="005B7FCA"/>
    <w:rsid w:val="005BC81C"/>
    <w:rsid w:val="005C03D3"/>
    <w:rsid w:val="005C045D"/>
    <w:rsid w:val="005C0F79"/>
    <w:rsid w:val="005C20EB"/>
    <w:rsid w:val="005C2474"/>
    <w:rsid w:val="005C3148"/>
    <w:rsid w:val="005C3238"/>
    <w:rsid w:val="005C38EB"/>
    <w:rsid w:val="005C39B6"/>
    <w:rsid w:val="005C41DD"/>
    <w:rsid w:val="005C4201"/>
    <w:rsid w:val="005C435A"/>
    <w:rsid w:val="005C4779"/>
    <w:rsid w:val="005C5D91"/>
    <w:rsid w:val="005C61C8"/>
    <w:rsid w:val="005C6646"/>
    <w:rsid w:val="005C6758"/>
    <w:rsid w:val="005C7585"/>
    <w:rsid w:val="005C7DA0"/>
    <w:rsid w:val="005D015B"/>
    <w:rsid w:val="005D1ADD"/>
    <w:rsid w:val="005D1C7E"/>
    <w:rsid w:val="005D1C9F"/>
    <w:rsid w:val="005D2556"/>
    <w:rsid w:val="005D26C8"/>
    <w:rsid w:val="005D30E9"/>
    <w:rsid w:val="005D3752"/>
    <w:rsid w:val="005D3803"/>
    <w:rsid w:val="005D39D7"/>
    <w:rsid w:val="005D3A95"/>
    <w:rsid w:val="005D3BE2"/>
    <w:rsid w:val="005D4C9C"/>
    <w:rsid w:val="005D4CA8"/>
    <w:rsid w:val="005D5053"/>
    <w:rsid w:val="005D561D"/>
    <w:rsid w:val="005D5721"/>
    <w:rsid w:val="005D575E"/>
    <w:rsid w:val="005D5794"/>
    <w:rsid w:val="005D5AFE"/>
    <w:rsid w:val="005D605C"/>
    <w:rsid w:val="005D6385"/>
    <w:rsid w:val="005D72A2"/>
    <w:rsid w:val="005D7971"/>
    <w:rsid w:val="005D7F22"/>
    <w:rsid w:val="005E0A57"/>
    <w:rsid w:val="005E0E03"/>
    <w:rsid w:val="005E0E1B"/>
    <w:rsid w:val="005E21F7"/>
    <w:rsid w:val="005E24C0"/>
    <w:rsid w:val="005E2653"/>
    <w:rsid w:val="005E30E8"/>
    <w:rsid w:val="005E313E"/>
    <w:rsid w:val="005E4E0F"/>
    <w:rsid w:val="005E4F7F"/>
    <w:rsid w:val="005E5201"/>
    <w:rsid w:val="005E5418"/>
    <w:rsid w:val="005E5DD9"/>
    <w:rsid w:val="005E5FD0"/>
    <w:rsid w:val="005E6360"/>
    <w:rsid w:val="005E6531"/>
    <w:rsid w:val="005E6828"/>
    <w:rsid w:val="005E7B83"/>
    <w:rsid w:val="005E7F7D"/>
    <w:rsid w:val="005E7FB8"/>
    <w:rsid w:val="005F07DA"/>
    <w:rsid w:val="005F1172"/>
    <w:rsid w:val="005F1441"/>
    <w:rsid w:val="005F14D2"/>
    <w:rsid w:val="005F1886"/>
    <w:rsid w:val="005F22A9"/>
    <w:rsid w:val="005F2F82"/>
    <w:rsid w:val="005F3A5C"/>
    <w:rsid w:val="005F3B55"/>
    <w:rsid w:val="005F3B73"/>
    <w:rsid w:val="005F3BAA"/>
    <w:rsid w:val="005F4559"/>
    <w:rsid w:val="005F486E"/>
    <w:rsid w:val="005F4994"/>
    <w:rsid w:val="005F4F6C"/>
    <w:rsid w:val="005F53BD"/>
    <w:rsid w:val="005F6A4E"/>
    <w:rsid w:val="005F6F59"/>
    <w:rsid w:val="005F71A5"/>
    <w:rsid w:val="005F76B3"/>
    <w:rsid w:val="005F771D"/>
    <w:rsid w:val="0060025C"/>
    <w:rsid w:val="006004AF"/>
    <w:rsid w:val="006009A6"/>
    <w:rsid w:val="00600D96"/>
    <w:rsid w:val="006012B3"/>
    <w:rsid w:val="00602253"/>
    <w:rsid w:val="006026C3"/>
    <w:rsid w:val="00602CD8"/>
    <w:rsid w:val="00603941"/>
    <w:rsid w:val="00604FF6"/>
    <w:rsid w:val="00606124"/>
    <w:rsid w:val="00606150"/>
    <w:rsid w:val="006066B8"/>
    <w:rsid w:val="00607123"/>
    <w:rsid w:val="0060725C"/>
    <w:rsid w:val="0060742E"/>
    <w:rsid w:val="00607CAA"/>
    <w:rsid w:val="00607E08"/>
    <w:rsid w:val="006101DE"/>
    <w:rsid w:val="00610406"/>
    <w:rsid w:val="00611546"/>
    <w:rsid w:val="00611CDF"/>
    <w:rsid w:val="00611F1E"/>
    <w:rsid w:val="00612284"/>
    <w:rsid w:val="00612C30"/>
    <w:rsid w:val="00613036"/>
    <w:rsid w:val="006137BF"/>
    <w:rsid w:val="00613B7B"/>
    <w:rsid w:val="0061459D"/>
    <w:rsid w:val="00614885"/>
    <w:rsid w:val="00614C33"/>
    <w:rsid w:val="0061527F"/>
    <w:rsid w:val="00615C18"/>
    <w:rsid w:val="0061694A"/>
    <w:rsid w:val="00616ED8"/>
    <w:rsid w:val="0061758B"/>
    <w:rsid w:val="00617B9D"/>
    <w:rsid w:val="00617C20"/>
    <w:rsid w:val="0062006D"/>
    <w:rsid w:val="006209E2"/>
    <w:rsid w:val="00620C25"/>
    <w:rsid w:val="00620EC0"/>
    <w:rsid w:val="00621B88"/>
    <w:rsid w:val="00621C04"/>
    <w:rsid w:val="00622ADB"/>
    <w:rsid w:val="00622E34"/>
    <w:rsid w:val="00622E44"/>
    <w:rsid w:val="006234EF"/>
    <w:rsid w:val="00623B48"/>
    <w:rsid w:val="00624214"/>
    <w:rsid w:val="00624921"/>
    <w:rsid w:val="00624989"/>
    <w:rsid w:val="00624E75"/>
    <w:rsid w:val="006254C5"/>
    <w:rsid w:val="00625540"/>
    <w:rsid w:val="00625FC0"/>
    <w:rsid w:val="00627CF0"/>
    <w:rsid w:val="006302D5"/>
    <w:rsid w:val="006309D2"/>
    <w:rsid w:val="0063217E"/>
    <w:rsid w:val="00632465"/>
    <w:rsid w:val="006330FD"/>
    <w:rsid w:val="0063323C"/>
    <w:rsid w:val="006343CF"/>
    <w:rsid w:val="00634A00"/>
    <w:rsid w:val="00634CE0"/>
    <w:rsid w:val="00634CEA"/>
    <w:rsid w:val="00634D68"/>
    <w:rsid w:val="00634EC0"/>
    <w:rsid w:val="00634F40"/>
    <w:rsid w:val="00635C73"/>
    <w:rsid w:val="00635E86"/>
    <w:rsid w:val="006360E0"/>
    <w:rsid w:val="0063632F"/>
    <w:rsid w:val="0063660E"/>
    <w:rsid w:val="00636FD2"/>
    <w:rsid w:val="0063783C"/>
    <w:rsid w:val="00637A13"/>
    <w:rsid w:val="00640466"/>
    <w:rsid w:val="006405AF"/>
    <w:rsid w:val="00640934"/>
    <w:rsid w:val="00640BB7"/>
    <w:rsid w:val="006422F0"/>
    <w:rsid w:val="00642D6D"/>
    <w:rsid w:val="006430A7"/>
    <w:rsid w:val="006431B5"/>
    <w:rsid w:val="00643415"/>
    <w:rsid w:val="006438FE"/>
    <w:rsid w:val="00643915"/>
    <w:rsid w:val="00643C99"/>
    <w:rsid w:val="00644258"/>
    <w:rsid w:val="00644485"/>
    <w:rsid w:val="006446D4"/>
    <w:rsid w:val="00644D1D"/>
    <w:rsid w:val="006452BD"/>
    <w:rsid w:val="00646079"/>
    <w:rsid w:val="00647CDF"/>
    <w:rsid w:val="00647FB3"/>
    <w:rsid w:val="00650309"/>
    <w:rsid w:val="00650749"/>
    <w:rsid w:val="0065220E"/>
    <w:rsid w:val="006524A4"/>
    <w:rsid w:val="006526B5"/>
    <w:rsid w:val="006527F6"/>
    <w:rsid w:val="00652F74"/>
    <w:rsid w:val="006530A3"/>
    <w:rsid w:val="006544DB"/>
    <w:rsid w:val="006545C2"/>
    <w:rsid w:val="0065462C"/>
    <w:rsid w:val="00654A5D"/>
    <w:rsid w:val="00654DF5"/>
    <w:rsid w:val="0065509C"/>
    <w:rsid w:val="0065512A"/>
    <w:rsid w:val="00655948"/>
    <w:rsid w:val="00656369"/>
    <w:rsid w:val="0065651C"/>
    <w:rsid w:val="00656602"/>
    <w:rsid w:val="006569AC"/>
    <w:rsid w:val="00657356"/>
    <w:rsid w:val="0065DB13"/>
    <w:rsid w:val="006600A0"/>
    <w:rsid w:val="006603BE"/>
    <w:rsid w:val="006614A1"/>
    <w:rsid w:val="00661FCF"/>
    <w:rsid w:val="00662B18"/>
    <w:rsid w:val="00662ECB"/>
    <w:rsid w:val="006630F5"/>
    <w:rsid w:val="006631FF"/>
    <w:rsid w:val="00663248"/>
    <w:rsid w:val="0066452E"/>
    <w:rsid w:val="00664948"/>
    <w:rsid w:val="00664DCD"/>
    <w:rsid w:val="0066517B"/>
    <w:rsid w:val="006653EA"/>
    <w:rsid w:val="0066569E"/>
    <w:rsid w:val="0066647E"/>
    <w:rsid w:val="00666851"/>
    <w:rsid w:val="0066771A"/>
    <w:rsid w:val="00667D6B"/>
    <w:rsid w:val="006703B8"/>
    <w:rsid w:val="00670878"/>
    <w:rsid w:val="00670C65"/>
    <w:rsid w:val="00670CE5"/>
    <w:rsid w:val="006713C9"/>
    <w:rsid w:val="006718A8"/>
    <w:rsid w:val="006719BB"/>
    <w:rsid w:val="006722EA"/>
    <w:rsid w:val="00673207"/>
    <w:rsid w:val="00673333"/>
    <w:rsid w:val="00674A96"/>
    <w:rsid w:val="006755A6"/>
    <w:rsid w:val="00675C11"/>
    <w:rsid w:val="0067603F"/>
    <w:rsid w:val="00676A82"/>
    <w:rsid w:val="00677056"/>
    <w:rsid w:val="006800DA"/>
    <w:rsid w:val="0068051E"/>
    <w:rsid w:val="00680D6F"/>
    <w:rsid w:val="00681181"/>
    <w:rsid w:val="00682CEE"/>
    <w:rsid w:val="006836FD"/>
    <w:rsid w:val="006838E0"/>
    <w:rsid w:val="006842A2"/>
    <w:rsid w:val="00684A28"/>
    <w:rsid w:val="00684CD3"/>
    <w:rsid w:val="00684D55"/>
    <w:rsid w:val="00686344"/>
    <w:rsid w:val="006870B3"/>
    <w:rsid w:val="0068780C"/>
    <w:rsid w:val="006878B4"/>
    <w:rsid w:val="006878F7"/>
    <w:rsid w:val="00687CE6"/>
    <w:rsid w:val="00690348"/>
    <w:rsid w:val="00690C28"/>
    <w:rsid w:val="006910AB"/>
    <w:rsid w:val="006910E4"/>
    <w:rsid w:val="00691213"/>
    <w:rsid w:val="00692253"/>
    <w:rsid w:val="0069254D"/>
    <w:rsid w:val="00692C1F"/>
    <w:rsid w:val="00693638"/>
    <w:rsid w:val="00693B69"/>
    <w:rsid w:val="00693C1E"/>
    <w:rsid w:val="00694763"/>
    <w:rsid w:val="006947CE"/>
    <w:rsid w:val="006948C8"/>
    <w:rsid w:val="006955BD"/>
    <w:rsid w:val="00695C22"/>
    <w:rsid w:val="0069678B"/>
    <w:rsid w:val="00696AD6"/>
    <w:rsid w:val="00696F72"/>
    <w:rsid w:val="00697D41"/>
    <w:rsid w:val="00697F40"/>
    <w:rsid w:val="006A0316"/>
    <w:rsid w:val="006A0812"/>
    <w:rsid w:val="006A11CE"/>
    <w:rsid w:val="006A1284"/>
    <w:rsid w:val="006A15B5"/>
    <w:rsid w:val="006A1702"/>
    <w:rsid w:val="006A1AFC"/>
    <w:rsid w:val="006A1EC2"/>
    <w:rsid w:val="006A266A"/>
    <w:rsid w:val="006A289F"/>
    <w:rsid w:val="006A2FD7"/>
    <w:rsid w:val="006A3076"/>
    <w:rsid w:val="006A3080"/>
    <w:rsid w:val="006A3871"/>
    <w:rsid w:val="006A3894"/>
    <w:rsid w:val="006A3A00"/>
    <w:rsid w:val="006A3BA7"/>
    <w:rsid w:val="006A3E27"/>
    <w:rsid w:val="006A3EDD"/>
    <w:rsid w:val="006A43E4"/>
    <w:rsid w:val="006A4ACB"/>
    <w:rsid w:val="006A4B88"/>
    <w:rsid w:val="006A5024"/>
    <w:rsid w:val="006A58E7"/>
    <w:rsid w:val="006A5A2C"/>
    <w:rsid w:val="006A5BCB"/>
    <w:rsid w:val="006A5C2D"/>
    <w:rsid w:val="006A5C76"/>
    <w:rsid w:val="006A6363"/>
    <w:rsid w:val="006A6A36"/>
    <w:rsid w:val="006A6AAB"/>
    <w:rsid w:val="006A6C10"/>
    <w:rsid w:val="006A751B"/>
    <w:rsid w:val="006A7BCB"/>
    <w:rsid w:val="006A7D1C"/>
    <w:rsid w:val="006B0149"/>
    <w:rsid w:val="006B0F17"/>
    <w:rsid w:val="006B139A"/>
    <w:rsid w:val="006B1F4D"/>
    <w:rsid w:val="006B2962"/>
    <w:rsid w:val="006B2FAB"/>
    <w:rsid w:val="006B3E36"/>
    <w:rsid w:val="006B410B"/>
    <w:rsid w:val="006B5727"/>
    <w:rsid w:val="006B68C7"/>
    <w:rsid w:val="006B6B40"/>
    <w:rsid w:val="006B72C7"/>
    <w:rsid w:val="006B7975"/>
    <w:rsid w:val="006B7B81"/>
    <w:rsid w:val="006B7BFD"/>
    <w:rsid w:val="006B7DAA"/>
    <w:rsid w:val="006C0930"/>
    <w:rsid w:val="006C154F"/>
    <w:rsid w:val="006C1986"/>
    <w:rsid w:val="006C205B"/>
    <w:rsid w:val="006C2CA9"/>
    <w:rsid w:val="006C2D20"/>
    <w:rsid w:val="006C3753"/>
    <w:rsid w:val="006C3851"/>
    <w:rsid w:val="006C414F"/>
    <w:rsid w:val="006C4471"/>
    <w:rsid w:val="006C487A"/>
    <w:rsid w:val="006C57C1"/>
    <w:rsid w:val="006C691F"/>
    <w:rsid w:val="006C7AF8"/>
    <w:rsid w:val="006D01F0"/>
    <w:rsid w:val="006D13C7"/>
    <w:rsid w:val="006D28EF"/>
    <w:rsid w:val="006D305E"/>
    <w:rsid w:val="006D4018"/>
    <w:rsid w:val="006D41B0"/>
    <w:rsid w:val="006D606C"/>
    <w:rsid w:val="006D662A"/>
    <w:rsid w:val="006E05CF"/>
    <w:rsid w:val="006E0DDE"/>
    <w:rsid w:val="006E1C0D"/>
    <w:rsid w:val="006E2202"/>
    <w:rsid w:val="006E2612"/>
    <w:rsid w:val="006E3208"/>
    <w:rsid w:val="006E37B0"/>
    <w:rsid w:val="006E38BC"/>
    <w:rsid w:val="006E3A06"/>
    <w:rsid w:val="006E3AA6"/>
    <w:rsid w:val="006E4A1C"/>
    <w:rsid w:val="006E4BDC"/>
    <w:rsid w:val="006E53B1"/>
    <w:rsid w:val="006E5886"/>
    <w:rsid w:val="006E6667"/>
    <w:rsid w:val="006E6A21"/>
    <w:rsid w:val="006F0798"/>
    <w:rsid w:val="006F09D4"/>
    <w:rsid w:val="006F0E09"/>
    <w:rsid w:val="006F1554"/>
    <w:rsid w:val="006F18FA"/>
    <w:rsid w:val="006F1A8F"/>
    <w:rsid w:val="006F1FEC"/>
    <w:rsid w:val="006F2236"/>
    <w:rsid w:val="006F34D1"/>
    <w:rsid w:val="006F3A79"/>
    <w:rsid w:val="006F4615"/>
    <w:rsid w:val="006F4951"/>
    <w:rsid w:val="006F4BDD"/>
    <w:rsid w:val="006F4D6A"/>
    <w:rsid w:val="006F4E4A"/>
    <w:rsid w:val="006F4E5D"/>
    <w:rsid w:val="006F52B5"/>
    <w:rsid w:val="006F5876"/>
    <w:rsid w:val="006F5D34"/>
    <w:rsid w:val="006F5F05"/>
    <w:rsid w:val="006F5F42"/>
    <w:rsid w:val="006F601C"/>
    <w:rsid w:val="006F6118"/>
    <w:rsid w:val="006F64D1"/>
    <w:rsid w:val="006F65A6"/>
    <w:rsid w:val="006F65BF"/>
    <w:rsid w:val="006F68AA"/>
    <w:rsid w:val="006F6BD9"/>
    <w:rsid w:val="006F6F3D"/>
    <w:rsid w:val="006F75DA"/>
    <w:rsid w:val="006F76AC"/>
    <w:rsid w:val="006F7730"/>
    <w:rsid w:val="006F7970"/>
    <w:rsid w:val="00700452"/>
    <w:rsid w:val="00701057"/>
    <w:rsid w:val="00701258"/>
    <w:rsid w:val="0070258D"/>
    <w:rsid w:val="00703169"/>
    <w:rsid w:val="00703426"/>
    <w:rsid w:val="00703853"/>
    <w:rsid w:val="00703941"/>
    <w:rsid w:val="007048EC"/>
    <w:rsid w:val="0070692B"/>
    <w:rsid w:val="00706CDF"/>
    <w:rsid w:val="00707418"/>
    <w:rsid w:val="00707683"/>
    <w:rsid w:val="00710800"/>
    <w:rsid w:val="00711099"/>
    <w:rsid w:val="00711742"/>
    <w:rsid w:val="007119BC"/>
    <w:rsid w:val="00711FF1"/>
    <w:rsid w:val="0071245B"/>
    <w:rsid w:val="00712626"/>
    <w:rsid w:val="0071262E"/>
    <w:rsid w:val="007135A8"/>
    <w:rsid w:val="007138FA"/>
    <w:rsid w:val="00713A5A"/>
    <w:rsid w:val="00713BD0"/>
    <w:rsid w:val="007152D8"/>
    <w:rsid w:val="00715BFF"/>
    <w:rsid w:val="00716250"/>
    <w:rsid w:val="007163DA"/>
    <w:rsid w:val="007165ED"/>
    <w:rsid w:val="00716637"/>
    <w:rsid w:val="00716AB1"/>
    <w:rsid w:val="00716B71"/>
    <w:rsid w:val="00717B35"/>
    <w:rsid w:val="00717BE8"/>
    <w:rsid w:val="00720450"/>
    <w:rsid w:val="007216C3"/>
    <w:rsid w:val="007217D3"/>
    <w:rsid w:val="00721849"/>
    <w:rsid w:val="00721E83"/>
    <w:rsid w:val="00722814"/>
    <w:rsid w:val="007228D6"/>
    <w:rsid w:val="00722AB6"/>
    <w:rsid w:val="00722E4E"/>
    <w:rsid w:val="0072384A"/>
    <w:rsid w:val="007239F1"/>
    <w:rsid w:val="00723B32"/>
    <w:rsid w:val="0072413F"/>
    <w:rsid w:val="00724447"/>
    <w:rsid w:val="00724F7E"/>
    <w:rsid w:val="00725001"/>
    <w:rsid w:val="00725E9D"/>
    <w:rsid w:val="00725F29"/>
    <w:rsid w:val="00725F2A"/>
    <w:rsid w:val="0072632F"/>
    <w:rsid w:val="0072693D"/>
    <w:rsid w:val="0072735C"/>
    <w:rsid w:val="00727D45"/>
    <w:rsid w:val="00727F8D"/>
    <w:rsid w:val="00730050"/>
    <w:rsid w:val="007309DC"/>
    <w:rsid w:val="00730F18"/>
    <w:rsid w:val="00732B83"/>
    <w:rsid w:val="00732F0F"/>
    <w:rsid w:val="007332EB"/>
    <w:rsid w:val="00733EA6"/>
    <w:rsid w:val="0073410E"/>
    <w:rsid w:val="00734511"/>
    <w:rsid w:val="00734972"/>
    <w:rsid w:val="00735A24"/>
    <w:rsid w:val="007375EF"/>
    <w:rsid w:val="0073775E"/>
    <w:rsid w:val="0073B1B0"/>
    <w:rsid w:val="00740780"/>
    <w:rsid w:val="00740EC3"/>
    <w:rsid w:val="00740FAE"/>
    <w:rsid w:val="007412B7"/>
    <w:rsid w:val="00741819"/>
    <w:rsid w:val="00741D86"/>
    <w:rsid w:val="0074220F"/>
    <w:rsid w:val="0074235F"/>
    <w:rsid w:val="00742668"/>
    <w:rsid w:val="00743BEB"/>
    <w:rsid w:val="00743DB9"/>
    <w:rsid w:val="00743EEE"/>
    <w:rsid w:val="007440EB"/>
    <w:rsid w:val="0074494A"/>
    <w:rsid w:val="00744C6B"/>
    <w:rsid w:val="0074510E"/>
    <w:rsid w:val="0074588A"/>
    <w:rsid w:val="00745BC2"/>
    <w:rsid w:val="0074632E"/>
    <w:rsid w:val="00746EB9"/>
    <w:rsid w:val="007475E7"/>
    <w:rsid w:val="00747B20"/>
    <w:rsid w:val="00750297"/>
    <w:rsid w:val="0075040D"/>
    <w:rsid w:val="007508AD"/>
    <w:rsid w:val="00750DE2"/>
    <w:rsid w:val="007513B9"/>
    <w:rsid w:val="00751C11"/>
    <w:rsid w:val="00751F0E"/>
    <w:rsid w:val="00752B9F"/>
    <w:rsid w:val="00753650"/>
    <w:rsid w:val="00753993"/>
    <w:rsid w:val="007543EF"/>
    <w:rsid w:val="007546D6"/>
    <w:rsid w:val="00754965"/>
    <w:rsid w:val="0075535D"/>
    <w:rsid w:val="00755F48"/>
    <w:rsid w:val="00756554"/>
    <w:rsid w:val="00756699"/>
    <w:rsid w:val="007566A1"/>
    <w:rsid w:val="0075676D"/>
    <w:rsid w:val="0075691A"/>
    <w:rsid w:val="007605BF"/>
    <w:rsid w:val="00760EFE"/>
    <w:rsid w:val="00761582"/>
    <w:rsid w:val="00762881"/>
    <w:rsid w:val="007628CA"/>
    <w:rsid w:val="00762DCA"/>
    <w:rsid w:val="0076322F"/>
    <w:rsid w:val="0076384B"/>
    <w:rsid w:val="007640DD"/>
    <w:rsid w:val="00764F9A"/>
    <w:rsid w:val="00765020"/>
    <w:rsid w:val="00765D09"/>
    <w:rsid w:val="00766271"/>
    <w:rsid w:val="00766775"/>
    <w:rsid w:val="00766877"/>
    <w:rsid w:val="0076692B"/>
    <w:rsid w:val="00766F0E"/>
    <w:rsid w:val="00767751"/>
    <w:rsid w:val="00767F43"/>
    <w:rsid w:val="00770722"/>
    <w:rsid w:val="00770D53"/>
    <w:rsid w:val="00772158"/>
    <w:rsid w:val="00772665"/>
    <w:rsid w:val="00772951"/>
    <w:rsid w:val="00772F0C"/>
    <w:rsid w:val="00773A36"/>
    <w:rsid w:val="00773EA9"/>
    <w:rsid w:val="00774768"/>
    <w:rsid w:val="00774C08"/>
    <w:rsid w:val="00774CD9"/>
    <w:rsid w:val="00775355"/>
    <w:rsid w:val="00775381"/>
    <w:rsid w:val="00775B1C"/>
    <w:rsid w:val="007760AF"/>
    <w:rsid w:val="007766C0"/>
    <w:rsid w:val="00776F37"/>
    <w:rsid w:val="007771E8"/>
    <w:rsid w:val="00777395"/>
    <w:rsid w:val="00780173"/>
    <w:rsid w:val="007802DF"/>
    <w:rsid w:val="00780AE0"/>
    <w:rsid w:val="00780BD1"/>
    <w:rsid w:val="00781301"/>
    <w:rsid w:val="007817DD"/>
    <w:rsid w:val="00781953"/>
    <w:rsid w:val="007826A1"/>
    <w:rsid w:val="00782744"/>
    <w:rsid w:val="00782B05"/>
    <w:rsid w:val="00782B7E"/>
    <w:rsid w:val="00783144"/>
    <w:rsid w:val="007833B1"/>
    <w:rsid w:val="00783890"/>
    <w:rsid w:val="00783CCE"/>
    <w:rsid w:val="00784368"/>
    <w:rsid w:val="00784604"/>
    <w:rsid w:val="0078475F"/>
    <w:rsid w:val="00785309"/>
    <w:rsid w:val="0078658C"/>
    <w:rsid w:val="00786604"/>
    <w:rsid w:val="00786C45"/>
    <w:rsid w:val="00790193"/>
    <w:rsid w:val="00790903"/>
    <w:rsid w:val="0079095B"/>
    <w:rsid w:val="00790B70"/>
    <w:rsid w:val="00790E60"/>
    <w:rsid w:val="0079123F"/>
    <w:rsid w:val="007914E4"/>
    <w:rsid w:val="00791AB3"/>
    <w:rsid w:val="00792562"/>
    <w:rsid w:val="00792E4D"/>
    <w:rsid w:val="00794E89"/>
    <w:rsid w:val="00795184"/>
    <w:rsid w:val="0079539A"/>
    <w:rsid w:val="00795AAF"/>
    <w:rsid w:val="00795B1A"/>
    <w:rsid w:val="00795FC3"/>
    <w:rsid w:val="007961EE"/>
    <w:rsid w:val="00796236"/>
    <w:rsid w:val="00796536"/>
    <w:rsid w:val="007966D6"/>
    <w:rsid w:val="007972C9"/>
    <w:rsid w:val="007A0941"/>
    <w:rsid w:val="007A0BF4"/>
    <w:rsid w:val="007A13E3"/>
    <w:rsid w:val="007A2119"/>
    <w:rsid w:val="007A2801"/>
    <w:rsid w:val="007A2E1D"/>
    <w:rsid w:val="007A499E"/>
    <w:rsid w:val="007A50D7"/>
    <w:rsid w:val="007A58E1"/>
    <w:rsid w:val="007A5E9C"/>
    <w:rsid w:val="007A6420"/>
    <w:rsid w:val="007A6EAE"/>
    <w:rsid w:val="007B05ED"/>
    <w:rsid w:val="007B0752"/>
    <w:rsid w:val="007B1B9E"/>
    <w:rsid w:val="007B1CFE"/>
    <w:rsid w:val="007B3435"/>
    <w:rsid w:val="007B3576"/>
    <w:rsid w:val="007B4C78"/>
    <w:rsid w:val="007B5423"/>
    <w:rsid w:val="007B5899"/>
    <w:rsid w:val="007B63BB"/>
    <w:rsid w:val="007B650A"/>
    <w:rsid w:val="007B6C7F"/>
    <w:rsid w:val="007B7508"/>
    <w:rsid w:val="007B772A"/>
    <w:rsid w:val="007B7DFB"/>
    <w:rsid w:val="007C0549"/>
    <w:rsid w:val="007C0C18"/>
    <w:rsid w:val="007C2AC5"/>
    <w:rsid w:val="007C3499"/>
    <w:rsid w:val="007C3739"/>
    <w:rsid w:val="007C3A26"/>
    <w:rsid w:val="007C3A58"/>
    <w:rsid w:val="007C3A6F"/>
    <w:rsid w:val="007C45EF"/>
    <w:rsid w:val="007C463A"/>
    <w:rsid w:val="007C4D31"/>
    <w:rsid w:val="007C5006"/>
    <w:rsid w:val="007C5C73"/>
    <w:rsid w:val="007C5E4F"/>
    <w:rsid w:val="007C6907"/>
    <w:rsid w:val="007C6CE1"/>
    <w:rsid w:val="007C70D3"/>
    <w:rsid w:val="007C730A"/>
    <w:rsid w:val="007C73F0"/>
    <w:rsid w:val="007D095B"/>
    <w:rsid w:val="007D0C55"/>
    <w:rsid w:val="007D0F86"/>
    <w:rsid w:val="007D2379"/>
    <w:rsid w:val="007D276B"/>
    <w:rsid w:val="007D2C75"/>
    <w:rsid w:val="007D2EC8"/>
    <w:rsid w:val="007D3290"/>
    <w:rsid w:val="007D4612"/>
    <w:rsid w:val="007D4AB1"/>
    <w:rsid w:val="007D4CB9"/>
    <w:rsid w:val="007D645F"/>
    <w:rsid w:val="007D64D9"/>
    <w:rsid w:val="007D6FFB"/>
    <w:rsid w:val="007D7DE3"/>
    <w:rsid w:val="007E06AC"/>
    <w:rsid w:val="007E0D12"/>
    <w:rsid w:val="007E0E69"/>
    <w:rsid w:val="007E1D2F"/>
    <w:rsid w:val="007E21CD"/>
    <w:rsid w:val="007E21E8"/>
    <w:rsid w:val="007E3276"/>
    <w:rsid w:val="007E398F"/>
    <w:rsid w:val="007E3A94"/>
    <w:rsid w:val="007E3C37"/>
    <w:rsid w:val="007E3D07"/>
    <w:rsid w:val="007E41B6"/>
    <w:rsid w:val="007E41C9"/>
    <w:rsid w:val="007E53C9"/>
    <w:rsid w:val="007E54A3"/>
    <w:rsid w:val="007E5EE1"/>
    <w:rsid w:val="007E5EFE"/>
    <w:rsid w:val="007E60DC"/>
    <w:rsid w:val="007E6823"/>
    <w:rsid w:val="007E6A39"/>
    <w:rsid w:val="007E7583"/>
    <w:rsid w:val="007E78C9"/>
    <w:rsid w:val="007E7A53"/>
    <w:rsid w:val="007E7E71"/>
    <w:rsid w:val="007F0E28"/>
    <w:rsid w:val="007F0EDC"/>
    <w:rsid w:val="007F161D"/>
    <w:rsid w:val="007F166D"/>
    <w:rsid w:val="007F1C22"/>
    <w:rsid w:val="007F1F5F"/>
    <w:rsid w:val="007F2BFF"/>
    <w:rsid w:val="007F34B8"/>
    <w:rsid w:val="007F3629"/>
    <w:rsid w:val="007F366A"/>
    <w:rsid w:val="007F36B1"/>
    <w:rsid w:val="007F39FE"/>
    <w:rsid w:val="007F3A6F"/>
    <w:rsid w:val="007F3AB3"/>
    <w:rsid w:val="007F44B9"/>
    <w:rsid w:val="007F4993"/>
    <w:rsid w:val="007F4C3C"/>
    <w:rsid w:val="007F56CC"/>
    <w:rsid w:val="00801D10"/>
    <w:rsid w:val="00801D1D"/>
    <w:rsid w:val="0080228F"/>
    <w:rsid w:val="00802AEB"/>
    <w:rsid w:val="00802F3B"/>
    <w:rsid w:val="008034F6"/>
    <w:rsid w:val="00803A63"/>
    <w:rsid w:val="00803E48"/>
    <w:rsid w:val="00803FB8"/>
    <w:rsid w:val="00804AB3"/>
    <w:rsid w:val="00805323"/>
    <w:rsid w:val="0080547D"/>
    <w:rsid w:val="00805502"/>
    <w:rsid w:val="00805E0A"/>
    <w:rsid w:val="0080645F"/>
    <w:rsid w:val="008065D5"/>
    <w:rsid w:val="008065F1"/>
    <w:rsid w:val="008106C0"/>
    <w:rsid w:val="00810955"/>
    <w:rsid w:val="00810CD3"/>
    <w:rsid w:val="00811766"/>
    <w:rsid w:val="008119E3"/>
    <w:rsid w:val="00811B07"/>
    <w:rsid w:val="00811B29"/>
    <w:rsid w:val="00811C9E"/>
    <w:rsid w:val="00811CDE"/>
    <w:rsid w:val="0081203B"/>
    <w:rsid w:val="008124DF"/>
    <w:rsid w:val="00812E50"/>
    <w:rsid w:val="008140CD"/>
    <w:rsid w:val="00814D38"/>
    <w:rsid w:val="00815227"/>
    <w:rsid w:val="008156FB"/>
    <w:rsid w:val="0081586A"/>
    <w:rsid w:val="00816534"/>
    <w:rsid w:val="00817266"/>
    <w:rsid w:val="008172B3"/>
    <w:rsid w:val="008175DF"/>
    <w:rsid w:val="0081787D"/>
    <w:rsid w:val="008201E8"/>
    <w:rsid w:val="008206B6"/>
    <w:rsid w:val="0082076F"/>
    <w:rsid w:val="00820DF8"/>
    <w:rsid w:val="0082130D"/>
    <w:rsid w:val="008214E2"/>
    <w:rsid w:val="008216A2"/>
    <w:rsid w:val="008217D0"/>
    <w:rsid w:val="00821D6B"/>
    <w:rsid w:val="00822424"/>
    <w:rsid w:val="00822EDE"/>
    <w:rsid w:val="0082387D"/>
    <w:rsid w:val="00823B7E"/>
    <w:rsid w:val="008241F0"/>
    <w:rsid w:val="00824507"/>
    <w:rsid w:val="00825876"/>
    <w:rsid w:val="008258A7"/>
    <w:rsid w:val="00826391"/>
    <w:rsid w:val="008266AE"/>
    <w:rsid w:val="00826938"/>
    <w:rsid w:val="00826E01"/>
    <w:rsid w:val="00826E1C"/>
    <w:rsid w:val="00827F29"/>
    <w:rsid w:val="008302A2"/>
    <w:rsid w:val="00830344"/>
    <w:rsid w:val="008305BA"/>
    <w:rsid w:val="00831F7E"/>
    <w:rsid w:val="008324B1"/>
    <w:rsid w:val="008328EE"/>
    <w:rsid w:val="00832A9E"/>
    <w:rsid w:val="00832F43"/>
    <w:rsid w:val="0083337F"/>
    <w:rsid w:val="008336E7"/>
    <w:rsid w:val="00834249"/>
    <w:rsid w:val="0083443B"/>
    <w:rsid w:val="0083457D"/>
    <w:rsid w:val="008347A0"/>
    <w:rsid w:val="0083480E"/>
    <w:rsid w:val="00834B89"/>
    <w:rsid w:val="00834D59"/>
    <w:rsid w:val="00834F60"/>
    <w:rsid w:val="008358F1"/>
    <w:rsid w:val="00835A15"/>
    <w:rsid w:val="00835B83"/>
    <w:rsid w:val="0083602F"/>
    <w:rsid w:val="008363E7"/>
    <w:rsid w:val="0083716B"/>
    <w:rsid w:val="0083729C"/>
    <w:rsid w:val="00837BCD"/>
    <w:rsid w:val="0084021C"/>
    <w:rsid w:val="00840F77"/>
    <w:rsid w:val="00841642"/>
    <w:rsid w:val="0084172B"/>
    <w:rsid w:val="00841AF8"/>
    <w:rsid w:val="0084205A"/>
    <w:rsid w:val="00842135"/>
    <w:rsid w:val="0084226F"/>
    <w:rsid w:val="00842937"/>
    <w:rsid w:val="00842EC4"/>
    <w:rsid w:val="00843061"/>
    <w:rsid w:val="008435EF"/>
    <w:rsid w:val="0084394C"/>
    <w:rsid w:val="0084541E"/>
    <w:rsid w:val="00845525"/>
    <w:rsid w:val="00845A4B"/>
    <w:rsid w:val="00846850"/>
    <w:rsid w:val="00846CAF"/>
    <w:rsid w:val="00847024"/>
    <w:rsid w:val="008470DC"/>
    <w:rsid w:val="0084725E"/>
    <w:rsid w:val="008475B4"/>
    <w:rsid w:val="00847DD6"/>
    <w:rsid w:val="00847EFE"/>
    <w:rsid w:val="00850127"/>
    <w:rsid w:val="008503AB"/>
    <w:rsid w:val="00850401"/>
    <w:rsid w:val="008509B8"/>
    <w:rsid w:val="00850F1C"/>
    <w:rsid w:val="00851D7F"/>
    <w:rsid w:val="008520F9"/>
    <w:rsid w:val="008526C7"/>
    <w:rsid w:val="008531B2"/>
    <w:rsid w:val="008536A9"/>
    <w:rsid w:val="00853D39"/>
    <w:rsid w:val="0085410C"/>
    <w:rsid w:val="00854A62"/>
    <w:rsid w:val="00854AFC"/>
    <w:rsid w:val="00854D69"/>
    <w:rsid w:val="008554E9"/>
    <w:rsid w:val="00856C0C"/>
    <w:rsid w:val="00857F3B"/>
    <w:rsid w:val="00860134"/>
    <w:rsid w:val="00860FB8"/>
    <w:rsid w:val="0086111F"/>
    <w:rsid w:val="008613BF"/>
    <w:rsid w:val="008615DF"/>
    <w:rsid w:val="008615EF"/>
    <w:rsid w:val="00862111"/>
    <w:rsid w:val="00862430"/>
    <w:rsid w:val="00862454"/>
    <w:rsid w:val="008627E1"/>
    <w:rsid w:val="00863736"/>
    <w:rsid w:val="00863DB5"/>
    <w:rsid w:val="0086585C"/>
    <w:rsid w:val="00865D99"/>
    <w:rsid w:val="00866462"/>
    <w:rsid w:val="00866683"/>
    <w:rsid w:val="00867092"/>
    <w:rsid w:val="00867ECE"/>
    <w:rsid w:val="00870770"/>
    <w:rsid w:val="00870A06"/>
    <w:rsid w:val="00870A87"/>
    <w:rsid w:val="008710F9"/>
    <w:rsid w:val="00871190"/>
    <w:rsid w:val="0087148C"/>
    <w:rsid w:val="00871B93"/>
    <w:rsid w:val="00872037"/>
    <w:rsid w:val="00874756"/>
    <w:rsid w:val="0087486E"/>
    <w:rsid w:val="00874A61"/>
    <w:rsid w:val="0087531A"/>
    <w:rsid w:val="0087547C"/>
    <w:rsid w:val="008758D6"/>
    <w:rsid w:val="008759C9"/>
    <w:rsid w:val="00875BFE"/>
    <w:rsid w:val="00876936"/>
    <w:rsid w:val="0087750A"/>
    <w:rsid w:val="00877620"/>
    <w:rsid w:val="00877B9C"/>
    <w:rsid w:val="00880308"/>
    <w:rsid w:val="00880910"/>
    <w:rsid w:val="00880BA8"/>
    <w:rsid w:val="00880CB0"/>
    <w:rsid w:val="00880F86"/>
    <w:rsid w:val="00881649"/>
    <w:rsid w:val="00881DD0"/>
    <w:rsid w:val="0088263D"/>
    <w:rsid w:val="008831FE"/>
    <w:rsid w:val="008832CF"/>
    <w:rsid w:val="0088373A"/>
    <w:rsid w:val="008839C5"/>
    <w:rsid w:val="00883A69"/>
    <w:rsid w:val="00884F5A"/>
    <w:rsid w:val="0088593E"/>
    <w:rsid w:val="008861D5"/>
    <w:rsid w:val="00886F16"/>
    <w:rsid w:val="0088745C"/>
    <w:rsid w:val="00887A39"/>
    <w:rsid w:val="00887C00"/>
    <w:rsid w:val="00890600"/>
    <w:rsid w:val="00890F1E"/>
    <w:rsid w:val="008913CD"/>
    <w:rsid w:val="0089141B"/>
    <w:rsid w:val="00891A86"/>
    <w:rsid w:val="00891B6F"/>
    <w:rsid w:val="00892355"/>
    <w:rsid w:val="00892781"/>
    <w:rsid w:val="00892D41"/>
    <w:rsid w:val="008938AB"/>
    <w:rsid w:val="008939BA"/>
    <w:rsid w:val="00893B6C"/>
    <w:rsid w:val="0089444A"/>
    <w:rsid w:val="008960D2"/>
    <w:rsid w:val="00896C29"/>
    <w:rsid w:val="008970AB"/>
    <w:rsid w:val="008972F8"/>
    <w:rsid w:val="0089764E"/>
    <w:rsid w:val="00897BA3"/>
    <w:rsid w:val="00897C12"/>
    <w:rsid w:val="008A0027"/>
    <w:rsid w:val="008A064C"/>
    <w:rsid w:val="008A08D9"/>
    <w:rsid w:val="008A0C69"/>
    <w:rsid w:val="008A17B1"/>
    <w:rsid w:val="008A195A"/>
    <w:rsid w:val="008A20B2"/>
    <w:rsid w:val="008A221C"/>
    <w:rsid w:val="008A2396"/>
    <w:rsid w:val="008A24A5"/>
    <w:rsid w:val="008A3602"/>
    <w:rsid w:val="008A3F57"/>
    <w:rsid w:val="008A4F60"/>
    <w:rsid w:val="008A5081"/>
    <w:rsid w:val="008A5100"/>
    <w:rsid w:val="008A5259"/>
    <w:rsid w:val="008A636A"/>
    <w:rsid w:val="008A6EC1"/>
    <w:rsid w:val="008A71E8"/>
    <w:rsid w:val="008A7906"/>
    <w:rsid w:val="008A7AEB"/>
    <w:rsid w:val="008A7E73"/>
    <w:rsid w:val="008AB618"/>
    <w:rsid w:val="008B0E25"/>
    <w:rsid w:val="008B181B"/>
    <w:rsid w:val="008B1C74"/>
    <w:rsid w:val="008B1D0B"/>
    <w:rsid w:val="008B1D1D"/>
    <w:rsid w:val="008B1FAF"/>
    <w:rsid w:val="008B20B6"/>
    <w:rsid w:val="008B3851"/>
    <w:rsid w:val="008B4E40"/>
    <w:rsid w:val="008B5530"/>
    <w:rsid w:val="008B5C67"/>
    <w:rsid w:val="008B5DC5"/>
    <w:rsid w:val="008B6887"/>
    <w:rsid w:val="008B72D1"/>
    <w:rsid w:val="008B737C"/>
    <w:rsid w:val="008B79C7"/>
    <w:rsid w:val="008C0B48"/>
    <w:rsid w:val="008C1DBA"/>
    <w:rsid w:val="008C2009"/>
    <w:rsid w:val="008C25E3"/>
    <w:rsid w:val="008C3398"/>
    <w:rsid w:val="008C4D6D"/>
    <w:rsid w:val="008C5BA9"/>
    <w:rsid w:val="008C5BC2"/>
    <w:rsid w:val="008C6858"/>
    <w:rsid w:val="008C6EE0"/>
    <w:rsid w:val="008C6F32"/>
    <w:rsid w:val="008C727F"/>
    <w:rsid w:val="008D01A7"/>
    <w:rsid w:val="008D0880"/>
    <w:rsid w:val="008D10D6"/>
    <w:rsid w:val="008D1789"/>
    <w:rsid w:val="008D1B9D"/>
    <w:rsid w:val="008D1D2B"/>
    <w:rsid w:val="008D1DE5"/>
    <w:rsid w:val="008D225B"/>
    <w:rsid w:val="008D2ADC"/>
    <w:rsid w:val="008D2C09"/>
    <w:rsid w:val="008D3362"/>
    <w:rsid w:val="008D3BB3"/>
    <w:rsid w:val="008D4C4C"/>
    <w:rsid w:val="008D52E1"/>
    <w:rsid w:val="008D6041"/>
    <w:rsid w:val="008D61D3"/>
    <w:rsid w:val="008D6554"/>
    <w:rsid w:val="008D66E5"/>
    <w:rsid w:val="008D73BE"/>
    <w:rsid w:val="008D7583"/>
    <w:rsid w:val="008D75DD"/>
    <w:rsid w:val="008D7775"/>
    <w:rsid w:val="008D7785"/>
    <w:rsid w:val="008D7B56"/>
    <w:rsid w:val="008D7D5A"/>
    <w:rsid w:val="008E0568"/>
    <w:rsid w:val="008E0E92"/>
    <w:rsid w:val="008E10F6"/>
    <w:rsid w:val="008E1315"/>
    <w:rsid w:val="008E16D1"/>
    <w:rsid w:val="008E1F6E"/>
    <w:rsid w:val="008E2211"/>
    <w:rsid w:val="008E2265"/>
    <w:rsid w:val="008E255A"/>
    <w:rsid w:val="008E2991"/>
    <w:rsid w:val="008E2AF8"/>
    <w:rsid w:val="008E3A6D"/>
    <w:rsid w:val="008E3F08"/>
    <w:rsid w:val="008E3FD3"/>
    <w:rsid w:val="008E429A"/>
    <w:rsid w:val="008E4F18"/>
    <w:rsid w:val="008E52A4"/>
    <w:rsid w:val="008E56BB"/>
    <w:rsid w:val="008E5B4F"/>
    <w:rsid w:val="008E7CAB"/>
    <w:rsid w:val="008F054F"/>
    <w:rsid w:val="008F09F2"/>
    <w:rsid w:val="008F0D39"/>
    <w:rsid w:val="008F2228"/>
    <w:rsid w:val="008F23B4"/>
    <w:rsid w:val="008F2E76"/>
    <w:rsid w:val="008F2F23"/>
    <w:rsid w:val="008F3157"/>
    <w:rsid w:val="008F3DF8"/>
    <w:rsid w:val="008F40D5"/>
    <w:rsid w:val="008F46B7"/>
    <w:rsid w:val="008F4F51"/>
    <w:rsid w:val="008F676D"/>
    <w:rsid w:val="008F67AE"/>
    <w:rsid w:val="008F6A36"/>
    <w:rsid w:val="008F74DA"/>
    <w:rsid w:val="008F7821"/>
    <w:rsid w:val="00900352"/>
    <w:rsid w:val="0090035E"/>
    <w:rsid w:val="009005BE"/>
    <w:rsid w:val="00900972"/>
    <w:rsid w:val="00900A74"/>
    <w:rsid w:val="00902574"/>
    <w:rsid w:val="0090319E"/>
    <w:rsid w:val="00904C53"/>
    <w:rsid w:val="00904DE8"/>
    <w:rsid w:val="0090526C"/>
    <w:rsid w:val="009054C6"/>
    <w:rsid w:val="0090721F"/>
    <w:rsid w:val="00907813"/>
    <w:rsid w:val="009079EB"/>
    <w:rsid w:val="009108A1"/>
    <w:rsid w:val="00910B58"/>
    <w:rsid w:val="0091116D"/>
    <w:rsid w:val="00911719"/>
    <w:rsid w:val="009117BF"/>
    <w:rsid w:val="00911DBE"/>
    <w:rsid w:val="009125F5"/>
    <w:rsid w:val="009127C0"/>
    <w:rsid w:val="00913580"/>
    <w:rsid w:val="00913E7A"/>
    <w:rsid w:val="00914545"/>
    <w:rsid w:val="009148E6"/>
    <w:rsid w:val="00914927"/>
    <w:rsid w:val="00914AA7"/>
    <w:rsid w:val="00915AE3"/>
    <w:rsid w:val="00915BD9"/>
    <w:rsid w:val="00916A24"/>
    <w:rsid w:val="00917CB2"/>
    <w:rsid w:val="00917CE6"/>
    <w:rsid w:val="009205DB"/>
    <w:rsid w:val="00920924"/>
    <w:rsid w:val="0092092C"/>
    <w:rsid w:val="00920B46"/>
    <w:rsid w:val="00920DD8"/>
    <w:rsid w:val="00920E56"/>
    <w:rsid w:val="00921BFE"/>
    <w:rsid w:val="00921F78"/>
    <w:rsid w:val="00922A32"/>
    <w:rsid w:val="009231D0"/>
    <w:rsid w:val="00923555"/>
    <w:rsid w:val="00924202"/>
    <w:rsid w:val="00924BF3"/>
    <w:rsid w:val="009256A5"/>
    <w:rsid w:val="00925917"/>
    <w:rsid w:val="00925F45"/>
    <w:rsid w:val="00926217"/>
    <w:rsid w:val="009265C3"/>
    <w:rsid w:val="00926800"/>
    <w:rsid w:val="00927811"/>
    <w:rsid w:val="00930900"/>
    <w:rsid w:val="0093117F"/>
    <w:rsid w:val="0093261F"/>
    <w:rsid w:val="00932D01"/>
    <w:rsid w:val="009337CF"/>
    <w:rsid w:val="00933CED"/>
    <w:rsid w:val="0093403C"/>
    <w:rsid w:val="00934D62"/>
    <w:rsid w:val="00935834"/>
    <w:rsid w:val="00935C82"/>
    <w:rsid w:val="009362FD"/>
    <w:rsid w:val="00937316"/>
    <w:rsid w:val="0093790B"/>
    <w:rsid w:val="00937A66"/>
    <w:rsid w:val="00940DB0"/>
    <w:rsid w:val="009415C5"/>
    <w:rsid w:val="00941764"/>
    <w:rsid w:val="00943496"/>
    <w:rsid w:val="00943816"/>
    <w:rsid w:val="009441E8"/>
    <w:rsid w:val="00944A07"/>
    <w:rsid w:val="00945CCD"/>
    <w:rsid w:val="00946D2C"/>
    <w:rsid w:val="00947DCD"/>
    <w:rsid w:val="009503E2"/>
    <w:rsid w:val="0095171B"/>
    <w:rsid w:val="00952213"/>
    <w:rsid w:val="00952273"/>
    <w:rsid w:val="00952591"/>
    <w:rsid w:val="009527B1"/>
    <w:rsid w:val="0095293A"/>
    <w:rsid w:val="009529B2"/>
    <w:rsid w:val="00952AE2"/>
    <w:rsid w:val="00952B37"/>
    <w:rsid w:val="00952D31"/>
    <w:rsid w:val="0095345E"/>
    <w:rsid w:val="00953500"/>
    <w:rsid w:val="00953CE2"/>
    <w:rsid w:val="00954374"/>
    <w:rsid w:val="00954E11"/>
    <w:rsid w:val="00955186"/>
    <w:rsid w:val="009557BF"/>
    <w:rsid w:val="009559C7"/>
    <w:rsid w:val="00955B77"/>
    <w:rsid w:val="00955F34"/>
    <w:rsid w:val="00956BD2"/>
    <w:rsid w:val="00957227"/>
    <w:rsid w:val="009577CF"/>
    <w:rsid w:val="00957875"/>
    <w:rsid w:val="00957BB3"/>
    <w:rsid w:val="0096005F"/>
    <w:rsid w:val="009609BC"/>
    <w:rsid w:val="00960CB8"/>
    <w:rsid w:val="00962479"/>
    <w:rsid w:val="009628F2"/>
    <w:rsid w:val="00963026"/>
    <w:rsid w:val="00963764"/>
    <w:rsid w:val="00964671"/>
    <w:rsid w:val="00965197"/>
    <w:rsid w:val="00966A67"/>
    <w:rsid w:val="00966C62"/>
    <w:rsid w:val="0096707D"/>
    <w:rsid w:val="0096737C"/>
    <w:rsid w:val="0096740B"/>
    <w:rsid w:val="0096751C"/>
    <w:rsid w:val="009679C8"/>
    <w:rsid w:val="00967EB7"/>
    <w:rsid w:val="009707E9"/>
    <w:rsid w:val="009707F4"/>
    <w:rsid w:val="0097116E"/>
    <w:rsid w:val="009717B6"/>
    <w:rsid w:val="00971902"/>
    <w:rsid w:val="00971B6C"/>
    <w:rsid w:val="00971CA1"/>
    <w:rsid w:val="00972051"/>
    <w:rsid w:val="00972347"/>
    <w:rsid w:val="009725B6"/>
    <w:rsid w:val="00973B5E"/>
    <w:rsid w:val="00973F43"/>
    <w:rsid w:val="00974643"/>
    <w:rsid w:val="00975B07"/>
    <w:rsid w:val="00975CB5"/>
    <w:rsid w:val="00976079"/>
    <w:rsid w:val="00976433"/>
    <w:rsid w:val="00976B69"/>
    <w:rsid w:val="00977A05"/>
    <w:rsid w:val="00977F9C"/>
    <w:rsid w:val="0098054F"/>
    <w:rsid w:val="00980A5F"/>
    <w:rsid w:val="00981BA4"/>
    <w:rsid w:val="009826E3"/>
    <w:rsid w:val="00982F48"/>
    <w:rsid w:val="00984D43"/>
    <w:rsid w:val="0098509A"/>
    <w:rsid w:val="009858C8"/>
    <w:rsid w:val="00985C3A"/>
    <w:rsid w:val="0098640D"/>
    <w:rsid w:val="00990335"/>
    <w:rsid w:val="0099096D"/>
    <w:rsid w:val="00991C58"/>
    <w:rsid w:val="00992677"/>
    <w:rsid w:val="00992F41"/>
    <w:rsid w:val="0099328B"/>
    <w:rsid w:val="0099338B"/>
    <w:rsid w:val="00993519"/>
    <w:rsid w:val="00993F62"/>
    <w:rsid w:val="0099410C"/>
    <w:rsid w:val="009943DD"/>
    <w:rsid w:val="00994C86"/>
    <w:rsid w:val="00994CF1"/>
    <w:rsid w:val="00994D2A"/>
    <w:rsid w:val="00994D54"/>
    <w:rsid w:val="00995412"/>
    <w:rsid w:val="009955C6"/>
    <w:rsid w:val="00995888"/>
    <w:rsid w:val="009962FE"/>
    <w:rsid w:val="0099716B"/>
    <w:rsid w:val="009973E1"/>
    <w:rsid w:val="00997670"/>
    <w:rsid w:val="00997B13"/>
    <w:rsid w:val="009A0263"/>
    <w:rsid w:val="009A09B7"/>
    <w:rsid w:val="009A0ED2"/>
    <w:rsid w:val="009A13FD"/>
    <w:rsid w:val="009A1881"/>
    <w:rsid w:val="009A246C"/>
    <w:rsid w:val="009A2B00"/>
    <w:rsid w:val="009A3BAE"/>
    <w:rsid w:val="009A3F1F"/>
    <w:rsid w:val="009A4755"/>
    <w:rsid w:val="009A47BC"/>
    <w:rsid w:val="009A68B9"/>
    <w:rsid w:val="009A727D"/>
    <w:rsid w:val="009A7833"/>
    <w:rsid w:val="009A7CDE"/>
    <w:rsid w:val="009B00B7"/>
    <w:rsid w:val="009B0131"/>
    <w:rsid w:val="009B0280"/>
    <w:rsid w:val="009B031F"/>
    <w:rsid w:val="009B032D"/>
    <w:rsid w:val="009B0624"/>
    <w:rsid w:val="009B10D9"/>
    <w:rsid w:val="009B205E"/>
    <w:rsid w:val="009B2242"/>
    <w:rsid w:val="009B2D85"/>
    <w:rsid w:val="009B3F10"/>
    <w:rsid w:val="009B4678"/>
    <w:rsid w:val="009B4EF2"/>
    <w:rsid w:val="009B5085"/>
    <w:rsid w:val="009B5A9C"/>
    <w:rsid w:val="009B5D4E"/>
    <w:rsid w:val="009B68DE"/>
    <w:rsid w:val="009B6A4C"/>
    <w:rsid w:val="009B7864"/>
    <w:rsid w:val="009B7D02"/>
    <w:rsid w:val="009C0334"/>
    <w:rsid w:val="009C0432"/>
    <w:rsid w:val="009C0DCB"/>
    <w:rsid w:val="009C0E9D"/>
    <w:rsid w:val="009C1965"/>
    <w:rsid w:val="009C1A5D"/>
    <w:rsid w:val="009C240D"/>
    <w:rsid w:val="009C27A9"/>
    <w:rsid w:val="009C282C"/>
    <w:rsid w:val="009C28A8"/>
    <w:rsid w:val="009C2E65"/>
    <w:rsid w:val="009C32B7"/>
    <w:rsid w:val="009C38C6"/>
    <w:rsid w:val="009C39B5"/>
    <w:rsid w:val="009C3BB7"/>
    <w:rsid w:val="009C469E"/>
    <w:rsid w:val="009C5A09"/>
    <w:rsid w:val="009C5BA2"/>
    <w:rsid w:val="009C782B"/>
    <w:rsid w:val="009C7FC6"/>
    <w:rsid w:val="009D03AD"/>
    <w:rsid w:val="009D0C0C"/>
    <w:rsid w:val="009D0DA1"/>
    <w:rsid w:val="009D1464"/>
    <w:rsid w:val="009D1C07"/>
    <w:rsid w:val="009D29CF"/>
    <w:rsid w:val="009D2E61"/>
    <w:rsid w:val="009D510C"/>
    <w:rsid w:val="009D5359"/>
    <w:rsid w:val="009D5672"/>
    <w:rsid w:val="009D5A25"/>
    <w:rsid w:val="009D5F6A"/>
    <w:rsid w:val="009D745A"/>
    <w:rsid w:val="009E0344"/>
    <w:rsid w:val="009E053D"/>
    <w:rsid w:val="009E1520"/>
    <w:rsid w:val="009E19CA"/>
    <w:rsid w:val="009E1D2B"/>
    <w:rsid w:val="009E20A2"/>
    <w:rsid w:val="009E2255"/>
    <w:rsid w:val="009E23B1"/>
    <w:rsid w:val="009E251E"/>
    <w:rsid w:val="009E338D"/>
    <w:rsid w:val="009E3516"/>
    <w:rsid w:val="009E42E0"/>
    <w:rsid w:val="009E48C6"/>
    <w:rsid w:val="009E49AE"/>
    <w:rsid w:val="009E51F1"/>
    <w:rsid w:val="009E586E"/>
    <w:rsid w:val="009E5E2E"/>
    <w:rsid w:val="009E5E98"/>
    <w:rsid w:val="009E6394"/>
    <w:rsid w:val="009E6717"/>
    <w:rsid w:val="009E68E9"/>
    <w:rsid w:val="009E708F"/>
    <w:rsid w:val="009E72CF"/>
    <w:rsid w:val="009E7632"/>
    <w:rsid w:val="009E7A4F"/>
    <w:rsid w:val="009E7F59"/>
    <w:rsid w:val="009F1C19"/>
    <w:rsid w:val="009F1E30"/>
    <w:rsid w:val="009F1E88"/>
    <w:rsid w:val="009F370A"/>
    <w:rsid w:val="009F3F34"/>
    <w:rsid w:val="009F41BE"/>
    <w:rsid w:val="009F45F9"/>
    <w:rsid w:val="009F4802"/>
    <w:rsid w:val="009F4A9B"/>
    <w:rsid w:val="009F5649"/>
    <w:rsid w:val="009F5846"/>
    <w:rsid w:val="009F5A88"/>
    <w:rsid w:val="009F6E1E"/>
    <w:rsid w:val="009F71D1"/>
    <w:rsid w:val="009F749F"/>
    <w:rsid w:val="009F7838"/>
    <w:rsid w:val="009F7E31"/>
    <w:rsid w:val="00A00345"/>
    <w:rsid w:val="00A0039A"/>
    <w:rsid w:val="00A00B0A"/>
    <w:rsid w:val="00A0171E"/>
    <w:rsid w:val="00A01E8B"/>
    <w:rsid w:val="00A02367"/>
    <w:rsid w:val="00A02966"/>
    <w:rsid w:val="00A02AEF"/>
    <w:rsid w:val="00A02E0C"/>
    <w:rsid w:val="00A03529"/>
    <w:rsid w:val="00A03F40"/>
    <w:rsid w:val="00A04700"/>
    <w:rsid w:val="00A070F6"/>
    <w:rsid w:val="00A079D8"/>
    <w:rsid w:val="00A07CE9"/>
    <w:rsid w:val="00A07DE8"/>
    <w:rsid w:val="00A07E8D"/>
    <w:rsid w:val="00A1037F"/>
    <w:rsid w:val="00A106CB"/>
    <w:rsid w:val="00A10AA8"/>
    <w:rsid w:val="00A10CF1"/>
    <w:rsid w:val="00A110F9"/>
    <w:rsid w:val="00A11588"/>
    <w:rsid w:val="00A120D1"/>
    <w:rsid w:val="00A1279F"/>
    <w:rsid w:val="00A12F6E"/>
    <w:rsid w:val="00A13355"/>
    <w:rsid w:val="00A13D38"/>
    <w:rsid w:val="00A13D74"/>
    <w:rsid w:val="00A150C2"/>
    <w:rsid w:val="00A1616D"/>
    <w:rsid w:val="00A16A84"/>
    <w:rsid w:val="00A16B05"/>
    <w:rsid w:val="00A16F6A"/>
    <w:rsid w:val="00A17094"/>
    <w:rsid w:val="00A17629"/>
    <w:rsid w:val="00A1787F"/>
    <w:rsid w:val="00A17C30"/>
    <w:rsid w:val="00A17F22"/>
    <w:rsid w:val="00A202A8"/>
    <w:rsid w:val="00A2052A"/>
    <w:rsid w:val="00A21158"/>
    <w:rsid w:val="00A21E70"/>
    <w:rsid w:val="00A22A08"/>
    <w:rsid w:val="00A23483"/>
    <w:rsid w:val="00A23B9F"/>
    <w:rsid w:val="00A23DAD"/>
    <w:rsid w:val="00A23F6A"/>
    <w:rsid w:val="00A24659"/>
    <w:rsid w:val="00A24962"/>
    <w:rsid w:val="00A2566E"/>
    <w:rsid w:val="00A257BB"/>
    <w:rsid w:val="00A25F06"/>
    <w:rsid w:val="00A26580"/>
    <w:rsid w:val="00A27060"/>
    <w:rsid w:val="00A300D6"/>
    <w:rsid w:val="00A30A92"/>
    <w:rsid w:val="00A30DB5"/>
    <w:rsid w:val="00A30FFF"/>
    <w:rsid w:val="00A3106D"/>
    <w:rsid w:val="00A31E4B"/>
    <w:rsid w:val="00A322E5"/>
    <w:rsid w:val="00A325F2"/>
    <w:rsid w:val="00A32CBF"/>
    <w:rsid w:val="00A32D1D"/>
    <w:rsid w:val="00A32DA4"/>
    <w:rsid w:val="00A33237"/>
    <w:rsid w:val="00A33BB0"/>
    <w:rsid w:val="00A33DFC"/>
    <w:rsid w:val="00A33FF1"/>
    <w:rsid w:val="00A3546A"/>
    <w:rsid w:val="00A3590C"/>
    <w:rsid w:val="00A35B5B"/>
    <w:rsid w:val="00A35F84"/>
    <w:rsid w:val="00A36D78"/>
    <w:rsid w:val="00A371CC"/>
    <w:rsid w:val="00A37FEE"/>
    <w:rsid w:val="00A4064C"/>
    <w:rsid w:val="00A40C92"/>
    <w:rsid w:val="00A40CE2"/>
    <w:rsid w:val="00A41330"/>
    <w:rsid w:val="00A41C0E"/>
    <w:rsid w:val="00A4233D"/>
    <w:rsid w:val="00A4270E"/>
    <w:rsid w:val="00A429B5"/>
    <w:rsid w:val="00A4466B"/>
    <w:rsid w:val="00A4468F"/>
    <w:rsid w:val="00A44842"/>
    <w:rsid w:val="00A45596"/>
    <w:rsid w:val="00A4640F"/>
    <w:rsid w:val="00A4673E"/>
    <w:rsid w:val="00A504F9"/>
    <w:rsid w:val="00A50A18"/>
    <w:rsid w:val="00A50B10"/>
    <w:rsid w:val="00A50BA9"/>
    <w:rsid w:val="00A50CDE"/>
    <w:rsid w:val="00A5179F"/>
    <w:rsid w:val="00A51DAF"/>
    <w:rsid w:val="00A53789"/>
    <w:rsid w:val="00A540ED"/>
    <w:rsid w:val="00A54782"/>
    <w:rsid w:val="00A55F16"/>
    <w:rsid w:val="00A5603A"/>
    <w:rsid w:val="00A56100"/>
    <w:rsid w:val="00A563B5"/>
    <w:rsid w:val="00A57023"/>
    <w:rsid w:val="00A57705"/>
    <w:rsid w:val="00A57B21"/>
    <w:rsid w:val="00A6020B"/>
    <w:rsid w:val="00A602F1"/>
    <w:rsid w:val="00A60B3B"/>
    <w:rsid w:val="00A61509"/>
    <w:rsid w:val="00A6161F"/>
    <w:rsid w:val="00A625BC"/>
    <w:rsid w:val="00A626A8"/>
    <w:rsid w:val="00A63003"/>
    <w:rsid w:val="00A631C1"/>
    <w:rsid w:val="00A63873"/>
    <w:rsid w:val="00A6511D"/>
    <w:rsid w:val="00A65332"/>
    <w:rsid w:val="00A65900"/>
    <w:rsid w:val="00A6682D"/>
    <w:rsid w:val="00A66CDF"/>
    <w:rsid w:val="00A67416"/>
    <w:rsid w:val="00A67BE7"/>
    <w:rsid w:val="00A67E2B"/>
    <w:rsid w:val="00A704D8"/>
    <w:rsid w:val="00A70E63"/>
    <w:rsid w:val="00A70F01"/>
    <w:rsid w:val="00A7166B"/>
    <w:rsid w:val="00A7225F"/>
    <w:rsid w:val="00A723CF"/>
    <w:rsid w:val="00A72FB6"/>
    <w:rsid w:val="00A738C8"/>
    <w:rsid w:val="00A73924"/>
    <w:rsid w:val="00A73B43"/>
    <w:rsid w:val="00A73C2E"/>
    <w:rsid w:val="00A74922"/>
    <w:rsid w:val="00A74EA5"/>
    <w:rsid w:val="00A74ED5"/>
    <w:rsid w:val="00A75029"/>
    <w:rsid w:val="00A756F6"/>
    <w:rsid w:val="00A75969"/>
    <w:rsid w:val="00A75A90"/>
    <w:rsid w:val="00A763B5"/>
    <w:rsid w:val="00A767CA"/>
    <w:rsid w:val="00A7752B"/>
    <w:rsid w:val="00A77C36"/>
    <w:rsid w:val="00A80446"/>
    <w:rsid w:val="00A80D71"/>
    <w:rsid w:val="00A810B9"/>
    <w:rsid w:val="00A81A99"/>
    <w:rsid w:val="00A82042"/>
    <w:rsid w:val="00A82477"/>
    <w:rsid w:val="00A84B97"/>
    <w:rsid w:val="00A84EA6"/>
    <w:rsid w:val="00A851AF"/>
    <w:rsid w:val="00A85B19"/>
    <w:rsid w:val="00A85E8A"/>
    <w:rsid w:val="00A86479"/>
    <w:rsid w:val="00A86BCD"/>
    <w:rsid w:val="00A90A8D"/>
    <w:rsid w:val="00A90E2F"/>
    <w:rsid w:val="00A91792"/>
    <w:rsid w:val="00A91DBB"/>
    <w:rsid w:val="00A91DBD"/>
    <w:rsid w:val="00A91F39"/>
    <w:rsid w:val="00A92090"/>
    <w:rsid w:val="00A922D5"/>
    <w:rsid w:val="00A928FC"/>
    <w:rsid w:val="00A931B8"/>
    <w:rsid w:val="00A937F6"/>
    <w:rsid w:val="00A93E9C"/>
    <w:rsid w:val="00A94194"/>
    <w:rsid w:val="00A94632"/>
    <w:rsid w:val="00A94C9C"/>
    <w:rsid w:val="00A95201"/>
    <w:rsid w:val="00A958B0"/>
    <w:rsid w:val="00A95B31"/>
    <w:rsid w:val="00A95B7E"/>
    <w:rsid w:val="00A95F8A"/>
    <w:rsid w:val="00A96065"/>
    <w:rsid w:val="00A961E8"/>
    <w:rsid w:val="00A96373"/>
    <w:rsid w:val="00A9684D"/>
    <w:rsid w:val="00A96B62"/>
    <w:rsid w:val="00A96E77"/>
    <w:rsid w:val="00A976CA"/>
    <w:rsid w:val="00A97A29"/>
    <w:rsid w:val="00AA0C99"/>
    <w:rsid w:val="00AA237E"/>
    <w:rsid w:val="00AA2421"/>
    <w:rsid w:val="00AA31C1"/>
    <w:rsid w:val="00AA3F03"/>
    <w:rsid w:val="00AA5D2C"/>
    <w:rsid w:val="00AA68AB"/>
    <w:rsid w:val="00AA68B9"/>
    <w:rsid w:val="00AA68C6"/>
    <w:rsid w:val="00AA6AA7"/>
    <w:rsid w:val="00AA754D"/>
    <w:rsid w:val="00AA7CDC"/>
    <w:rsid w:val="00AA7EDE"/>
    <w:rsid w:val="00AA8B04"/>
    <w:rsid w:val="00AB1912"/>
    <w:rsid w:val="00AB1A11"/>
    <w:rsid w:val="00AB1A32"/>
    <w:rsid w:val="00AB1FF4"/>
    <w:rsid w:val="00AB2078"/>
    <w:rsid w:val="00AB20C4"/>
    <w:rsid w:val="00AB21E6"/>
    <w:rsid w:val="00AB231C"/>
    <w:rsid w:val="00AB23BE"/>
    <w:rsid w:val="00AB27D0"/>
    <w:rsid w:val="00AB27E1"/>
    <w:rsid w:val="00AB35BB"/>
    <w:rsid w:val="00AB4585"/>
    <w:rsid w:val="00AB4781"/>
    <w:rsid w:val="00AB4E1C"/>
    <w:rsid w:val="00AB5035"/>
    <w:rsid w:val="00AB54A7"/>
    <w:rsid w:val="00AB5B28"/>
    <w:rsid w:val="00AB6B16"/>
    <w:rsid w:val="00AB6B8E"/>
    <w:rsid w:val="00AB769D"/>
    <w:rsid w:val="00AB7CC7"/>
    <w:rsid w:val="00AC0B4E"/>
    <w:rsid w:val="00AC1D3A"/>
    <w:rsid w:val="00AC1EC6"/>
    <w:rsid w:val="00AC38E3"/>
    <w:rsid w:val="00AC3DD3"/>
    <w:rsid w:val="00AC4F51"/>
    <w:rsid w:val="00AC51B5"/>
    <w:rsid w:val="00AC59EA"/>
    <w:rsid w:val="00AC635C"/>
    <w:rsid w:val="00AC673C"/>
    <w:rsid w:val="00AC6970"/>
    <w:rsid w:val="00AC6D11"/>
    <w:rsid w:val="00AC78DE"/>
    <w:rsid w:val="00AC79A0"/>
    <w:rsid w:val="00AD07F7"/>
    <w:rsid w:val="00AD0C78"/>
    <w:rsid w:val="00AD121D"/>
    <w:rsid w:val="00AD181E"/>
    <w:rsid w:val="00AD1DDF"/>
    <w:rsid w:val="00AD25BB"/>
    <w:rsid w:val="00AD3A7C"/>
    <w:rsid w:val="00AD3D15"/>
    <w:rsid w:val="00AD4359"/>
    <w:rsid w:val="00AD47BC"/>
    <w:rsid w:val="00AD5440"/>
    <w:rsid w:val="00AD581C"/>
    <w:rsid w:val="00AD5CB1"/>
    <w:rsid w:val="00AD6747"/>
    <w:rsid w:val="00AD775B"/>
    <w:rsid w:val="00AD7E6A"/>
    <w:rsid w:val="00AE02EC"/>
    <w:rsid w:val="00AE0518"/>
    <w:rsid w:val="00AE05BF"/>
    <w:rsid w:val="00AE0A0B"/>
    <w:rsid w:val="00AE0AC7"/>
    <w:rsid w:val="00AE1345"/>
    <w:rsid w:val="00AE1765"/>
    <w:rsid w:val="00AE185A"/>
    <w:rsid w:val="00AE2184"/>
    <w:rsid w:val="00AE2B15"/>
    <w:rsid w:val="00AE31F6"/>
    <w:rsid w:val="00AE4456"/>
    <w:rsid w:val="00AE4AE4"/>
    <w:rsid w:val="00AE4BA6"/>
    <w:rsid w:val="00AE512B"/>
    <w:rsid w:val="00AE565D"/>
    <w:rsid w:val="00AE56C8"/>
    <w:rsid w:val="00AE5C58"/>
    <w:rsid w:val="00AE6140"/>
    <w:rsid w:val="00AE7C83"/>
    <w:rsid w:val="00AE7FDC"/>
    <w:rsid w:val="00AF0928"/>
    <w:rsid w:val="00AF09D8"/>
    <w:rsid w:val="00AF158F"/>
    <w:rsid w:val="00AF212A"/>
    <w:rsid w:val="00AF2728"/>
    <w:rsid w:val="00AF2CFE"/>
    <w:rsid w:val="00AF2EDE"/>
    <w:rsid w:val="00AF3138"/>
    <w:rsid w:val="00AF54BC"/>
    <w:rsid w:val="00AF55DC"/>
    <w:rsid w:val="00AF66E4"/>
    <w:rsid w:val="00AF67F5"/>
    <w:rsid w:val="00AF6B72"/>
    <w:rsid w:val="00AF6C63"/>
    <w:rsid w:val="00B00EF3"/>
    <w:rsid w:val="00B01E0E"/>
    <w:rsid w:val="00B020A9"/>
    <w:rsid w:val="00B03234"/>
    <w:rsid w:val="00B03B73"/>
    <w:rsid w:val="00B04066"/>
    <w:rsid w:val="00B04777"/>
    <w:rsid w:val="00B05207"/>
    <w:rsid w:val="00B055E9"/>
    <w:rsid w:val="00B068E3"/>
    <w:rsid w:val="00B06E77"/>
    <w:rsid w:val="00B0765B"/>
    <w:rsid w:val="00B07A1A"/>
    <w:rsid w:val="00B100B1"/>
    <w:rsid w:val="00B10EC4"/>
    <w:rsid w:val="00B10F8B"/>
    <w:rsid w:val="00B1148E"/>
    <w:rsid w:val="00B114F4"/>
    <w:rsid w:val="00B11AD1"/>
    <w:rsid w:val="00B1283E"/>
    <w:rsid w:val="00B12BAA"/>
    <w:rsid w:val="00B1321E"/>
    <w:rsid w:val="00B13725"/>
    <w:rsid w:val="00B13CF0"/>
    <w:rsid w:val="00B14260"/>
    <w:rsid w:val="00B15750"/>
    <w:rsid w:val="00B15759"/>
    <w:rsid w:val="00B16BE5"/>
    <w:rsid w:val="00B17641"/>
    <w:rsid w:val="00B17C86"/>
    <w:rsid w:val="00B20E25"/>
    <w:rsid w:val="00B21CD8"/>
    <w:rsid w:val="00B222B5"/>
    <w:rsid w:val="00B22571"/>
    <w:rsid w:val="00B22923"/>
    <w:rsid w:val="00B22B31"/>
    <w:rsid w:val="00B22CE2"/>
    <w:rsid w:val="00B22FD8"/>
    <w:rsid w:val="00B23075"/>
    <w:rsid w:val="00B2339D"/>
    <w:rsid w:val="00B23451"/>
    <w:rsid w:val="00B2403E"/>
    <w:rsid w:val="00B243DC"/>
    <w:rsid w:val="00B249F0"/>
    <w:rsid w:val="00B25048"/>
    <w:rsid w:val="00B250D7"/>
    <w:rsid w:val="00B2675B"/>
    <w:rsid w:val="00B27493"/>
    <w:rsid w:val="00B275BE"/>
    <w:rsid w:val="00B27899"/>
    <w:rsid w:val="00B27FE8"/>
    <w:rsid w:val="00B30C4B"/>
    <w:rsid w:val="00B318D2"/>
    <w:rsid w:val="00B31F91"/>
    <w:rsid w:val="00B32052"/>
    <w:rsid w:val="00B32532"/>
    <w:rsid w:val="00B32DD6"/>
    <w:rsid w:val="00B33FE3"/>
    <w:rsid w:val="00B34258"/>
    <w:rsid w:val="00B34648"/>
    <w:rsid w:val="00B358E4"/>
    <w:rsid w:val="00B35C52"/>
    <w:rsid w:val="00B36359"/>
    <w:rsid w:val="00B3647B"/>
    <w:rsid w:val="00B368CB"/>
    <w:rsid w:val="00B369F9"/>
    <w:rsid w:val="00B36D57"/>
    <w:rsid w:val="00B3767F"/>
    <w:rsid w:val="00B411AC"/>
    <w:rsid w:val="00B4138B"/>
    <w:rsid w:val="00B41DC1"/>
    <w:rsid w:val="00B4208F"/>
    <w:rsid w:val="00B42417"/>
    <w:rsid w:val="00B42692"/>
    <w:rsid w:val="00B42855"/>
    <w:rsid w:val="00B42C7E"/>
    <w:rsid w:val="00B43EFB"/>
    <w:rsid w:val="00B4403F"/>
    <w:rsid w:val="00B45130"/>
    <w:rsid w:val="00B459BF"/>
    <w:rsid w:val="00B45C1A"/>
    <w:rsid w:val="00B46329"/>
    <w:rsid w:val="00B46645"/>
    <w:rsid w:val="00B46B48"/>
    <w:rsid w:val="00B46D1A"/>
    <w:rsid w:val="00B50BD9"/>
    <w:rsid w:val="00B510F9"/>
    <w:rsid w:val="00B5149B"/>
    <w:rsid w:val="00B52087"/>
    <w:rsid w:val="00B525AE"/>
    <w:rsid w:val="00B52AD1"/>
    <w:rsid w:val="00B538B8"/>
    <w:rsid w:val="00B539FD"/>
    <w:rsid w:val="00B54EA3"/>
    <w:rsid w:val="00B54ED9"/>
    <w:rsid w:val="00B55BF8"/>
    <w:rsid w:val="00B561B6"/>
    <w:rsid w:val="00B5644C"/>
    <w:rsid w:val="00B569D1"/>
    <w:rsid w:val="00B57322"/>
    <w:rsid w:val="00B601BF"/>
    <w:rsid w:val="00B603DD"/>
    <w:rsid w:val="00B6062A"/>
    <w:rsid w:val="00B60A61"/>
    <w:rsid w:val="00B61EBB"/>
    <w:rsid w:val="00B62ABA"/>
    <w:rsid w:val="00B62BFE"/>
    <w:rsid w:val="00B63315"/>
    <w:rsid w:val="00B639A6"/>
    <w:rsid w:val="00B64D41"/>
    <w:rsid w:val="00B661FD"/>
    <w:rsid w:val="00B662EC"/>
    <w:rsid w:val="00B66589"/>
    <w:rsid w:val="00B670ED"/>
    <w:rsid w:val="00B67156"/>
    <w:rsid w:val="00B6738E"/>
    <w:rsid w:val="00B675EA"/>
    <w:rsid w:val="00B67736"/>
    <w:rsid w:val="00B70714"/>
    <w:rsid w:val="00B70849"/>
    <w:rsid w:val="00B712CA"/>
    <w:rsid w:val="00B7153C"/>
    <w:rsid w:val="00B716BA"/>
    <w:rsid w:val="00B71FDF"/>
    <w:rsid w:val="00B72585"/>
    <w:rsid w:val="00B72710"/>
    <w:rsid w:val="00B73A16"/>
    <w:rsid w:val="00B73C87"/>
    <w:rsid w:val="00B73EC8"/>
    <w:rsid w:val="00B74074"/>
    <w:rsid w:val="00B74405"/>
    <w:rsid w:val="00B74516"/>
    <w:rsid w:val="00B7464E"/>
    <w:rsid w:val="00B749CF"/>
    <w:rsid w:val="00B74BB5"/>
    <w:rsid w:val="00B752CC"/>
    <w:rsid w:val="00B75FF3"/>
    <w:rsid w:val="00B763A0"/>
    <w:rsid w:val="00B763D0"/>
    <w:rsid w:val="00B76403"/>
    <w:rsid w:val="00B76405"/>
    <w:rsid w:val="00B76793"/>
    <w:rsid w:val="00B76B2E"/>
    <w:rsid w:val="00B76D80"/>
    <w:rsid w:val="00B7776C"/>
    <w:rsid w:val="00B77CBC"/>
    <w:rsid w:val="00B802D4"/>
    <w:rsid w:val="00B8082E"/>
    <w:rsid w:val="00B80BE4"/>
    <w:rsid w:val="00B8159B"/>
    <w:rsid w:val="00B817E7"/>
    <w:rsid w:val="00B81B4F"/>
    <w:rsid w:val="00B81FB0"/>
    <w:rsid w:val="00B83E0E"/>
    <w:rsid w:val="00B83F3F"/>
    <w:rsid w:val="00B845D6"/>
    <w:rsid w:val="00B84EC2"/>
    <w:rsid w:val="00B856D5"/>
    <w:rsid w:val="00B8571C"/>
    <w:rsid w:val="00B85882"/>
    <w:rsid w:val="00B85B35"/>
    <w:rsid w:val="00B85E83"/>
    <w:rsid w:val="00B8652A"/>
    <w:rsid w:val="00B8731E"/>
    <w:rsid w:val="00B876E7"/>
    <w:rsid w:val="00B87DF4"/>
    <w:rsid w:val="00B87EF8"/>
    <w:rsid w:val="00B87F7E"/>
    <w:rsid w:val="00B9056E"/>
    <w:rsid w:val="00B90701"/>
    <w:rsid w:val="00B916AA"/>
    <w:rsid w:val="00B91A8B"/>
    <w:rsid w:val="00B91CA5"/>
    <w:rsid w:val="00B929A6"/>
    <w:rsid w:val="00B92B58"/>
    <w:rsid w:val="00B93F53"/>
    <w:rsid w:val="00B96053"/>
    <w:rsid w:val="00B96BD1"/>
    <w:rsid w:val="00B97D5D"/>
    <w:rsid w:val="00BA0393"/>
    <w:rsid w:val="00BA0909"/>
    <w:rsid w:val="00BA0D1F"/>
    <w:rsid w:val="00BA11D0"/>
    <w:rsid w:val="00BA1FAE"/>
    <w:rsid w:val="00BA2E42"/>
    <w:rsid w:val="00BA3310"/>
    <w:rsid w:val="00BA3A0F"/>
    <w:rsid w:val="00BA3EA5"/>
    <w:rsid w:val="00BA4340"/>
    <w:rsid w:val="00BA4F3B"/>
    <w:rsid w:val="00BA5341"/>
    <w:rsid w:val="00BA5748"/>
    <w:rsid w:val="00BA5975"/>
    <w:rsid w:val="00BA5A40"/>
    <w:rsid w:val="00BA5D9B"/>
    <w:rsid w:val="00BA663D"/>
    <w:rsid w:val="00BA66B8"/>
    <w:rsid w:val="00BA6950"/>
    <w:rsid w:val="00BA7372"/>
    <w:rsid w:val="00BA754D"/>
    <w:rsid w:val="00BB0923"/>
    <w:rsid w:val="00BB13E5"/>
    <w:rsid w:val="00BB1712"/>
    <w:rsid w:val="00BB1B00"/>
    <w:rsid w:val="00BB1CC1"/>
    <w:rsid w:val="00BB28C9"/>
    <w:rsid w:val="00BB29F9"/>
    <w:rsid w:val="00BB2A42"/>
    <w:rsid w:val="00BB2EA7"/>
    <w:rsid w:val="00BB2FC8"/>
    <w:rsid w:val="00BB40E3"/>
    <w:rsid w:val="00BB4497"/>
    <w:rsid w:val="00BB4800"/>
    <w:rsid w:val="00BB4AB8"/>
    <w:rsid w:val="00BB4CED"/>
    <w:rsid w:val="00BB5176"/>
    <w:rsid w:val="00BB54C5"/>
    <w:rsid w:val="00BB56D5"/>
    <w:rsid w:val="00BB62CC"/>
    <w:rsid w:val="00BB6956"/>
    <w:rsid w:val="00BB6E38"/>
    <w:rsid w:val="00BB74D7"/>
    <w:rsid w:val="00BB7E41"/>
    <w:rsid w:val="00BC05F1"/>
    <w:rsid w:val="00BC0889"/>
    <w:rsid w:val="00BC16E8"/>
    <w:rsid w:val="00BC1AA4"/>
    <w:rsid w:val="00BC1FC6"/>
    <w:rsid w:val="00BC2E99"/>
    <w:rsid w:val="00BC3F46"/>
    <w:rsid w:val="00BC4245"/>
    <w:rsid w:val="00BC484A"/>
    <w:rsid w:val="00BC5579"/>
    <w:rsid w:val="00BC68EF"/>
    <w:rsid w:val="00BC6BAC"/>
    <w:rsid w:val="00BC6F12"/>
    <w:rsid w:val="00BC75BF"/>
    <w:rsid w:val="00BD012F"/>
    <w:rsid w:val="00BD017D"/>
    <w:rsid w:val="00BD0550"/>
    <w:rsid w:val="00BD09F5"/>
    <w:rsid w:val="00BD1189"/>
    <w:rsid w:val="00BD1887"/>
    <w:rsid w:val="00BD1AA9"/>
    <w:rsid w:val="00BD1EC3"/>
    <w:rsid w:val="00BD2B27"/>
    <w:rsid w:val="00BD33E9"/>
    <w:rsid w:val="00BD34A6"/>
    <w:rsid w:val="00BD3E18"/>
    <w:rsid w:val="00BD3E4E"/>
    <w:rsid w:val="00BD4318"/>
    <w:rsid w:val="00BD4517"/>
    <w:rsid w:val="00BD45A0"/>
    <w:rsid w:val="00BD45D8"/>
    <w:rsid w:val="00BD464B"/>
    <w:rsid w:val="00BD481C"/>
    <w:rsid w:val="00BD4AA9"/>
    <w:rsid w:val="00BD5A24"/>
    <w:rsid w:val="00BD6322"/>
    <w:rsid w:val="00BD63E4"/>
    <w:rsid w:val="00BD67FE"/>
    <w:rsid w:val="00BD7053"/>
    <w:rsid w:val="00BD7088"/>
    <w:rsid w:val="00BD7807"/>
    <w:rsid w:val="00BE0C40"/>
    <w:rsid w:val="00BE17A4"/>
    <w:rsid w:val="00BE1860"/>
    <w:rsid w:val="00BE1AD8"/>
    <w:rsid w:val="00BE1B80"/>
    <w:rsid w:val="00BE2110"/>
    <w:rsid w:val="00BE2893"/>
    <w:rsid w:val="00BE295B"/>
    <w:rsid w:val="00BE2ADA"/>
    <w:rsid w:val="00BE2C6E"/>
    <w:rsid w:val="00BE326A"/>
    <w:rsid w:val="00BE3FBC"/>
    <w:rsid w:val="00BE42BB"/>
    <w:rsid w:val="00BE5304"/>
    <w:rsid w:val="00BE565E"/>
    <w:rsid w:val="00BE683F"/>
    <w:rsid w:val="00BE70DD"/>
    <w:rsid w:val="00BE7BC9"/>
    <w:rsid w:val="00BF008F"/>
    <w:rsid w:val="00BF069D"/>
    <w:rsid w:val="00BF09AD"/>
    <w:rsid w:val="00BF0C06"/>
    <w:rsid w:val="00BF107A"/>
    <w:rsid w:val="00BF132B"/>
    <w:rsid w:val="00BF19E0"/>
    <w:rsid w:val="00BF1B70"/>
    <w:rsid w:val="00BF3161"/>
    <w:rsid w:val="00BF3467"/>
    <w:rsid w:val="00BF354B"/>
    <w:rsid w:val="00BF36D5"/>
    <w:rsid w:val="00BF44C5"/>
    <w:rsid w:val="00BF49D7"/>
    <w:rsid w:val="00BF4B48"/>
    <w:rsid w:val="00BF52B0"/>
    <w:rsid w:val="00BF5F76"/>
    <w:rsid w:val="00BF6247"/>
    <w:rsid w:val="00BF6FF0"/>
    <w:rsid w:val="00BF7C3C"/>
    <w:rsid w:val="00BF7E23"/>
    <w:rsid w:val="00C00194"/>
    <w:rsid w:val="00C00206"/>
    <w:rsid w:val="00C00512"/>
    <w:rsid w:val="00C0082F"/>
    <w:rsid w:val="00C018E6"/>
    <w:rsid w:val="00C028AE"/>
    <w:rsid w:val="00C02955"/>
    <w:rsid w:val="00C030D8"/>
    <w:rsid w:val="00C03A81"/>
    <w:rsid w:val="00C03EFF"/>
    <w:rsid w:val="00C0439D"/>
    <w:rsid w:val="00C04D98"/>
    <w:rsid w:val="00C05108"/>
    <w:rsid w:val="00C05BCA"/>
    <w:rsid w:val="00C06164"/>
    <w:rsid w:val="00C06856"/>
    <w:rsid w:val="00C06C38"/>
    <w:rsid w:val="00C06D5C"/>
    <w:rsid w:val="00C06F7D"/>
    <w:rsid w:val="00C06F82"/>
    <w:rsid w:val="00C072AD"/>
    <w:rsid w:val="00C072B2"/>
    <w:rsid w:val="00C0736E"/>
    <w:rsid w:val="00C07CAD"/>
    <w:rsid w:val="00C07ECD"/>
    <w:rsid w:val="00C1038C"/>
    <w:rsid w:val="00C104D0"/>
    <w:rsid w:val="00C110EC"/>
    <w:rsid w:val="00C113B8"/>
    <w:rsid w:val="00C119E0"/>
    <w:rsid w:val="00C1261C"/>
    <w:rsid w:val="00C126D7"/>
    <w:rsid w:val="00C1331C"/>
    <w:rsid w:val="00C136F2"/>
    <w:rsid w:val="00C14720"/>
    <w:rsid w:val="00C14967"/>
    <w:rsid w:val="00C149A2"/>
    <w:rsid w:val="00C15175"/>
    <w:rsid w:val="00C15805"/>
    <w:rsid w:val="00C15A3F"/>
    <w:rsid w:val="00C15B05"/>
    <w:rsid w:val="00C16A63"/>
    <w:rsid w:val="00C16B73"/>
    <w:rsid w:val="00C16BBD"/>
    <w:rsid w:val="00C16E5A"/>
    <w:rsid w:val="00C16EE4"/>
    <w:rsid w:val="00C16F75"/>
    <w:rsid w:val="00C16FC9"/>
    <w:rsid w:val="00C17474"/>
    <w:rsid w:val="00C179AF"/>
    <w:rsid w:val="00C20E37"/>
    <w:rsid w:val="00C2180E"/>
    <w:rsid w:val="00C21AB8"/>
    <w:rsid w:val="00C21BC9"/>
    <w:rsid w:val="00C232BB"/>
    <w:rsid w:val="00C237AE"/>
    <w:rsid w:val="00C23BA4"/>
    <w:rsid w:val="00C23FBD"/>
    <w:rsid w:val="00C268D2"/>
    <w:rsid w:val="00C2727B"/>
    <w:rsid w:val="00C27437"/>
    <w:rsid w:val="00C2F514"/>
    <w:rsid w:val="00C30527"/>
    <w:rsid w:val="00C30BEF"/>
    <w:rsid w:val="00C30EE7"/>
    <w:rsid w:val="00C3144B"/>
    <w:rsid w:val="00C316D0"/>
    <w:rsid w:val="00C325CC"/>
    <w:rsid w:val="00C326C9"/>
    <w:rsid w:val="00C32825"/>
    <w:rsid w:val="00C32B2A"/>
    <w:rsid w:val="00C32EE4"/>
    <w:rsid w:val="00C33FED"/>
    <w:rsid w:val="00C343BA"/>
    <w:rsid w:val="00C3457B"/>
    <w:rsid w:val="00C35013"/>
    <w:rsid w:val="00C35255"/>
    <w:rsid w:val="00C354AC"/>
    <w:rsid w:val="00C356CA"/>
    <w:rsid w:val="00C35E88"/>
    <w:rsid w:val="00C36628"/>
    <w:rsid w:val="00C369AD"/>
    <w:rsid w:val="00C373AA"/>
    <w:rsid w:val="00C37665"/>
    <w:rsid w:val="00C37ED8"/>
    <w:rsid w:val="00C40089"/>
    <w:rsid w:val="00C40249"/>
    <w:rsid w:val="00C41D92"/>
    <w:rsid w:val="00C44852"/>
    <w:rsid w:val="00C44968"/>
    <w:rsid w:val="00C44B24"/>
    <w:rsid w:val="00C4515A"/>
    <w:rsid w:val="00C45355"/>
    <w:rsid w:val="00C453C4"/>
    <w:rsid w:val="00C4585D"/>
    <w:rsid w:val="00C45E8E"/>
    <w:rsid w:val="00C46245"/>
    <w:rsid w:val="00C46466"/>
    <w:rsid w:val="00C47920"/>
    <w:rsid w:val="00C47DF8"/>
    <w:rsid w:val="00C47E56"/>
    <w:rsid w:val="00C503DF"/>
    <w:rsid w:val="00C507D9"/>
    <w:rsid w:val="00C50B85"/>
    <w:rsid w:val="00C50BBE"/>
    <w:rsid w:val="00C50D25"/>
    <w:rsid w:val="00C5100A"/>
    <w:rsid w:val="00C51636"/>
    <w:rsid w:val="00C51A56"/>
    <w:rsid w:val="00C5210E"/>
    <w:rsid w:val="00C5238E"/>
    <w:rsid w:val="00C52579"/>
    <w:rsid w:val="00C52591"/>
    <w:rsid w:val="00C533E1"/>
    <w:rsid w:val="00C53817"/>
    <w:rsid w:val="00C53C01"/>
    <w:rsid w:val="00C55A0E"/>
    <w:rsid w:val="00C55B3F"/>
    <w:rsid w:val="00C55C52"/>
    <w:rsid w:val="00C5669E"/>
    <w:rsid w:val="00C56A02"/>
    <w:rsid w:val="00C56A46"/>
    <w:rsid w:val="00C57282"/>
    <w:rsid w:val="00C5730F"/>
    <w:rsid w:val="00C573C6"/>
    <w:rsid w:val="00C57C8C"/>
    <w:rsid w:val="00C57E2E"/>
    <w:rsid w:val="00C60330"/>
    <w:rsid w:val="00C6088B"/>
    <w:rsid w:val="00C60C81"/>
    <w:rsid w:val="00C61452"/>
    <w:rsid w:val="00C62BE9"/>
    <w:rsid w:val="00C62EE9"/>
    <w:rsid w:val="00C632F3"/>
    <w:rsid w:val="00C63B3B"/>
    <w:rsid w:val="00C63F35"/>
    <w:rsid w:val="00C64034"/>
    <w:rsid w:val="00C655E2"/>
    <w:rsid w:val="00C6607C"/>
    <w:rsid w:val="00C66223"/>
    <w:rsid w:val="00C6633D"/>
    <w:rsid w:val="00C67278"/>
    <w:rsid w:val="00C67822"/>
    <w:rsid w:val="00C679C7"/>
    <w:rsid w:val="00C70768"/>
    <w:rsid w:val="00C71B9C"/>
    <w:rsid w:val="00C71D85"/>
    <w:rsid w:val="00C71E25"/>
    <w:rsid w:val="00C7227C"/>
    <w:rsid w:val="00C72610"/>
    <w:rsid w:val="00C7280B"/>
    <w:rsid w:val="00C72866"/>
    <w:rsid w:val="00C72DEF"/>
    <w:rsid w:val="00C73322"/>
    <w:rsid w:val="00C7388E"/>
    <w:rsid w:val="00C73B9C"/>
    <w:rsid w:val="00C741B9"/>
    <w:rsid w:val="00C746E4"/>
    <w:rsid w:val="00C747F6"/>
    <w:rsid w:val="00C74A37"/>
    <w:rsid w:val="00C7509F"/>
    <w:rsid w:val="00C7552E"/>
    <w:rsid w:val="00C756A2"/>
    <w:rsid w:val="00C767C6"/>
    <w:rsid w:val="00C76B8A"/>
    <w:rsid w:val="00C76BB9"/>
    <w:rsid w:val="00C76DF7"/>
    <w:rsid w:val="00C774B7"/>
    <w:rsid w:val="00C77CA8"/>
    <w:rsid w:val="00C803E3"/>
    <w:rsid w:val="00C80656"/>
    <w:rsid w:val="00C80D7E"/>
    <w:rsid w:val="00C80D91"/>
    <w:rsid w:val="00C80F1A"/>
    <w:rsid w:val="00C816D2"/>
    <w:rsid w:val="00C81D0F"/>
    <w:rsid w:val="00C81E08"/>
    <w:rsid w:val="00C83521"/>
    <w:rsid w:val="00C83A20"/>
    <w:rsid w:val="00C83AB4"/>
    <w:rsid w:val="00C84134"/>
    <w:rsid w:val="00C848D4"/>
    <w:rsid w:val="00C8490B"/>
    <w:rsid w:val="00C84FF6"/>
    <w:rsid w:val="00C8557F"/>
    <w:rsid w:val="00C85A97"/>
    <w:rsid w:val="00C85FB8"/>
    <w:rsid w:val="00C861F1"/>
    <w:rsid w:val="00C86384"/>
    <w:rsid w:val="00C86662"/>
    <w:rsid w:val="00C86AA9"/>
    <w:rsid w:val="00C87855"/>
    <w:rsid w:val="00C8791E"/>
    <w:rsid w:val="00C87942"/>
    <w:rsid w:val="00C909B9"/>
    <w:rsid w:val="00C90A9A"/>
    <w:rsid w:val="00C90CE5"/>
    <w:rsid w:val="00C91C36"/>
    <w:rsid w:val="00C91CE4"/>
    <w:rsid w:val="00C91E15"/>
    <w:rsid w:val="00C920E6"/>
    <w:rsid w:val="00C92753"/>
    <w:rsid w:val="00C92E56"/>
    <w:rsid w:val="00C93471"/>
    <w:rsid w:val="00C9375C"/>
    <w:rsid w:val="00C9399C"/>
    <w:rsid w:val="00C93DC3"/>
    <w:rsid w:val="00C93DCD"/>
    <w:rsid w:val="00C943C0"/>
    <w:rsid w:val="00C94D4D"/>
    <w:rsid w:val="00C95301"/>
    <w:rsid w:val="00C9611E"/>
    <w:rsid w:val="00C9661F"/>
    <w:rsid w:val="00C97346"/>
    <w:rsid w:val="00C97512"/>
    <w:rsid w:val="00CA0B78"/>
    <w:rsid w:val="00CA16CB"/>
    <w:rsid w:val="00CA178C"/>
    <w:rsid w:val="00CA17A9"/>
    <w:rsid w:val="00CA1A05"/>
    <w:rsid w:val="00CA2660"/>
    <w:rsid w:val="00CA2DF1"/>
    <w:rsid w:val="00CA2F4D"/>
    <w:rsid w:val="00CA31F0"/>
    <w:rsid w:val="00CA3FE6"/>
    <w:rsid w:val="00CA48CA"/>
    <w:rsid w:val="00CA585B"/>
    <w:rsid w:val="00CA5E2F"/>
    <w:rsid w:val="00CA5EC8"/>
    <w:rsid w:val="00CA5F31"/>
    <w:rsid w:val="00CB05C0"/>
    <w:rsid w:val="00CB0876"/>
    <w:rsid w:val="00CB101B"/>
    <w:rsid w:val="00CB16F9"/>
    <w:rsid w:val="00CB1793"/>
    <w:rsid w:val="00CB2173"/>
    <w:rsid w:val="00CB21CA"/>
    <w:rsid w:val="00CB21D5"/>
    <w:rsid w:val="00CB221C"/>
    <w:rsid w:val="00CB234C"/>
    <w:rsid w:val="00CB37BB"/>
    <w:rsid w:val="00CB3808"/>
    <w:rsid w:val="00CB3A20"/>
    <w:rsid w:val="00CB4B3D"/>
    <w:rsid w:val="00CB4C2A"/>
    <w:rsid w:val="00CB5262"/>
    <w:rsid w:val="00CB56C6"/>
    <w:rsid w:val="00CB608F"/>
    <w:rsid w:val="00CB6E4F"/>
    <w:rsid w:val="00CB710F"/>
    <w:rsid w:val="00CB7869"/>
    <w:rsid w:val="00CB7A13"/>
    <w:rsid w:val="00CB7E8B"/>
    <w:rsid w:val="00CB7FA7"/>
    <w:rsid w:val="00CC2045"/>
    <w:rsid w:val="00CC2495"/>
    <w:rsid w:val="00CC31DA"/>
    <w:rsid w:val="00CC3D94"/>
    <w:rsid w:val="00CC3E47"/>
    <w:rsid w:val="00CC4B54"/>
    <w:rsid w:val="00CC5E89"/>
    <w:rsid w:val="00CC643A"/>
    <w:rsid w:val="00CC6838"/>
    <w:rsid w:val="00CC714E"/>
    <w:rsid w:val="00CC74D2"/>
    <w:rsid w:val="00CC77F6"/>
    <w:rsid w:val="00CD0378"/>
    <w:rsid w:val="00CD0920"/>
    <w:rsid w:val="00CD1601"/>
    <w:rsid w:val="00CD165F"/>
    <w:rsid w:val="00CD1703"/>
    <w:rsid w:val="00CD1C4A"/>
    <w:rsid w:val="00CD1D4F"/>
    <w:rsid w:val="00CD1DB5"/>
    <w:rsid w:val="00CD336A"/>
    <w:rsid w:val="00CD35F4"/>
    <w:rsid w:val="00CD3A0D"/>
    <w:rsid w:val="00CD3A26"/>
    <w:rsid w:val="00CD429B"/>
    <w:rsid w:val="00CD4366"/>
    <w:rsid w:val="00CD448A"/>
    <w:rsid w:val="00CD46BD"/>
    <w:rsid w:val="00CD46E8"/>
    <w:rsid w:val="00CD5064"/>
    <w:rsid w:val="00CD6726"/>
    <w:rsid w:val="00CD6E54"/>
    <w:rsid w:val="00CD6EF0"/>
    <w:rsid w:val="00CD7242"/>
    <w:rsid w:val="00CD736D"/>
    <w:rsid w:val="00CD73E2"/>
    <w:rsid w:val="00CD79C4"/>
    <w:rsid w:val="00CD79F5"/>
    <w:rsid w:val="00CD7A8A"/>
    <w:rsid w:val="00CDC98F"/>
    <w:rsid w:val="00CE12CE"/>
    <w:rsid w:val="00CE1C08"/>
    <w:rsid w:val="00CE1F89"/>
    <w:rsid w:val="00CE260D"/>
    <w:rsid w:val="00CE2E3A"/>
    <w:rsid w:val="00CE305C"/>
    <w:rsid w:val="00CE4A21"/>
    <w:rsid w:val="00CE4DA6"/>
    <w:rsid w:val="00CE5B24"/>
    <w:rsid w:val="00CE60E4"/>
    <w:rsid w:val="00CE62A5"/>
    <w:rsid w:val="00CE6792"/>
    <w:rsid w:val="00CE73FA"/>
    <w:rsid w:val="00CE7AD8"/>
    <w:rsid w:val="00CF04C2"/>
    <w:rsid w:val="00CF0918"/>
    <w:rsid w:val="00CF09EF"/>
    <w:rsid w:val="00CF0C43"/>
    <w:rsid w:val="00CF0DD4"/>
    <w:rsid w:val="00CF1053"/>
    <w:rsid w:val="00CF1408"/>
    <w:rsid w:val="00CF1EDE"/>
    <w:rsid w:val="00CF21E3"/>
    <w:rsid w:val="00CF2579"/>
    <w:rsid w:val="00CF30E1"/>
    <w:rsid w:val="00CF31E7"/>
    <w:rsid w:val="00CF3C2B"/>
    <w:rsid w:val="00CF45F4"/>
    <w:rsid w:val="00CF4AC8"/>
    <w:rsid w:val="00CF5053"/>
    <w:rsid w:val="00CF524F"/>
    <w:rsid w:val="00CF5792"/>
    <w:rsid w:val="00CF600A"/>
    <w:rsid w:val="00CF6FD0"/>
    <w:rsid w:val="00CF7575"/>
    <w:rsid w:val="00CF782B"/>
    <w:rsid w:val="00D00AFA"/>
    <w:rsid w:val="00D02951"/>
    <w:rsid w:val="00D0376E"/>
    <w:rsid w:val="00D03830"/>
    <w:rsid w:val="00D03AC4"/>
    <w:rsid w:val="00D03CC4"/>
    <w:rsid w:val="00D045C0"/>
    <w:rsid w:val="00D0496B"/>
    <w:rsid w:val="00D052B4"/>
    <w:rsid w:val="00D05E6F"/>
    <w:rsid w:val="00D06197"/>
    <w:rsid w:val="00D06940"/>
    <w:rsid w:val="00D06C32"/>
    <w:rsid w:val="00D072CB"/>
    <w:rsid w:val="00D104A9"/>
    <w:rsid w:val="00D10FC5"/>
    <w:rsid w:val="00D10FED"/>
    <w:rsid w:val="00D11329"/>
    <w:rsid w:val="00D11D73"/>
    <w:rsid w:val="00D121DB"/>
    <w:rsid w:val="00D128C8"/>
    <w:rsid w:val="00D129B4"/>
    <w:rsid w:val="00D12ABE"/>
    <w:rsid w:val="00D12F59"/>
    <w:rsid w:val="00D13671"/>
    <w:rsid w:val="00D13A78"/>
    <w:rsid w:val="00D14D26"/>
    <w:rsid w:val="00D15321"/>
    <w:rsid w:val="00D1556B"/>
    <w:rsid w:val="00D159A7"/>
    <w:rsid w:val="00D16286"/>
    <w:rsid w:val="00D16DC3"/>
    <w:rsid w:val="00D16EF6"/>
    <w:rsid w:val="00D177CC"/>
    <w:rsid w:val="00D1793C"/>
    <w:rsid w:val="00D17D2D"/>
    <w:rsid w:val="00D17F29"/>
    <w:rsid w:val="00D20F74"/>
    <w:rsid w:val="00D21AB1"/>
    <w:rsid w:val="00D23995"/>
    <w:rsid w:val="00D23D59"/>
    <w:rsid w:val="00D247BD"/>
    <w:rsid w:val="00D24C48"/>
    <w:rsid w:val="00D25285"/>
    <w:rsid w:val="00D2624B"/>
    <w:rsid w:val="00D263A3"/>
    <w:rsid w:val="00D26440"/>
    <w:rsid w:val="00D26DCC"/>
    <w:rsid w:val="00D2739F"/>
    <w:rsid w:val="00D301FD"/>
    <w:rsid w:val="00D30655"/>
    <w:rsid w:val="00D314B7"/>
    <w:rsid w:val="00D32D3A"/>
    <w:rsid w:val="00D33FA9"/>
    <w:rsid w:val="00D341A7"/>
    <w:rsid w:val="00D35338"/>
    <w:rsid w:val="00D36940"/>
    <w:rsid w:val="00D36A9D"/>
    <w:rsid w:val="00D36C00"/>
    <w:rsid w:val="00D36C75"/>
    <w:rsid w:val="00D36ED3"/>
    <w:rsid w:val="00D36F94"/>
    <w:rsid w:val="00D3739C"/>
    <w:rsid w:val="00D37783"/>
    <w:rsid w:val="00D37918"/>
    <w:rsid w:val="00D402B7"/>
    <w:rsid w:val="00D40F16"/>
    <w:rsid w:val="00D4216A"/>
    <w:rsid w:val="00D42DA6"/>
    <w:rsid w:val="00D43305"/>
    <w:rsid w:val="00D43A9E"/>
    <w:rsid w:val="00D43B5B"/>
    <w:rsid w:val="00D43FBE"/>
    <w:rsid w:val="00D449F1"/>
    <w:rsid w:val="00D44DEF"/>
    <w:rsid w:val="00D4550E"/>
    <w:rsid w:val="00D457BF"/>
    <w:rsid w:val="00D45AD2"/>
    <w:rsid w:val="00D45C0B"/>
    <w:rsid w:val="00D46100"/>
    <w:rsid w:val="00D461C6"/>
    <w:rsid w:val="00D461D7"/>
    <w:rsid w:val="00D463A3"/>
    <w:rsid w:val="00D46615"/>
    <w:rsid w:val="00D4688B"/>
    <w:rsid w:val="00D4736B"/>
    <w:rsid w:val="00D4743C"/>
    <w:rsid w:val="00D475BD"/>
    <w:rsid w:val="00D477C8"/>
    <w:rsid w:val="00D504AB"/>
    <w:rsid w:val="00D508A8"/>
    <w:rsid w:val="00D50E42"/>
    <w:rsid w:val="00D5110F"/>
    <w:rsid w:val="00D51713"/>
    <w:rsid w:val="00D51C39"/>
    <w:rsid w:val="00D522E9"/>
    <w:rsid w:val="00D52367"/>
    <w:rsid w:val="00D52561"/>
    <w:rsid w:val="00D52D62"/>
    <w:rsid w:val="00D52D8C"/>
    <w:rsid w:val="00D54453"/>
    <w:rsid w:val="00D545E9"/>
    <w:rsid w:val="00D546BA"/>
    <w:rsid w:val="00D546EC"/>
    <w:rsid w:val="00D54F63"/>
    <w:rsid w:val="00D558D2"/>
    <w:rsid w:val="00D56352"/>
    <w:rsid w:val="00D566C9"/>
    <w:rsid w:val="00D56906"/>
    <w:rsid w:val="00D57E65"/>
    <w:rsid w:val="00D600AE"/>
    <w:rsid w:val="00D60656"/>
    <w:rsid w:val="00D61017"/>
    <w:rsid w:val="00D614D9"/>
    <w:rsid w:val="00D6203E"/>
    <w:rsid w:val="00D6304D"/>
    <w:rsid w:val="00D63AB2"/>
    <w:rsid w:val="00D63ADC"/>
    <w:rsid w:val="00D63C4A"/>
    <w:rsid w:val="00D64909"/>
    <w:rsid w:val="00D6541A"/>
    <w:rsid w:val="00D65997"/>
    <w:rsid w:val="00D65BB7"/>
    <w:rsid w:val="00D65C63"/>
    <w:rsid w:val="00D660CF"/>
    <w:rsid w:val="00D66DF3"/>
    <w:rsid w:val="00D6708C"/>
    <w:rsid w:val="00D673D0"/>
    <w:rsid w:val="00D67690"/>
    <w:rsid w:val="00D67C30"/>
    <w:rsid w:val="00D705CA"/>
    <w:rsid w:val="00D706D6"/>
    <w:rsid w:val="00D70794"/>
    <w:rsid w:val="00D71385"/>
    <w:rsid w:val="00D725D4"/>
    <w:rsid w:val="00D728A5"/>
    <w:rsid w:val="00D73790"/>
    <w:rsid w:val="00D73AB3"/>
    <w:rsid w:val="00D7408E"/>
    <w:rsid w:val="00D74C36"/>
    <w:rsid w:val="00D74D53"/>
    <w:rsid w:val="00D74FA6"/>
    <w:rsid w:val="00D76623"/>
    <w:rsid w:val="00D76D09"/>
    <w:rsid w:val="00D7749E"/>
    <w:rsid w:val="00D804EF"/>
    <w:rsid w:val="00D809DE"/>
    <w:rsid w:val="00D819E2"/>
    <w:rsid w:val="00D81BF0"/>
    <w:rsid w:val="00D81D2A"/>
    <w:rsid w:val="00D836AA"/>
    <w:rsid w:val="00D83A6D"/>
    <w:rsid w:val="00D83B18"/>
    <w:rsid w:val="00D8528A"/>
    <w:rsid w:val="00D854B5"/>
    <w:rsid w:val="00D8567A"/>
    <w:rsid w:val="00D85BDE"/>
    <w:rsid w:val="00D85D10"/>
    <w:rsid w:val="00D85FA2"/>
    <w:rsid w:val="00D8639A"/>
    <w:rsid w:val="00D867BE"/>
    <w:rsid w:val="00D86F24"/>
    <w:rsid w:val="00D8775C"/>
    <w:rsid w:val="00D90325"/>
    <w:rsid w:val="00D908D2"/>
    <w:rsid w:val="00D910DD"/>
    <w:rsid w:val="00D914F4"/>
    <w:rsid w:val="00D91F91"/>
    <w:rsid w:val="00D92D6F"/>
    <w:rsid w:val="00D93998"/>
    <w:rsid w:val="00D93EE6"/>
    <w:rsid w:val="00D94953"/>
    <w:rsid w:val="00D95119"/>
    <w:rsid w:val="00D953EE"/>
    <w:rsid w:val="00D956FF"/>
    <w:rsid w:val="00D95831"/>
    <w:rsid w:val="00D95E88"/>
    <w:rsid w:val="00D96581"/>
    <w:rsid w:val="00D96B99"/>
    <w:rsid w:val="00D97345"/>
    <w:rsid w:val="00D97C74"/>
    <w:rsid w:val="00DA03A4"/>
    <w:rsid w:val="00DA064C"/>
    <w:rsid w:val="00DA0F18"/>
    <w:rsid w:val="00DA1579"/>
    <w:rsid w:val="00DA1BFA"/>
    <w:rsid w:val="00DA2A06"/>
    <w:rsid w:val="00DA2BBD"/>
    <w:rsid w:val="00DA32ED"/>
    <w:rsid w:val="00DA3CD0"/>
    <w:rsid w:val="00DA42F6"/>
    <w:rsid w:val="00DA44FC"/>
    <w:rsid w:val="00DA4525"/>
    <w:rsid w:val="00DA4FB9"/>
    <w:rsid w:val="00DA520A"/>
    <w:rsid w:val="00DA5D97"/>
    <w:rsid w:val="00DA5F79"/>
    <w:rsid w:val="00DA6302"/>
    <w:rsid w:val="00DA6773"/>
    <w:rsid w:val="00DA690F"/>
    <w:rsid w:val="00DA694E"/>
    <w:rsid w:val="00DA6BF8"/>
    <w:rsid w:val="00DA6EA4"/>
    <w:rsid w:val="00DA708A"/>
    <w:rsid w:val="00DA73CE"/>
    <w:rsid w:val="00DA7AB5"/>
    <w:rsid w:val="00DA7CC1"/>
    <w:rsid w:val="00DB03C7"/>
    <w:rsid w:val="00DB0B37"/>
    <w:rsid w:val="00DB0E9D"/>
    <w:rsid w:val="00DB1B6B"/>
    <w:rsid w:val="00DB1BEF"/>
    <w:rsid w:val="00DB1E51"/>
    <w:rsid w:val="00DB3229"/>
    <w:rsid w:val="00DB32DA"/>
    <w:rsid w:val="00DB3C9B"/>
    <w:rsid w:val="00DB3D4B"/>
    <w:rsid w:val="00DB4690"/>
    <w:rsid w:val="00DB4CCF"/>
    <w:rsid w:val="00DB5062"/>
    <w:rsid w:val="00DB53A3"/>
    <w:rsid w:val="00DB61BA"/>
    <w:rsid w:val="00DB6328"/>
    <w:rsid w:val="00DB653F"/>
    <w:rsid w:val="00DB722B"/>
    <w:rsid w:val="00DB734F"/>
    <w:rsid w:val="00DB7BB0"/>
    <w:rsid w:val="00DC04FF"/>
    <w:rsid w:val="00DC0762"/>
    <w:rsid w:val="00DC09C9"/>
    <w:rsid w:val="00DC24EE"/>
    <w:rsid w:val="00DC2D44"/>
    <w:rsid w:val="00DC3AEE"/>
    <w:rsid w:val="00DC41F3"/>
    <w:rsid w:val="00DC4CE5"/>
    <w:rsid w:val="00DC6262"/>
    <w:rsid w:val="00DC6302"/>
    <w:rsid w:val="00DC63EF"/>
    <w:rsid w:val="00DC6B8C"/>
    <w:rsid w:val="00DC6BA4"/>
    <w:rsid w:val="00DC7F67"/>
    <w:rsid w:val="00DCDEC6"/>
    <w:rsid w:val="00DD08F1"/>
    <w:rsid w:val="00DD0B64"/>
    <w:rsid w:val="00DD12FB"/>
    <w:rsid w:val="00DD1612"/>
    <w:rsid w:val="00DD167B"/>
    <w:rsid w:val="00DD1742"/>
    <w:rsid w:val="00DD17A3"/>
    <w:rsid w:val="00DD1AEF"/>
    <w:rsid w:val="00DD2254"/>
    <w:rsid w:val="00DD2DF8"/>
    <w:rsid w:val="00DD36FD"/>
    <w:rsid w:val="00DD3973"/>
    <w:rsid w:val="00DD3DD5"/>
    <w:rsid w:val="00DD3F1B"/>
    <w:rsid w:val="00DD4B91"/>
    <w:rsid w:val="00DD4C69"/>
    <w:rsid w:val="00DD4E76"/>
    <w:rsid w:val="00DD5754"/>
    <w:rsid w:val="00DD5CB4"/>
    <w:rsid w:val="00DD6EB4"/>
    <w:rsid w:val="00DD7CEB"/>
    <w:rsid w:val="00DD7ECA"/>
    <w:rsid w:val="00DE0228"/>
    <w:rsid w:val="00DE02E0"/>
    <w:rsid w:val="00DE10FD"/>
    <w:rsid w:val="00DE116A"/>
    <w:rsid w:val="00DE1402"/>
    <w:rsid w:val="00DE14A6"/>
    <w:rsid w:val="00DE171D"/>
    <w:rsid w:val="00DE1963"/>
    <w:rsid w:val="00DE2B0C"/>
    <w:rsid w:val="00DE4C80"/>
    <w:rsid w:val="00DE531E"/>
    <w:rsid w:val="00DE5BB7"/>
    <w:rsid w:val="00DE5C3A"/>
    <w:rsid w:val="00DE6C98"/>
    <w:rsid w:val="00DE7602"/>
    <w:rsid w:val="00DE7B5D"/>
    <w:rsid w:val="00DE7F3A"/>
    <w:rsid w:val="00DF01FA"/>
    <w:rsid w:val="00DF02CE"/>
    <w:rsid w:val="00DF0B47"/>
    <w:rsid w:val="00DF1BA7"/>
    <w:rsid w:val="00DF1DF6"/>
    <w:rsid w:val="00DF1F8A"/>
    <w:rsid w:val="00DF22C7"/>
    <w:rsid w:val="00DF35B6"/>
    <w:rsid w:val="00DF3603"/>
    <w:rsid w:val="00DF3882"/>
    <w:rsid w:val="00DF4366"/>
    <w:rsid w:val="00DF45DB"/>
    <w:rsid w:val="00DF4B42"/>
    <w:rsid w:val="00DF4E54"/>
    <w:rsid w:val="00DF4F9E"/>
    <w:rsid w:val="00DF522D"/>
    <w:rsid w:val="00DF571B"/>
    <w:rsid w:val="00DF5C09"/>
    <w:rsid w:val="00DF6870"/>
    <w:rsid w:val="00DF716C"/>
    <w:rsid w:val="00DF7900"/>
    <w:rsid w:val="00E013C5"/>
    <w:rsid w:val="00E014E3"/>
    <w:rsid w:val="00E0154A"/>
    <w:rsid w:val="00E02090"/>
    <w:rsid w:val="00E020DF"/>
    <w:rsid w:val="00E024A7"/>
    <w:rsid w:val="00E02856"/>
    <w:rsid w:val="00E0293C"/>
    <w:rsid w:val="00E03667"/>
    <w:rsid w:val="00E04638"/>
    <w:rsid w:val="00E0592A"/>
    <w:rsid w:val="00E05F2A"/>
    <w:rsid w:val="00E060FA"/>
    <w:rsid w:val="00E06383"/>
    <w:rsid w:val="00E068F6"/>
    <w:rsid w:val="00E07C64"/>
    <w:rsid w:val="00E10317"/>
    <w:rsid w:val="00E1050A"/>
    <w:rsid w:val="00E1067B"/>
    <w:rsid w:val="00E10CB4"/>
    <w:rsid w:val="00E1103E"/>
    <w:rsid w:val="00E11806"/>
    <w:rsid w:val="00E11C48"/>
    <w:rsid w:val="00E11EDC"/>
    <w:rsid w:val="00E12189"/>
    <w:rsid w:val="00E12372"/>
    <w:rsid w:val="00E12FBE"/>
    <w:rsid w:val="00E13469"/>
    <w:rsid w:val="00E140CA"/>
    <w:rsid w:val="00E14391"/>
    <w:rsid w:val="00E1511A"/>
    <w:rsid w:val="00E151EA"/>
    <w:rsid w:val="00E15406"/>
    <w:rsid w:val="00E154CB"/>
    <w:rsid w:val="00E15A14"/>
    <w:rsid w:val="00E16212"/>
    <w:rsid w:val="00E16925"/>
    <w:rsid w:val="00E16B75"/>
    <w:rsid w:val="00E179F4"/>
    <w:rsid w:val="00E2014E"/>
    <w:rsid w:val="00E20AF5"/>
    <w:rsid w:val="00E211F0"/>
    <w:rsid w:val="00E21A0D"/>
    <w:rsid w:val="00E2241A"/>
    <w:rsid w:val="00E22A6E"/>
    <w:rsid w:val="00E22DB8"/>
    <w:rsid w:val="00E246A7"/>
    <w:rsid w:val="00E2532E"/>
    <w:rsid w:val="00E254DB"/>
    <w:rsid w:val="00E259DD"/>
    <w:rsid w:val="00E25C9F"/>
    <w:rsid w:val="00E26BC0"/>
    <w:rsid w:val="00E27112"/>
    <w:rsid w:val="00E27498"/>
    <w:rsid w:val="00E30E3B"/>
    <w:rsid w:val="00E30FDB"/>
    <w:rsid w:val="00E31D0B"/>
    <w:rsid w:val="00E323A4"/>
    <w:rsid w:val="00E32FFF"/>
    <w:rsid w:val="00E33EDA"/>
    <w:rsid w:val="00E341C8"/>
    <w:rsid w:val="00E34361"/>
    <w:rsid w:val="00E35525"/>
    <w:rsid w:val="00E35E7B"/>
    <w:rsid w:val="00E362DC"/>
    <w:rsid w:val="00E36B4C"/>
    <w:rsid w:val="00E36C67"/>
    <w:rsid w:val="00E37D95"/>
    <w:rsid w:val="00E37F97"/>
    <w:rsid w:val="00E408F9"/>
    <w:rsid w:val="00E421CD"/>
    <w:rsid w:val="00E424C7"/>
    <w:rsid w:val="00E4290E"/>
    <w:rsid w:val="00E42B86"/>
    <w:rsid w:val="00E44FB5"/>
    <w:rsid w:val="00E45441"/>
    <w:rsid w:val="00E459C6"/>
    <w:rsid w:val="00E45F32"/>
    <w:rsid w:val="00E46035"/>
    <w:rsid w:val="00E460CA"/>
    <w:rsid w:val="00E46129"/>
    <w:rsid w:val="00E4662F"/>
    <w:rsid w:val="00E46956"/>
    <w:rsid w:val="00E47240"/>
    <w:rsid w:val="00E47322"/>
    <w:rsid w:val="00E47434"/>
    <w:rsid w:val="00E474CE"/>
    <w:rsid w:val="00E5066B"/>
    <w:rsid w:val="00E5099E"/>
    <w:rsid w:val="00E50A2D"/>
    <w:rsid w:val="00E50EA0"/>
    <w:rsid w:val="00E513E9"/>
    <w:rsid w:val="00E5196D"/>
    <w:rsid w:val="00E51C2A"/>
    <w:rsid w:val="00E521BC"/>
    <w:rsid w:val="00E52374"/>
    <w:rsid w:val="00E52B9E"/>
    <w:rsid w:val="00E52D86"/>
    <w:rsid w:val="00E537C0"/>
    <w:rsid w:val="00E53F60"/>
    <w:rsid w:val="00E54745"/>
    <w:rsid w:val="00E54D6A"/>
    <w:rsid w:val="00E550E7"/>
    <w:rsid w:val="00E55383"/>
    <w:rsid w:val="00E55516"/>
    <w:rsid w:val="00E55B1C"/>
    <w:rsid w:val="00E55D7E"/>
    <w:rsid w:val="00E55E45"/>
    <w:rsid w:val="00E56003"/>
    <w:rsid w:val="00E56DB7"/>
    <w:rsid w:val="00E56F70"/>
    <w:rsid w:val="00E57606"/>
    <w:rsid w:val="00E577ED"/>
    <w:rsid w:val="00E57A73"/>
    <w:rsid w:val="00E605A4"/>
    <w:rsid w:val="00E60B78"/>
    <w:rsid w:val="00E60D62"/>
    <w:rsid w:val="00E60F97"/>
    <w:rsid w:val="00E61218"/>
    <w:rsid w:val="00E61903"/>
    <w:rsid w:val="00E6199D"/>
    <w:rsid w:val="00E62085"/>
    <w:rsid w:val="00E6253F"/>
    <w:rsid w:val="00E6268D"/>
    <w:rsid w:val="00E63897"/>
    <w:rsid w:val="00E63D6E"/>
    <w:rsid w:val="00E64792"/>
    <w:rsid w:val="00E648C1"/>
    <w:rsid w:val="00E650D6"/>
    <w:rsid w:val="00E65652"/>
    <w:rsid w:val="00E65800"/>
    <w:rsid w:val="00E65849"/>
    <w:rsid w:val="00E65A35"/>
    <w:rsid w:val="00E65B97"/>
    <w:rsid w:val="00E666E8"/>
    <w:rsid w:val="00E66A67"/>
    <w:rsid w:val="00E67126"/>
    <w:rsid w:val="00E6718B"/>
    <w:rsid w:val="00E67446"/>
    <w:rsid w:val="00E67574"/>
    <w:rsid w:val="00E67D77"/>
    <w:rsid w:val="00E70963"/>
    <w:rsid w:val="00E70A66"/>
    <w:rsid w:val="00E710DA"/>
    <w:rsid w:val="00E71AB0"/>
    <w:rsid w:val="00E720CD"/>
    <w:rsid w:val="00E72599"/>
    <w:rsid w:val="00E72C10"/>
    <w:rsid w:val="00E72EE2"/>
    <w:rsid w:val="00E73136"/>
    <w:rsid w:val="00E738E8"/>
    <w:rsid w:val="00E74014"/>
    <w:rsid w:val="00E74AD4"/>
    <w:rsid w:val="00E75E02"/>
    <w:rsid w:val="00E763E6"/>
    <w:rsid w:val="00E77268"/>
    <w:rsid w:val="00E7733E"/>
    <w:rsid w:val="00E77407"/>
    <w:rsid w:val="00E77719"/>
    <w:rsid w:val="00E77F1E"/>
    <w:rsid w:val="00E809E0"/>
    <w:rsid w:val="00E80E08"/>
    <w:rsid w:val="00E8137A"/>
    <w:rsid w:val="00E8167D"/>
    <w:rsid w:val="00E81B27"/>
    <w:rsid w:val="00E82B12"/>
    <w:rsid w:val="00E83078"/>
    <w:rsid w:val="00E84A16"/>
    <w:rsid w:val="00E84B80"/>
    <w:rsid w:val="00E84E88"/>
    <w:rsid w:val="00E851F1"/>
    <w:rsid w:val="00E85A05"/>
    <w:rsid w:val="00E85FA1"/>
    <w:rsid w:val="00E86CBF"/>
    <w:rsid w:val="00E86EB5"/>
    <w:rsid w:val="00E87704"/>
    <w:rsid w:val="00E8C96A"/>
    <w:rsid w:val="00E9075A"/>
    <w:rsid w:val="00E90A3A"/>
    <w:rsid w:val="00E90E02"/>
    <w:rsid w:val="00E90F03"/>
    <w:rsid w:val="00E91451"/>
    <w:rsid w:val="00E91CED"/>
    <w:rsid w:val="00E92641"/>
    <w:rsid w:val="00E9296D"/>
    <w:rsid w:val="00E92E49"/>
    <w:rsid w:val="00E92FB0"/>
    <w:rsid w:val="00E93007"/>
    <w:rsid w:val="00E93E88"/>
    <w:rsid w:val="00E94751"/>
    <w:rsid w:val="00E94B40"/>
    <w:rsid w:val="00E94EF5"/>
    <w:rsid w:val="00E95250"/>
    <w:rsid w:val="00E95314"/>
    <w:rsid w:val="00E97333"/>
    <w:rsid w:val="00E97454"/>
    <w:rsid w:val="00E97743"/>
    <w:rsid w:val="00E97861"/>
    <w:rsid w:val="00EA0447"/>
    <w:rsid w:val="00EA0A7E"/>
    <w:rsid w:val="00EA1890"/>
    <w:rsid w:val="00EA2EE8"/>
    <w:rsid w:val="00EA30FD"/>
    <w:rsid w:val="00EA32A2"/>
    <w:rsid w:val="00EA3D9A"/>
    <w:rsid w:val="00EA4BAE"/>
    <w:rsid w:val="00EA4E00"/>
    <w:rsid w:val="00EA65C0"/>
    <w:rsid w:val="00EA6D3F"/>
    <w:rsid w:val="00EA746A"/>
    <w:rsid w:val="00EA92C7"/>
    <w:rsid w:val="00EB06E2"/>
    <w:rsid w:val="00EB0F4C"/>
    <w:rsid w:val="00EB10E5"/>
    <w:rsid w:val="00EB225F"/>
    <w:rsid w:val="00EB23D5"/>
    <w:rsid w:val="00EB241A"/>
    <w:rsid w:val="00EB246A"/>
    <w:rsid w:val="00EB271E"/>
    <w:rsid w:val="00EB2EB0"/>
    <w:rsid w:val="00EB3329"/>
    <w:rsid w:val="00EB3658"/>
    <w:rsid w:val="00EB3904"/>
    <w:rsid w:val="00EB398A"/>
    <w:rsid w:val="00EB3A7C"/>
    <w:rsid w:val="00EB401C"/>
    <w:rsid w:val="00EB41FE"/>
    <w:rsid w:val="00EB468D"/>
    <w:rsid w:val="00EB4BD3"/>
    <w:rsid w:val="00EB4FC3"/>
    <w:rsid w:val="00EB517B"/>
    <w:rsid w:val="00EB59CF"/>
    <w:rsid w:val="00EB63CB"/>
    <w:rsid w:val="00EB69EE"/>
    <w:rsid w:val="00EB6BB6"/>
    <w:rsid w:val="00EB6E84"/>
    <w:rsid w:val="00EB7564"/>
    <w:rsid w:val="00EB75B1"/>
    <w:rsid w:val="00EB76FB"/>
    <w:rsid w:val="00EB782B"/>
    <w:rsid w:val="00EC02E1"/>
    <w:rsid w:val="00EC0748"/>
    <w:rsid w:val="00EC0FCC"/>
    <w:rsid w:val="00EC132A"/>
    <w:rsid w:val="00EC16BE"/>
    <w:rsid w:val="00EC1956"/>
    <w:rsid w:val="00EC1E66"/>
    <w:rsid w:val="00EC1E97"/>
    <w:rsid w:val="00EC2028"/>
    <w:rsid w:val="00EC2222"/>
    <w:rsid w:val="00EC2E1E"/>
    <w:rsid w:val="00EC2FA8"/>
    <w:rsid w:val="00EC31BB"/>
    <w:rsid w:val="00EC5294"/>
    <w:rsid w:val="00EC5720"/>
    <w:rsid w:val="00EC59B7"/>
    <w:rsid w:val="00EC6274"/>
    <w:rsid w:val="00EC747B"/>
    <w:rsid w:val="00EC7915"/>
    <w:rsid w:val="00ED1A0D"/>
    <w:rsid w:val="00ED1CC4"/>
    <w:rsid w:val="00ED1DE7"/>
    <w:rsid w:val="00ED1EF0"/>
    <w:rsid w:val="00ED2A01"/>
    <w:rsid w:val="00ED385F"/>
    <w:rsid w:val="00ED3CD9"/>
    <w:rsid w:val="00ED3EFB"/>
    <w:rsid w:val="00ED3EFE"/>
    <w:rsid w:val="00ED4038"/>
    <w:rsid w:val="00ED40DA"/>
    <w:rsid w:val="00ED419E"/>
    <w:rsid w:val="00ED4A33"/>
    <w:rsid w:val="00ED4E01"/>
    <w:rsid w:val="00ED4EBB"/>
    <w:rsid w:val="00ED5237"/>
    <w:rsid w:val="00ED5390"/>
    <w:rsid w:val="00ED5476"/>
    <w:rsid w:val="00ED6CD2"/>
    <w:rsid w:val="00EE03EE"/>
    <w:rsid w:val="00EE043F"/>
    <w:rsid w:val="00EE06B4"/>
    <w:rsid w:val="00EE07DB"/>
    <w:rsid w:val="00EE083E"/>
    <w:rsid w:val="00EE0DBC"/>
    <w:rsid w:val="00EE10AC"/>
    <w:rsid w:val="00EE12DA"/>
    <w:rsid w:val="00EE14B9"/>
    <w:rsid w:val="00EE1985"/>
    <w:rsid w:val="00EE19EF"/>
    <w:rsid w:val="00EE20E4"/>
    <w:rsid w:val="00EE2905"/>
    <w:rsid w:val="00EE2C4E"/>
    <w:rsid w:val="00EE2DBB"/>
    <w:rsid w:val="00EE3282"/>
    <w:rsid w:val="00EE375C"/>
    <w:rsid w:val="00EE3C14"/>
    <w:rsid w:val="00EE3DA8"/>
    <w:rsid w:val="00EE3F81"/>
    <w:rsid w:val="00EE4387"/>
    <w:rsid w:val="00EE447A"/>
    <w:rsid w:val="00EE51A0"/>
    <w:rsid w:val="00EE6887"/>
    <w:rsid w:val="00EE68E9"/>
    <w:rsid w:val="00EE6CCE"/>
    <w:rsid w:val="00EE6DC2"/>
    <w:rsid w:val="00EE6FE6"/>
    <w:rsid w:val="00EE7036"/>
    <w:rsid w:val="00EE76AB"/>
    <w:rsid w:val="00EF01C0"/>
    <w:rsid w:val="00EF0453"/>
    <w:rsid w:val="00EF0493"/>
    <w:rsid w:val="00EF05B0"/>
    <w:rsid w:val="00EF07E1"/>
    <w:rsid w:val="00EF0908"/>
    <w:rsid w:val="00EF1599"/>
    <w:rsid w:val="00EF1B91"/>
    <w:rsid w:val="00EF1F9C"/>
    <w:rsid w:val="00EF274C"/>
    <w:rsid w:val="00EF28DC"/>
    <w:rsid w:val="00EF2E9D"/>
    <w:rsid w:val="00EF3A08"/>
    <w:rsid w:val="00EF592F"/>
    <w:rsid w:val="00EF5AAE"/>
    <w:rsid w:val="00EF630E"/>
    <w:rsid w:val="00EF6937"/>
    <w:rsid w:val="00EF6D0C"/>
    <w:rsid w:val="00EF7824"/>
    <w:rsid w:val="00EF7D3F"/>
    <w:rsid w:val="00EF7D60"/>
    <w:rsid w:val="00F00816"/>
    <w:rsid w:val="00F00B46"/>
    <w:rsid w:val="00F00ED3"/>
    <w:rsid w:val="00F01865"/>
    <w:rsid w:val="00F01EE1"/>
    <w:rsid w:val="00F02D39"/>
    <w:rsid w:val="00F0349C"/>
    <w:rsid w:val="00F0353D"/>
    <w:rsid w:val="00F038C1"/>
    <w:rsid w:val="00F03CBC"/>
    <w:rsid w:val="00F03F15"/>
    <w:rsid w:val="00F047A2"/>
    <w:rsid w:val="00F04A06"/>
    <w:rsid w:val="00F05DA9"/>
    <w:rsid w:val="00F064BB"/>
    <w:rsid w:val="00F066F7"/>
    <w:rsid w:val="00F068D6"/>
    <w:rsid w:val="00F07203"/>
    <w:rsid w:val="00F07327"/>
    <w:rsid w:val="00F078CF"/>
    <w:rsid w:val="00F10811"/>
    <w:rsid w:val="00F1084C"/>
    <w:rsid w:val="00F1105B"/>
    <w:rsid w:val="00F111EB"/>
    <w:rsid w:val="00F12307"/>
    <w:rsid w:val="00F12478"/>
    <w:rsid w:val="00F128F7"/>
    <w:rsid w:val="00F12989"/>
    <w:rsid w:val="00F133FD"/>
    <w:rsid w:val="00F1513A"/>
    <w:rsid w:val="00F15206"/>
    <w:rsid w:val="00F15689"/>
    <w:rsid w:val="00F168E9"/>
    <w:rsid w:val="00F20B61"/>
    <w:rsid w:val="00F212C0"/>
    <w:rsid w:val="00F223EF"/>
    <w:rsid w:val="00F226CE"/>
    <w:rsid w:val="00F234F7"/>
    <w:rsid w:val="00F239F3"/>
    <w:rsid w:val="00F241DA"/>
    <w:rsid w:val="00F243E7"/>
    <w:rsid w:val="00F2506F"/>
    <w:rsid w:val="00F259BA"/>
    <w:rsid w:val="00F26E5A"/>
    <w:rsid w:val="00F271BD"/>
    <w:rsid w:val="00F27C3D"/>
    <w:rsid w:val="00F27C85"/>
    <w:rsid w:val="00F27CC2"/>
    <w:rsid w:val="00F27E5D"/>
    <w:rsid w:val="00F27E99"/>
    <w:rsid w:val="00F30994"/>
    <w:rsid w:val="00F309FD"/>
    <w:rsid w:val="00F30D07"/>
    <w:rsid w:val="00F30D8E"/>
    <w:rsid w:val="00F31E6E"/>
    <w:rsid w:val="00F327A2"/>
    <w:rsid w:val="00F32937"/>
    <w:rsid w:val="00F33D4C"/>
    <w:rsid w:val="00F33F31"/>
    <w:rsid w:val="00F344B7"/>
    <w:rsid w:val="00F35D07"/>
    <w:rsid w:val="00F3603B"/>
    <w:rsid w:val="00F36840"/>
    <w:rsid w:val="00F36D9B"/>
    <w:rsid w:val="00F36EF1"/>
    <w:rsid w:val="00F36FA6"/>
    <w:rsid w:val="00F36FDA"/>
    <w:rsid w:val="00F37E91"/>
    <w:rsid w:val="00F4004E"/>
    <w:rsid w:val="00F40A44"/>
    <w:rsid w:val="00F4128C"/>
    <w:rsid w:val="00F419A1"/>
    <w:rsid w:val="00F4201C"/>
    <w:rsid w:val="00F422E2"/>
    <w:rsid w:val="00F433AC"/>
    <w:rsid w:val="00F43981"/>
    <w:rsid w:val="00F43B7D"/>
    <w:rsid w:val="00F444B9"/>
    <w:rsid w:val="00F44D8C"/>
    <w:rsid w:val="00F45401"/>
    <w:rsid w:val="00F454AF"/>
    <w:rsid w:val="00F45FEB"/>
    <w:rsid w:val="00F46631"/>
    <w:rsid w:val="00F4663B"/>
    <w:rsid w:val="00F46962"/>
    <w:rsid w:val="00F47319"/>
    <w:rsid w:val="00F47324"/>
    <w:rsid w:val="00F47AEB"/>
    <w:rsid w:val="00F47F73"/>
    <w:rsid w:val="00F506C1"/>
    <w:rsid w:val="00F507F2"/>
    <w:rsid w:val="00F508DD"/>
    <w:rsid w:val="00F51798"/>
    <w:rsid w:val="00F51FDF"/>
    <w:rsid w:val="00F52619"/>
    <w:rsid w:val="00F52949"/>
    <w:rsid w:val="00F52CBD"/>
    <w:rsid w:val="00F52D9D"/>
    <w:rsid w:val="00F531D4"/>
    <w:rsid w:val="00F54779"/>
    <w:rsid w:val="00F55254"/>
    <w:rsid w:val="00F5529E"/>
    <w:rsid w:val="00F56092"/>
    <w:rsid w:val="00F5713A"/>
    <w:rsid w:val="00F57625"/>
    <w:rsid w:val="00F57E9F"/>
    <w:rsid w:val="00F60875"/>
    <w:rsid w:val="00F608DB"/>
    <w:rsid w:val="00F60C4A"/>
    <w:rsid w:val="00F60CE3"/>
    <w:rsid w:val="00F60D11"/>
    <w:rsid w:val="00F61362"/>
    <w:rsid w:val="00F618AD"/>
    <w:rsid w:val="00F61919"/>
    <w:rsid w:val="00F61B0C"/>
    <w:rsid w:val="00F61DFE"/>
    <w:rsid w:val="00F6276E"/>
    <w:rsid w:val="00F62956"/>
    <w:rsid w:val="00F63411"/>
    <w:rsid w:val="00F642DB"/>
    <w:rsid w:val="00F64AE1"/>
    <w:rsid w:val="00F65625"/>
    <w:rsid w:val="00F661AD"/>
    <w:rsid w:val="00F66313"/>
    <w:rsid w:val="00F667B1"/>
    <w:rsid w:val="00F66BD0"/>
    <w:rsid w:val="00F67241"/>
    <w:rsid w:val="00F67305"/>
    <w:rsid w:val="00F67965"/>
    <w:rsid w:val="00F67C90"/>
    <w:rsid w:val="00F67CF0"/>
    <w:rsid w:val="00F67E0E"/>
    <w:rsid w:val="00F67F02"/>
    <w:rsid w:val="00F67F45"/>
    <w:rsid w:val="00F70C7E"/>
    <w:rsid w:val="00F70DAF"/>
    <w:rsid w:val="00F7190D"/>
    <w:rsid w:val="00F72285"/>
    <w:rsid w:val="00F723ED"/>
    <w:rsid w:val="00F72988"/>
    <w:rsid w:val="00F73380"/>
    <w:rsid w:val="00F74180"/>
    <w:rsid w:val="00F7418E"/>
    <w:rsid w:val="00F74786"/>
    <w:rsid w:val="00F75477"/>
    <w:rsid w:val="00F75B60"/>
    <w:rsid w:val="00F75F86"/>
    <w:rsid w:val="00F7643A"/>
    <w:rsid w:val="00F765E9"/>
    <w:rsid w:val="00F76692"/>
    <w:rsid w:val="00F7672D"/>
    <w:rsid w:val="00F7693B"/>
    <w:rsid w:val="00F800B2"/>
    <w:rsid w:val="00F8014A"/>
    <w:rsid w:val="00F80B35"/>
    <w:rsid w:val="00F80E5A"/>
    <w:rsid w:val="00F81775"/>
    <w:rsid w:val="00F81CBA"/>
    <w:rsid w:val="00F81EF6"/>
    <w:rsid w:val="00F82202"/>
    <w:rsid w:val="00F823FC"/>
    <w:rsid w:val="00F832C5"/>
    <w:rsid w:val="00F8367D"/>
    <w:rsid w:val="00F839BD"/>
    <w:rsid w:val="00F83D2B"/>
    <w:rsid w:val="00F84081"/>
    <w:rsid w:val="00F84751"/>
    <w:rsid w:val="00F851C7"/>
    <w:rsid w:val="00F852F3"/>
    <w:rsid w:val="00F859C3"/>
    <w:rsid w:val="00F85D46"/>
    <w:rsid w:val="00F85EC1"/>
    <w:rsid w:val="00F8613D"/>
    <w:rsid w:val="00F86308"/>
    <w:rsid w:val="00F8633D"/>
    <w:rsid w:val="00F8637D"/>
    <w:rsid w:val="00F868D8"/>
    <w:rsid w:val="00F87AD0"/>
    <w:rsid w:val="00F87B52"/>
    <w:rsid w:val="00F87D01"/>
    <w:rsid w:val="00F87D1D"/>
    <w:rsid w:val="00F90512"/>
    <w:rsid w:val="00F90E57"/>
    <w:rsid w:val="00F91468"/>
    <w:rsid w:val="00F91557"/>
    <w:rsid w:val="00F916DE"/>
    <w:rsid w:val="00F9183A"/>
    <w:rsid w:val="00F91F2B"/>
    <w:rsid w:val="00F92A41"/>
    <w:rsid w:val="00F93A98"/>
    <w:rsid w:val="00F93F9E"/>
    <w:rsid w:val="00F94212"/>
    <w:rsid w:val="00F94382"/>
    <w:rsid w:val="00F94877"/>
    <w:rsid w:val="00F94E2A"/>
    <w:rsid w:val="00F95070"/>
    <w:rsid w:val="00F9550F"/>
    <w:rsid w:val="00F95B5F"/>
    <w:rsid w:val="00F95D26"/>
    <w:rsid w:val="00F95E0A"/>
    <w:rsid w:val="00F96205"/>
    <w:rsid w:val="00F962A7"/>
    <w:rsid w:val="00F96AA1"/>
    <w:rsid w:val="00F96FAE"/>
    <w:rsid w:val="00F97F71"/>
    <w:rsid w:val="00FA098A"/>
    <w:rsid w:val="00FA122B"/>
    <w:rsid w:val="00FA1990"/>
    <w:rsid w:val="00FA1E88"/>
    <w:rsid w:val="00FA262E"/>
    <w:rsid w:val="00FA26CF"/>
    <w:rsid w:val="00FA275D"/>
    <w:rsid w:val="00FA2B03"/>
    <w:rsid w:val="00FA2B53"/>
    <w:rsid w:val="00FA2E66"/>
    <w:rsid w:val="00FA46D3"/>
    <w:rsid w:val="00FA4E55"/>
    <w:rsid w:val="00FA4E95"/>
    <w:rsid w:val="00FA5DD9"/>
    <w:rsid w:val="00FA60A8"/>
    <w:rsid w:val="00FA65F9"/>
    <w:rsid w:val="00FA6FAB"/>
    <w:rsid w:val="00FA7214"/>
    <w:rsid w:val="00FA794B"/>
    <w:rsid w:val="00FA7D58"/>
    <w:rsid w:val="00FB0676"/>
    <w:rsid w:val="00FB0896"/>
    <w:rsid w:val="00FB0901"/>
    <w:rsid w:val="00FB1225"/>
    <w:rsid w:val="00FB14A2"/>
    <w:rsid w:val="00FB1590"/>
    <w:rsid w:val="00FB1755"/>
    <w:rsid w:val="00FB1FA5"/>
    <w:rsid w:val="00FB2087"/>
    <w:rsid w:val="00FB239D"/>
    <w:rsid w:val="00FB269D"/>
    <w:rsid w:val="00FB29DE"/>
    <w:rsid w:val="00FB2C35"/>
    <w:rsid w:val="00FB2E89"/>
    <w:rsid w:val="00FB3787"/>
    <w:rsid w:val="00FB3A3C"/>
    <w:rsid w:val="00FB4541"/>
    <w:rsid w:val="00FB47FE"/>
    <w:rsid w:val="00FB4B81"/>
    <w:rsid w:val="00FB4CBB"/>
    <w:rsid w:val="00FB52B6"/>
    <w:rsid w:val="00FB652A"/>
    <w:rsid w:val="00FB6E49"/>
    <w:rsid w:val="00FB775E"/>
    <w:rsid w:val="00FB77A7"/>
    <w:rsid w:val="00FBA51A"/>
    <w:rsid w:val="00FC1F89"/>
    <w:rsid w:val="00FC244E"/>
    <w:rsid w:val="00FC3280"/>
    <w:rsid w:val="00FC36E6"/>
    <w:rsid w:val="00FC4044"/>
    <w:rsid w:val="00FC43BE"/>
    <w:rsid w:val="00FC4BC4"/>
    <w:rsid w:val="00FC4F81"/>
    <w:rsid w:val="00FC51A4"/>
    <w:rsid w:val="00FC564F"/>
    <w:rsid w:val="00FC6110"/>
    <w:rsid w:val="00FC617D"/>
    <w:rsid w:val="00FC6E16"/>
    <w:rsid w:val="00FC7720"/>
    <w:rsid w:val="00FC7B60"/>
    <w:rsid w:val="00FD18B6"/>
    <w:rsid w:val="00FD27A0"/>
    <w:rsid w:val="00FD2C7B"/>
    <w:rsid w:val="00FD2FC4"/>
    <w:rsid w:val="00FD3686"/>
    <w:rsid w:val="00FD3C4C"/>
    <w:rsid w:val="00FD3F75"/>
    <w:rsid w:val="00FD41DA"/>
    <w:rsid w:val="00FD4A85"/>
    <w:rsid w:val="00FD4DF7"/>
    <w:rsid w:val="00FD4EC6"/>
    <w:rsid w:val="00FD5562"/>
    <w:rsid w:val="00FD5CB3"/>
    <w:rsid w:val="00FD62D2"/>
    <w:rsid w:val="00FD6F20"/>
    <w:rsid w:val="00FD7247"/>
    <w:rsid w:val="00FE0F34"/>
    <w:rsid w:val="00FE134C"/>
    <w:rsid w:val="00FE2F55"/>
    <w:rsid w:val="00FE3346"/>
    <w:rsid w:val="00FE397A"/>
    <w:rsid w:val="00FE3EFA"/>
    <w:rsid w:val="00FE41D5"/>
    <w:rsid w:val="00FE4287"/>
    <w:rsid w:val="00FE42D8"/>
    <w:rsid w:val="00FE46A7"/>
    <w:rsid w:val="00FE496A"/>
    <w:rsid w:val="00FE5239"/>
    <w:rsid w:val="00FE5C4E"/>
    <w:rsid w:val="00FE5D3B"/>
    <w:rsid w:val="00FE6439"/>
    <w:rsid w:val="00FE6497"/>
    <w:rsid w:val="00FE666A"/>
    <w:rsid w:val="00FE6CC1"/>
    <w:rsid w:val="00FE72F8"/>
    <w:rsid w:val="00FE748F"/>
    <w:rsid w:val="00FE7644"/>
    <w:rsid w:val="00FE766A"/>
    <w:rsid w:val="00FE7918"/>
    <w:rsid w:val="00FF09CF"/>
    <w:rsid w:val="00FF0C8C"/>
    <w:rsid w:val="00FF0E59"/>
    <w:rsid w:val="00FF1C32"/>
    <w:rsid w:val="00FF2133"/>
    <w:rsid w:val="00FF25D3"/>
    <w:rsid w:val="00FF290D"/>
    <w:rsid w:val="00FF2A37"/>
    <w:rsid w:val="00FF2ADD"/>
    <w:rsid w:val="00FF3103"/>
    <w:rsid w:val="00FF3358"/>
    <w:rsid w:val="00FF38C5"/>
    <w:rsid w:val="00FF3ABE"/>
    <w:rsid w:val="00FF3D9E"/>
    <w:rsid w:val="00FF4980"/>
    <w:rsid w:val="00FF4AD7"/>
    <w:rsid w:val="00FF51F1"/>
    <w:rsid w:val="00FF55EF"/>
    <w:rsid w:val="00FF5948"/>
    <w:rsid w:val="00FF7C41"/>
    <w:rsid w:val="01004D31"/>
    <w:rsid w:val="0116D8BA"/>
    <w:rsid w:val="0123C48F"/>
    <w:rsid w:val="0128E12B"/>
    <w:rsid w:val="012BD70C"/>
    <w:rsid w:val="012F4BC2"/>
    <w:rsid w:val="0130D21D"/>
    <w:rsid w:val="0136D87C"/>
    <w:rsid w:val="0142B9FF"/>
    <w:rsid w:val="0151FFD5"/>
    <w:rsid w:val="01528717"/>
    <w:rsid w:val="016A4925"/>
    <w:rsid w:val="0170337A"/>
    <w:rsid w:val="0174AAC7"/>
    <w:rsid w:val="01788F0D"/>
    <w:rsid w:val="017C0802"/>
    <w:rsid w:val="01809026"/>
    <w:rsid w:val="01894BF7"/>
    <w:rsid w:val="018F564A"/>
    <w:rsid w:val="019017D4"/>
    <w:rsid w:val="01916C2B"/>
    <w:rsid w:val="01926C8E"/>
    <w:rsid w:val="019F3151"/>
    <w:rsid w:val="01A16B16"/>
    <w:rsid w:val="01A8885B"/>
    <w:rsid w:val="01BE37F9"/>
    <w:rsid w:val="01C1BC9E"/>
    <w:rsid w:val="01C60093"/>
    <w:rsid w:val="01CA8B3B"/>
    <w:rsid w:val="01CAD088"/>
    <w:rsid w:val="01CDCBDF"/>
    <w:rsid w:val="01D993C4"/>
    <w:rsid w:val="01DC35D9"/>
    <w:rsid w:val="01E9AE29"/>
    <w:rsid w:val="01ECC60D"/>
    <w:rsid w:val="01F0605A"/>
    <w:rsid w:val="01F4CE5F"/>
    <w:rsid w:val="020149AF"/>
    <w:rsid w:val="0208F718"/>
    <w:rsid w:val="0209E83F"/>
    <w:rsid w:val="020F04BA"/>
    <w:rsid w:val="02141DCC"/>
    <w:rsid w:val="021451B7"/>
    <w:rsid w:val="02182C5E"/>
    <w:rsid w:val="02253FFB"/>
    <w:rsid w:val="02257381"/>
    <w:rsid w:val="02282D17"/>
    <w:rsid w:val="022A4979"/>
    <w:rsid w:val="022B0D56"/>
    <w:rsid w:val="022CEA04"/>
    <w:rsid w:val="022ECE83"/>
    <w:rsid w:val="024215E9"/>
    <w:rsid w:val="024812F6"/>
    <w:rsid w:val="0251CE7F"/>
    <w:rsid w:val="02576769"/>
    <w:rsid w:val="02601DD0"/>
    <w:rsid w:val="0260EBF7"/>
    <w:rsid w:val="0264A86B"/>
    <w:rsid w:val="026D3ACB"/>
    <w:rsid w:val="02718185"/>
    <w:rsid w:val="0275B851"/>
    <w:rsid w:val="027CE49D"/>
    <w:rsid w:val="028AC33A"/>
    <w:rsid w:val="028C1C60"/>
    <w:rsid w:val="029DB05F"/>
    <w:rsid w:val="029EBF94"/>
    <w:rsid w:val="029EE6B4"/>
    <w:rsid w:val="02A3EAC9"/>
    <w:rsid w:val="02B27190"/>
    <w:rsid w:val="02B9C299"/>
    <w:rsid w:val="02BDB57D"/>
    <w:rsid w:val="02C2A112"/>
    <w:rsid w:val="02DE7978"/>
    <w:rsid w:val="02F3C48F"/>
    <w:rsid w:val="02F5AC35"/>
    <w:rsid w:val="02F6D2D0"/>
    <w:rsid w:val="02F707A9"/>
    <w:rsid w:val="0301C3E8"/>
    <w:rsid w:val="0307DC4E"/>
    <w:rsid w:val="030E464D"/>
    <w:rsid w:val="030E7055"/>
    <w:rsid w:val="03107B28"/>
    <w:rsid w:val="0310AE65"/>
    <w:rsid w:val="0311807E"/>
    <w:rsid w:val="0316E060"/>
    <w:rsid w:val="0319F177"/>
    <w:rsid w:val="031E26C0"/>
    <w:rsid w:val="03332248"/>
    <w:rsid w:val="0336304C"/>
    <w:rsid w:val="0336D83A"/>
    <w:rsid w:val="033B4389"/>
    <w:rsid w:val="0344583D"/>
    <w:rsid w:val="034476A7"/>
    <w:rsid w:val="034D60B8"/>
    <w:rsid w:val="0354C0A3"/>
    <w:rsid w:val="0357308B"/>
    <w:rsid w:val="035EB122"/>
    <w:rsid w:val="036E1FCE"/>
    <w:rsid w:val="03822A72"/>
    <w:rsid w:val="038E107B"/>
    <w:rsid w:val="03910433"/>
    <w:rsid w:val="0395D053"/>
    <w:rsid w:val="0395E676"/>
    <w:rsid w:val="039B2B53"/>
    <w:rsid w:val="039ED2BD"/>
    <w:rsid w:val="03A145AC"/>
    <w:rsid w:val="03A47C12"/>
    <w:rsid w:val="03B2ED4C"/>
    <w:rsid w:val="03B576F7"/>
    <w:rsid w:val="03C07552"/>
    <w:rsid w:val="03C2B937"/>
    <w:rsid w:val="03C4BDED"/>
    <w:rsid w:val="03C8EBDB"/>
    <w:rsid w:val="03CE9457"/>
    <w:rsid w:val="03DC19CA"/>
    <w:rsid w:val="03E288CE"/>
    <w:rsid w:val="03E8526C"/>
    <w:rsid w:val="03F51F94"/>
    <w:rsid w:val="03F5A407"/>
    <w:rsid w:val="03FA95D6"/>
    <w:rsid w:val="03FAC5BF"/>
    <w:rsid w:val="04000D30"/>
    <w:rsid w:val="040AEE38"/>
    <w:rsid w:val="040C0CE9"/>
    <w:rsid w:val="0411B24B"/>
    <w:rsid w:val="041E3600"/>
    <w:rsid w:val="043CF22C"/>
    <w:rsid w:val="0440FC13"/>
    <w:rsid w:val="0444F1F2"/>
    <w:rsid w:val="045321C8"/>
    <w:rsid w:val="045985DE"/>
    <w:rsid w:val="045FABA0"/>
    <w:rsid w:val="04781025"/>
    <w:rsid w:val="04836554"/>
    <w:rsid w:val="04867D5A"/>
    <w:rsid w:val="0488B889"/>
    <w:rsid w:val="048E1F44"/>
    <w:rsid w:val="048FC2B8"/>
    <w:rsid w:val="049DA62C"/>
    <w:rsid w:val="04A9B207"/>
    <w:rsid w:val="04AB3833"/>
    <w:rsid w:val="04AC4B89"/>
    <w:rsid w:val="04B430CD"/>
    <w:rsid w:val="04B54002"/>
    <w:rsid w:val="04C4ED25"/>
    <w:rsid w:val="04D3D391"/>
    <w:rsid w:val="04D7FFE5"/>
    <w:rsid w:val="04D803A5"/>
    <w:rsid w:val="04F5EF06"/>
    <w:rsid w:val="04FCC5DE"/>
    <w:rsid w:val="050364D4"/>
    <w:rsid w:val="050826E1"/>
    <w:rsid w:val="050C5DC6"/>
    <w:rsid w:val="05151D9A"/>
    <w:rsid w:val="05243199"/>
    <w:rsid w:val="0527FB67"/>
    <w:rsid w:val="0529BFDC"/>
    <w:rsid w:val="053166ED"/>
    <w:rsid w:val="0536FBB4"/>
    <w:rsid w:val="0552939A"/>
    <w:rsid w:val="0560BD3A"/>
    <w:rsid w:val="05636DD8"/>
    <w:rsid w:val="056C5C20"/>
    <w:rsid w:val="056C8CE9"/>
    <w:rsid w:val="0570809A"/>
    <w:rsid w:val="05737502"/>
    <w:rsid w:val="0574CBE5"/>
    <w:rsid w:val="05768721"/>
    <w:rsid w:val="059CACD3"/>
    <w:rsid w:val="05A76E54"/>
    <w:rsid w:val="05BA4F9C"/>
    <w:rsid w:val="05C013B1"/>
    <w:rsid w:val="05CB0FBC"/>
    <w:rsid w:val="05D27243"/>
    <w:rsid w:val="05ED9E32"/>
    <w:rsid w:val="06030E89"/>
    <w:rsid w:val="06033429"/>
    <w:rsid w:val="060708C7"/>
    <w:rsid w:val="0613EFDC"/>
    <w:rsid w:val="06166508"/>
    <w:rsid w:val="061AACEF"/>
    <w:rsid w:val="061B61B2"/>
    <w:rsid w:val="061F35B5"/>
    <w:rsid w:val="06332EF9"/>
    <w:rsid w:val="065A9657"/>
    <w:rsid w:val="0669F1AE"/>
    <w:rsid w:val="066F2AE0"/>
    <w:rsid w:val="06735149"/>
    <w:rsid w:val="067A8FB6"/>
    <w:rsid w:val="067EB46D"/>
    <w:rsid w:val="0687A242"/>
    <w:rsid w:val="068BB28B"/>
    <w:rsid w:val="068EC9FF"/>
    <w:rsid w:val="0698E89D"/>
    <w:rsid w:val="06A55133"/>
    <w:rsid w:val="06AB39E1"/>
    <w:rsid w:val="06B32056"/>
    <w:rsid w:val="06BC1067"/>
    <w:rsid w:val="06CF4741"/>
    <w:rsid w:val="06D69049"/>
    <w:rsid w:val="06DA457C"/>
    <w:rsid w:val="06E06B80"/>
    <w:rsid w:val="06E09B1F"/>
    <w:rsid w:val="06E5080C"/>
    <w:rsid w:val="06E56755"/>
    <w:rsid w:val="06E6D5EC"/>
    <w:rsid w:val="06EADCE4"/>
    <w:rsid w:val="06EC73B0"/>
    <w:rsid w:val="06ECE0F7"/>
    <w:rsid w:val="06F0CAEC"/>
    <w:rsid w:val="06F37418"/>
    <w:rsid w:val="06F401C9"/>
    <w:rsid w:val="06F7C760"/>
    <w:rsid w:val="0705A1A3"/>
    <w:rsid w:val="070EEED2"/>
    <w:rsid w:val="0725DE6F"/>
    <w:rsid w:val="0730F5B2"/>
    <w:rsid w:val="0734B75A"/>
    <w:rsid w:val="073770BB"/>
    <w:rsid w:val="07457D20"/>
    <w:rsid w:val="074C197C"/>
    <w:rsid w:val="074C3E0A"/>
    <w:rsid w:val="0750204E"/>
    <w:rsid w:val="07561963"/>
    <w:rsid w:val="07574A55"/>
    <w:rsid w:val="075FE7A4"/>
    <w:rsid w:val="076BF1A6"/>
    <w:rsid w:val="0770D75C"/>
    <w:rsid w:val="07774A2D"/>
    <w:rsid w:val="077E5D7A"/>
    <w:rsid w:val="078528CB"/>
    <w:rsid w:val="07873F66"/>
    <w:rsid w:val="078C646D"/>
    <w:rsid w:val="0790D330"/>
    <w:rsid w:val="079126A0"/>
    <w:rsid w:val="07925893"/>
    <w:rsid w:val="07945BE8"/>
    <w:rsid w:val="0794F7FF"/>
    <w:rsid w:val="07A0C7DA"/>
    <w:rsid w:val="07B722FF"/>
    <w:rsid w:val="07B84030"/>
    <w:rsid w:val="07B8CC4B"/>
    <w:rsid w:val="07C15CBF"/>
    <w:rsid w:val="07C5B6D3"/>
    <w:rsid w:val="07C70404"/>
    <w:rsid w:val="07D03E53"/>
    <w:rsid w:val="07D0FD4E"/>
    <w:rsid w:val="07D8B667"/>
    <w:rsid w:val="07D96E05"/>
    <w:rsid w:val="07E7DE21"/>
    <w:rsid w:val="07F386EC"/>
    <w:rsid w:val="07FB83CC"/>
    <w:rsid w:val="08068B84"/>
    <w:rsid w:val="08081B92"/>
    <w:rsid w:val="08113789"/>
    <w:rsid w:val="081E5B55"/>
    <w:rsid w:val="08247134"/>
    <w:rsid w:val="0829AC31"/>
    <w:rsid w:val="0832468B"/>
    <w:rsid w:val="083D222F"/>
    <w:rsid w:val="083D2B1B"/>
    <w:rsid w:val="083D3D3A"/>
    <w:rsid w:val="083FC7A3"/>
    <w:rsid w:val="08404151"/>
    <w:rsid w:val="0840F1BB"/>
    <w:rsid w:val="08420B73"/>
    <w:rsid w:val="084CD6DF"/>
    <w:rsid w:val="086038E0"/>
    <w:rsid w:val="08724587"/>
    <w:rsid w:val="08728FD8"/>
    <w:rsid w:val="087947A5"/>
    <w:rsid w:val="087A37C0"/>
    <w:rsid w:val="087C3BE1"/>
    <w:rsid w:val="0885F8F4"/>
    <w:rsid w:val="0893B3AA"/>
    <w:rsid w:val="089845B4"/>
    <w:rsid w:val="08A49E9C"/>
    <w:rsid w:val="08A86D82"/>
    <w:rsid w:val="08B3CE57"/>
    <w:rsid w:val="08B4BC3C"/>
    <w:rsid w:val="08B7CC4D"/>
    <w:rsid w:val="08D3EBD1"/>
    <w:rsid w:val="08E25138"/>
    <w:rsid w:val="08E5705C"/>
    <w:rsid w:val="08E5BC79"/>
    <w:rsid w:val="08E773C3"/>
    <w:rsid w:val="08EC4910"/>
    <w:rsid w:val="08EF5438"/>
    <w:rsid w:val="08F26062"/>
    <w:rsid w:val="08F73DD4"/>
    <w:rsid w:val="09092217"/>
    <w:rsid w:val="09099ECC"/>
    <w:rsid w:val="091600FD"/>
    <w:rsid w:val="0918948E"/>
    <w:rsid w:val="091A0457"/>
    <w:rsid w:val="0926D348"/>
    <w:rsid w:val="092A6C79"/>
    <w:rsid w:val="092C42EB"/>
    <w:rsid w:val="09342827"/>
    <w:rsid w:val="093D9644"/>
    <w:rsid w:val="093F3995"/>
    <w:rsid w:val="09545C4D"/>
    <w:rsid w:val="09546F5D"/>
    <w:rsid w:val="0958A39A"/>
    <w:rsid w:val="095D90DC"/>
    <w:rsid w:val="095F16B0"/>
    <w:rsid w:val="096495C7"/>
    <w:rsid w:val="0967E03A"/>
    <w:rsid w:val="0976D811"/>
    <w:rsid w:val="098021DB"/>
    <w:rsid w:val="0991A5A7"/>
    <w:rsid w:val="0998341F"/>
    <w:rsid w:val="09985515"/>
    <w:rsid w:val="09A04B97"/>
    <w:rsid w:val="09CF4EB8"/>
    <w:rsid w:val="09D8C8A0"/>
    <w:rsid w:val="09DEC568"/>
    <w:rsid w:val="09E77758"/>
    <w:rsid w:val="09F15689"/>
    <w:rsid w:val="09F61338"/>
    <w:rsid w:val="09FE8821"/>
    <w:rsid w:val="0A21F353"/>
    <w:rsid w:val="0A251C96"/>
    <w:rsid w:val="0A4E181F"/>
    <w:rsid w:val="0A64A3CA"/>
    <w:rsid w:val="0A7498AC"/>
    <w:rsid w:val="0A857578"/>
    <w:rsid w:val="0A90BC46"/>
    <w:rsid w:val="0A9A8CE2"/>
    <w:rsid w:val="0A9C25FC"/>
    <w:rsid w:val="0A9F8739"/>
    <w:rsid w:val="0AAA06D1"/>
    <w:rsid w:val="0AAEFD43"/>
    <w:rsid w:val="0AB0C567"/>
    <w:rsid w:val="0ABC4F8B"/>
    <w:rsid w:val="0ABEA016"/>
    <w:rsid w:val="0ABF6D7A"/>
    <w:rsid w:val="0ABFEE6A"/>
    <w:rsid w:val="0AC04C92"/>
    <w:rsid w:val="0AC28978"/>
    <w:rsid w:val="0AC4052F"/>
    <w:rsid w:val="0AD00C74"/>
    <w:rsid w:val="0AE10AFF"/>
    <w:rsid w:val="0AEF3438"/>
    <w:rsid w:val="0AF2990E"/>
    <w:rsid w:val="0AF46D3D"/>
    <w:rsid w:val="0AF6B538"/>
    <w:rsid w:val="0B067A2A"/>
    <w:rsid w:val="0B07BEC7"/>
    <w:rsid w:val="0B0DECD4"/>
    <w:rsid w:val="0B101612"/>
    <w:rsid w:val="0B22D79E"/>
    <w:rsid w:val="0B4B26EA"/>
    <w:rsid w:val="0B517419"/>
    <w:rsid w:val="0B636AC6"/>
    <w:rsid w:val="0B643B09"/>
    <w:rsid w:val="0B6C0FA3"/>
    <w:rsid w:val="0B7A48E4"/>
    <w:rsid w:val="0B7BA314"/>
    <w:rsid w:val="0B837277"/>
    <w:rsid w:val="0B89AADB"/>
    <w:rsid w:val="0B8C9851"/>
    <w:rsid w:val="0B98D6A3"/>
    <w:rsid w:val="0BA3F550"/>
    <w:rsid w:val="0BA57CD4"/>
    <w:rsid w:val="0BBE0B7A"/>
    <w:rsid w:val="0BC0DEBD"/>
    <w:rsid w:val="0BC89E0D"/>
    <w:rsid w:val="0BD2D828"/>
    <w:rsid w:val="0BDB8BA7"/>
    <w:rsid w:val="0BDE1FEC"/>
    <w:rsid w:val="0BDF72C3"/>
    <w:rsid w:val="0BE8C4B3"/>
    <w:rsid w:val="0BEB7837"/>
    <w:rsid w:val="0BF5BD57"/>
    <w:rsid w:val="0C023483"/>
    <w:rsid w:val="0C08C214"/>
    <w:rsid w:val="0C0DE8D6"/>
    <w:rsid w:val="0C0F314F"/>
    <w:rsid w:val="0C1975C9"/>
    <w:rsid w:val="0C1E6396"/>
    <w:rsid w:val="0C32BCD4"/>
    <w:rsid w:val="0C38C0F2"/>
    <w:rsid w:val="0C4A934A"/>
    <w:rsid w:val="0C4C95C8"/>
    <w:rsid w:val="0C56FA2C"/>
    <w:rsid w:val="0C60257A"/>
    <w:rsid w:val="0C729637"/>
    <w:rsid w:val="0C79D0A2"/>
    <w:rsid w:val="0C7CDB60"/>
    <w:rsid w:val="0C8A1028"/>
    <w:rsid w:val="0C8D8174"/>
    <w:rsid w:val="0C918735"/>
    <w:rsid w:val="0C9362CC"/>
    <w:rsid w:val="0C956E44"/>
    <w:rsid w:val="0C980A52"/>
    <w:rsid w:val="0C994405"/>
    <w:rsid w:val="0C99AEEA"/>
    <w:rsid w:val="0C9F4447"/>
    <w:rsid w:val="0CA3C4DD"/>
    <w:rsid w:val="0CAB10DA"/>
    <w:rsid w:val="0CB7233D"/>
    <w:rsid w:val="0CB75D6E"/>
    <w:rsid w:val="0CBAE4D8"/>
    <w:rsid w:val="0CC1CC9F"/>
    <w:rsid w:val="0CC2281A"/>
    <w:rsid w:val="0CC81681"/>
    <w:rsid w:val="0CC97EB4"/>
    <w:rsid w:val="0CD005B9"/>
    <w:rsid w:val="0CD35F17"/>
    <w:rsid w:val="0CDEA74E"/>
    <w:rsid w:val="0CF17A05"/>
    <w:rsid w:val="0CFA52E9"/>
    <w:rsid w:val="0CFB3A8C"/>
    <w:rsid w:val="0D036EF7"/>
    <w:rsid w:val="0D099970"/>
    <w:rsid w:val="0D15915C"/>
    <w:rsid w:val="0D15B65D"/>
    <w:rsid w:val="0D161695"/>
    <w:rsid w:val="0D1F3482"/>
    <w:rsid w:val="0D1F9687"/>
    <w:rsid w:val="0D2BAE54"/>
    <w:rsid w:val="0D3C7D3D"/>
    <w:rsid w:val="0D45FEC1"/>
    <w:rsid w:val="0D4FDCA3"/>
    <w:rsid w:val="0D57CA62"/>
    <w:rsid w:val="0D5D6223"/>
    <w:rsid w:val="0D6550CB"/>
    <w:rsid w:val="0D8F1B89"/>
    <w:rsid w:val="0D94F53E"/>
    <w:rsid w:val="0DADA958"/>
    <w:rsid w:val="0DAFEFAC"/>
    <w:rsid w:val="0DB36190"/>
    <w:rsid w:val="0DB844EE"/>
    <w:rsid w:val="0DBF5512"/>
    <w:rsid w:val="0DE02F59"/>
    <w:rsid w:val="0DE36195"/>
    <w:rsid w:val="0DEED092"/>
    <w:rsid w:val="0DF5B6F2"/>
    <w:rsid w:val="0DF6F4D4"/>
    <w:rsid w:val="0E01ABEB"/>
    <w:rsid w:val="0E052805"/>
    <w:rsid w:val="0E085401"/>
    <w:rsid w:val="0E146F94"/>
    <w:rsid w:val="0E15A833"/>
    <w:rsid w:val="0E20EF08"/>
    <w:rsid w:val="0E2E5B4E"/>
    <w:rsid w:val="0E3756C0"/>
    <w:rsid w:val="0E4A14E3"/>
    <w:rsid w:val="0E4B32D0"/>
    <w:rsid w:val="0E5EA264"/>
    <w:rsid w:val="0E74E82C"/>
    <w:rsid w:val="0E769769"/>
    <w:rsid w:val="0E7ABE22"/>
    <w:rsid w:val="0E864817"/>
    <w:rsid w:val="0E88D465"/>
    <w:rsid w:val="0E99F4F8"/>
    <w:rsid w:val="0EB84984"/>
    <w:rsid w:val="0EB9B589"/>
    <w:rsid w:val="0EC885B8"/>
    <w:rsid w:val="0EC9C4F2"/>
    <w:rsid w:val="0ECE305B"/>
    <w:rsid w:val="0EE5A1B4"/>
    <w:rsid w:val="0EEBAD04"/>
    <w:rsid w:val="0EF80BA0"/>
    <w:rsid w:val="0F01D299"/>
    <w:rsid w:val="0F05012A"/>
    <w:rsid w:val="0F06ADA8"/>
    <w:rsid w:val="0F112630"/>
    <w:rsid w:val="0F232C72"/>
    <w:rsid w:val="0F3E8CFE"/>
    <w:rsid w:val="0F40AAE4"/>
    <w:rsid w:val="0F446AB9"/>
    <w:rsid w:val="0F4BACE9"/>
    <w:rsid w:val="0F51348E"/>
    <w:rsid w:val="0F5EE4B6"/>
    <w:rsid w:val="0F5EE775"/>
    <w:rsid w:val="0F7FE91A"/>
    <w:rsid w:val="0F8155D1"/>
    <w:rsid w:val="0F99F2D8"/>
    <w:rsid w:val="0F9BA7F8"/>
    <w:rsid w:val="0F9C3885"/>
    <w:rsid w:val="0F9C40E3"/>
    <w:rsid w:val="0FA4EACB"/>
    <w:rsid w:val="0FB68488"/>
    <w:rsid w:val="0FBAF879"/>
    <w:rsid w:val="0FBCFDD7"/>
    <w:rsid w:val="0FBE01D1"/>
    <w:rsid w:val="0FC26FED"/>
    <w:rsid w:val="0FC2AE76"/>
    <w:rsid w:val="0FC70E79"/>
    <w:rsid w:val="0FCDFB3A"/>
    <w:rsid w:val="0FD46C7B"/>
    <w:rsid w:val="0FD71089"/>
    <w:rsid w:val="0FDC63A4"/>
    <w:rsid w:val="0FE260AE"/>
    <w:rsid w:val="0FF2B06C"/>
    <w:rsid w:val="0FF88183"/>
    <w:rsid w:val="100BBFCC"/>
    <w:rsid w:val="101488BA"/>
    <w:rsid w:val="101C06DB"/>
    <w:rsid w:val="1022F7BE"/>
    <w:rsid w:val="1024EEA1"/>
    <w:rsid w:val="1028B53F"/>
    <w:rsid w:val="1028E29B"/>
    <w:rsid w:val="10296D3A"/>
    <w:rsid w:val="102F2184"/>
    <w:rsid w:val="1034C7FB"/>
    <w:rsid w:val="1039BB74"/>
    <w:rsid w:val="104251ED"/>
    <w:rsid w:val="10519FA6"/>
    <w:rsid w:val="105419E5"/>
    <w:rsid w:val="1056D544"/>
    <w:rsid w:val="1057E8C4"/>
    <w:rsid w:val="105C363C"/>
    <w:rsid w:val="105ED120"/>
    <w:rsid w:val="1077544C"/>
    <w:rsid w:val="10805056"/>
    <w:rsid w:val="1082CAEC"/>
    <w:rsid w:val="1085D42C"/>
    <w:rsid w:val="10992AAD"/>
    <w:rsid w:val="10B12CE6"/>
    <w:rsid w:val="10B27312"/>
    <w:rsid w:val="10B4B285"/>
    <w:rsid w:val="10BD87F3"/>
    <w:rsid w:val="10C580FC"/>
    <w:rsid w:val="10D06C7E"/>
    <w:rsid w:val="10DD11A3"/>
    <w:rsid w:val="10EE41FD"/>
    <w:rsid w:val="10EF83A8"/>
    <w:rsid w:val="10F96A8D"/>
    <w:rsid w:val="10FE2C9B"/>
    <w:rsid w:val="11061D9D"/>
    <w:rsid w:val="110EAAC2"/>
    <w:rsid w:val="11194855"/>
    <w:rsid w:val="111AB539"/>
    <w:rsid w:val="11209DDE"/>
    <w:rsid w:val="1133C501"/>
    <w:rsid w:val="115ABA28"/>
    <w:rsid w:val="11602988"/>
    <w:rsid w:val="116842A7"/>
    <w:rsid w:val="11686391"/>
    <w:rsid w:val="116D8AF3"/>
    <w:rsid w:val="116E70E4"/>
    <w:rsid w:val="117538F6"/>
    <w:rsid w:val="11828248"/>
    <w:rsid w:val="1182F766"/>
    <w:rsid w:val="118ACE91"/>
    <w:rsid w:val="118C734F"/>
    <w:rsid w:val="11AA67E9"/>
    <w:rsid w:val="11C17BF1"/>
    <w:rsid w:val="11CCBF29"/>
    <w:rsid w:val="11EE7CD3"/>
    <w:rsid w:val="11F81FC6"/>
    <w:rsid w:val="12069133"/>
    <w:rsid w:val="1208E7DD"/>
    <w:rsid w:val="120BCE02"/>
    <w:rsid w:val="120C707A"/>
    <w:rsid w:val="1212DFAF"/>
    <w:rsid w:val="12196B9D"/>
    <w:rsid w:val="121BE885"/>
    <w:rsid w:val="12281F0E"/>
    <w:rsid w:val="1229B9FF"/>
    <w:rsid w:val="122A9BF1"/>
    <w:rsid w:val="12340833"/>
    <w:rsid w:val="12345929"/>
    <w:rsid w:val="1234FB0E"/>
    <w:rsid w:val="12365E68"/>
    <w:rsid w:val="1241E4D5"/>
    <w:rsid w:val="125D8B52"/>
    <w:rsid w:val="125DDA9B"/>
    <w:rsid w:val="12823F6E"/>
    <w:rsid w:val="128EAEC6"/>
    <w:rsid w:val="12916345"/>
    <w:rsid w:val="1292A912"/>
    <w:rsid w:val="129CDB9F"/>
    <w:rsid w:val="12B12011"/>
    <w:rsid w:val="12B5ACDC"/>
    <w:rsid w:val="12B5C55F"/>
    <w:rsid w:val="12B76306"/>
    <w:rsid w:val="12BF6410"/>
    <w:rsid w:val="12C6BBDE"/>
    <w:rsid w:val="12D317E6"/>
    <w:rsid w:val="12D348BA"/>
    <w:rsid w:val="12D4725F"/>
    <w:rsid w:val="12EC1CE4"/>
    <w:rsid w:val="12F04A94"/>
    <w:rsid w:val="12F2C9C2"/>
    <w:rsid w:val="12F36CD9"/>
    <w:rsid w:val="12F4609B"/>
    <w:rsid w:val="12FBA70C"/>
    <w:rsid w:val="12FDAAF3"/>
    <w:rsid w:val="1308B262"/>
    <w:rsid w:val="13126866"/>
    <w:rsid w:val="1318C4B8"/>
    <w:rsid w:val="131D0486"/>
    <w:rsid w:val="131D2035"/>
    <w:rsid w:val="132A48B2"/>
    <w:rsid w:val="13325E44"/>
    <w:rsid w:val="1332E942"/>
    <w:rsid w:val="1333B407"/>
    <w:rsid w:val="133B0DB5"/>
    <w:rsid w:val="134DA7FB"/>
    <w:rsid w:val="1355655B"/>
    <w:rsid w:val="135B189F"/>
    <w:rsid w:val="1369DB8F"/>
    <w:rsid w:val="136C68BD"/>
    <w:rsid w:val="13905E32"/>
    <w:rsid w:val="13920923"/>
    <w:rsid w:val="13952D2C"/>
    <w:rsid w:val="1399A8DF"/>
    <w:rsid w:val="13A23DD3"/>
    <w:rsid w:val="13A94BA7"/>
    <w:rsid w:val="13ACE474"/>
    <w:rsid w:val="13B25B6D"/>
    <w:rsid w:val="13BB5A11"/>
    <w:rsid w:val="13C4B81B"/>
    <w:rsid w:val="13CDBFB4"/>
    <w:rsid w:val="13CE7667"/>
    <w:rsid w:val="13D90E38"/>
    <w:rsid w:val="13DF30D6"/>
    <w:rsid w:val="13E136D6"/>
    <w:rsid w:val="13E83910"/>
    <w:rsid w:val="13F44AF6"/>
    <w:rsid w:val="13F462A7"/>
    <w:rsid w:val="13FC4577"/>
    <w:rsid w:val="1402DE7D"/>
    <w:rsid w:val="14143FBC"/>
    <w:rsid w:val="142B0873"/>
    <w:rsid w:val="14466270"/>
    <w:rsid w:val="14473443"/>
    <w:rsid w:val="144A76A3"/>
    <w:rsid w:val="144AE0DC"/>
    <w:rsid w:val="144DE1C2"/>
    <w:rsid w:val="145077ED"/>
    <w:rsid w:val="14557C67"/>
    <w:rsid w:val="1468AC59"/>
    <w:rsid w:val="1474B860"/>
    <w:rsid w:val="14766CB4"/>
    <w:rsid w:val="14798AB9"/>
    <w:rsid w:val="148B01D2"/>
    <w:rsid w:val="149042B2"/>
    <w:rsid w:val="14922B15"/>
    <w:rsid w:val="14986E25"/>
    <w:rsid w:val="149A3DD5"/>
    <w:rsid w:val="149D282B"/>
    <w:rsid w:val="14A946F6"/>
    <w:rsid w:val="14C07CFF"/>
    <w:rsid w:val="14CAB698"/>
    <w:rsid w:val="14CD5163"/>
    <w:rsid w:val="14D7CE17"/>
    <w:rsid w:val="14D86F87"/>
    <w:rsid w:val="14F4CA4C"/>
    <w:rsid w:val="1501E669"/>
    <w:rsid w:val="1504124D"/>
    <w:rsid w:val="150421E2"/>
    <w:rsid w:val="151315CF"/>
    <w:rsid w:val="1514DEE1"/>
    <w:rsid w:val="1520ED20"/>
    <w:rsid w:val="1523DACC"/>
    <w:rsid w:val="1524EA41"/>
    <w:rsid w:val="15278B08"/>
    <w:rsid w:val="153520D5"/>
    <w:rsid w:val="153AB20F"/>
    <w:rsid w:val="154CD08F"/>
    <w:rsid w:val="154DD72E"/>
    <w:rsid w:val="1559F651"/>
    <w:rsid w:val="15624A48"/>
    <w:rsid w:val="15663E18"/>
    <w:rsid w:val="156E1DE2"/>
    <w:rsid w:val="156F0A0B"/>
    <w:rsid w:val="1572DD01"/>
    <w:rsid w:val="157FD12C"/>
    <w:rsid w:val="1590D0C2"/>
    <w:rsid w:val="159B936F"/>
    <w:rsid w:val="159D30B6"/>
    <w:rsid w:val="159D545F"/>
    <w:rsid w:val="15A08DB8"/>
    <w:rsid w:val="15A5C455"/>
    <w:rsid w:val="15A8831D"/>
    <w:rsid w:val="15B43803"/>
    <w:rsid w:val="15C2ECDD"/>
    <w:rsid w:val="15C5104C"/>
    <w:rsid w:val="15C681B5"/>
    <w:rsid w:val="15CF9002"/>
    <w:rsid w:val="15F1F3DF"/>
    <w:rsid w:val="15F77C8F"/>
    <w:rsid w:val="15F7BD07"/>
    <w:rsid w:val="15FEC756"/>
    <w:rsid w:val="160605E6"/>
    <w:rsid w:val="160EA55C"/>
    <w:rsid w:val="16114F0D"/>
    <w:rsid w:val="16125CB7"/>
    <w:rsid w:val="16172F54"/>
    <w:rsid w:val="16199A9C"/>
    <w:rsid w:val="16354617"/>
    <w:rsid w:val="1636BB51"/>
    <w:rsid w:val="163B0288"/>
    <w:rsid w:val="16463ED5"/>
    <w:rsid w:val="1646EDE1"/>
    <w:rsid w:val="16510198"/>
    <w:rsid w:val="165E3FB4"/>
    <w:rsid w:val="1663D16A"/>
    <w:rsid w:val="166A750B"/>
    <w:rsid w:val="166B30FE"/>
    <w:rsid w:val="16713CC0"/>
    <w:rsid w:val="167673A6"/>
    <w:rsid w:val="16780343"/>
    <w:rsid w:val="168B1A41"/>
    <w:rsid w:val="168E024D"/>
    <w:rsid w:val="16A312CA"/>
    <w:rsid w:val="16AE4AD7"/>
    <w:rsid w:val="16B1A793"/>
    <w:rsid w:val="16B54456"/>
    <w:rsid w:val="16C72A48"/>
    <w:rsid w:val="16E98547"/>
    <w:rsid w:val="16F3DDCB"/>
    <w:rsid w:val="16F59055"/>
    <w:rsid w:val="16FA5216"/>
    <w:rsid w:val="16FC5484"/>
    <w:rsid w:val="16FFCB26"/>
    <w:rsid w:val="1700545C"/>
    <w:rsid w:val="1704CF0F"/>
    <w:rsid w:val="170FF415"/>
    <w:rsid w:val="1710290C"/>
    <w:rsid w:val="171362ED"/>
    <w:rsid w:val="172F077E"/>
    <w:rsid w:val="1736BD83"/>
    <w:rsid w:val="173D075E"/>
    <w:rsid w:val="173FF536"/>
    <w:rsid w:val="174401A8"/>
    <w:rsid w:val="17446EE3"/>
    <w:rsid w:val="174DA0EA"/>
    <w:rsid w:val="17505658"/>
    <w:rsid w:val="175906CC"/>
    <w:rsid w:val="175E3B2A"/>
    <w:rsid w:val="17727E10"/>
    <w:rsid w:val="177F254B"/>
    <w:rsid w:val="178189FF"/>
    <w:rsid w:val="1798C891"/>
    <w:rsid w:val="17A0A5C9"/>
    <w:rsid w:val="17AD5110"/>
    <w:rsid w:val="17B2FFB5"/>
    <w:rsid w:val="17B995CE"/>
    <w:rsid w:val="17C197E3"/>
    <w:rsid w:val="17CBD8E8"/>
    <w:rsid w:val="17CD269B"/>
    <w:rsid w:val="17CF1F7B"/>
    <w:rsid w:val="17D28BB2"/>
    <w:rsid w:val="17D3152B"/>
    <w:rsid w:val="17D4FC93"/>
    <w:rsid w:val="17D9D3A5"/>
    <w:rsid w:val="17DA6581"/>
    <w:rsid w:val="17EC5C9A"/>
    <w:rsid w:val="17F4B3FE"/>
    <w:rsid w:val="17F8A01D"/>
    <w:rsid w:val="17FA4561"/>
    <w:rsid w:val="17FA7E4A"/>
    <w:rsid w:val="17FAE1D6"/>
    <w:rsid w:val="18026349"/>
    <w:rsid w:val="1805008A"/>
    <w:rsid w:val="1806F5CA"/>
    <w:rsid w:val="181CEAFA"/>
    <w:rsid w:val="18208C6A"/>
    <w:rsid w:val="1824937E"/>
    <w:rsid w:val="18291AB6"/>
    <w:rsid w:val="183D80C8"/>
    <w:rsid w:val="184BC0C8"/>
    <w:rsid w:val="184C35BA"/>
    <w:rsid w:val="185350E4"/>
    <w:rsid w:val="185414C7"/>
    <w:rsid w:val="185988C7"/>
    <w:rsid w:val="1861E729"/>
    <w:rsid w:val="18666825"/>
    <w:rsid w:val="1866E58E"/>
    <w:rsid w:val="18795A2B"/>
    <w:rsid w:val="187D874E"/>
    <w:rsid w:val="1886F891"/>
    <w:rsid w:val="1891F1E2"/>
    <w:rsid w:val="1893F5D0"/>
    <w:rsid w:val="18A31336"/>
    <w:rsid w:val="18A3A9A2"/>
    <w:rsid w:val="18AD0D29"/>
    <w:rsid w:val="18B80D39"/>
    <w:rsid w:val="18BD57D7"/>
    <w:rsid w:val="18BDC5D2"/>
    <w:rsid w:val="18C74BFF"/>
    <w:rsid w:val="18CBFA0C"/>
    <w:rsid w:val="18D18A1C"/>
    <w:rsid w:val="18DD383C"/>
    <w:rsid w:val="18E2366F"/>
    <w:rsid w:val="18E4F5E5"/>
    <w:rsid w:val="18F82E95"/>
    <w:rsid w:val="18FA772E"/>
    <w:rsid w:val="18FCCD5F"/>
    <w:rsid w:val="1902BAE4"/>
    <w:rsid w:val="19047687"/>
    <w:rsid w:val="19058AA4"/>
    <w:rsid w:val="190D9ECF"/>
    <w:rsid w:val="190E0008"/>
    <w:rsid w:val="191222F3"/>
    <w:rsid w:val="19139CDF"/>
    <w:rsid w:val="1925FB62"/>
    <w:rsid w:val="192FA986"/>
    <w:rsid w:val="1932B7D8"/>
    <w:rsid w:val="1932CADF"/>
    <w:rsid w:val="1939DF0F"/>
    <w:rsid w:val="19403ED5"/>
    <w:rsid w:val="19414FDE"/>
    <w:rsid w:val="19443E71"/>
    <w:rsid w:val="19445CA3"/>
    <w:rsid w:val="194E9FBA"/>
    <w:rsid w:val="19558DB4"/>
    <w:rsid w:val="195FC03C"/>
    <w:rsid w:val="1964022D"/>
    <w:rsid w:val="196573DB"/>
    <w:rsid w:val="1972A16D"/>
    <w:rsid w:val="1972E79E"/>
    <w:rsid w:val="1973E0E2"/>
    <w:rsid w:val="197C70F7"/>
    <w:rsid w:val="1988E921"/>
    <w:rsid w:val="19903A38"/>
    <w:rsid w:val="1993A8BB"/>
    <w:rsid w:val="1994EC0B"/>
    <w:rsid w:val="19965F1F"/>
    <w:rsid w:val="19973E59"/>
    <w:rsid w:val="19A1600D"/>
    <w:rsid w:val="19B80C89"/>
    <w:rsid w:val="19C063DF"/>
    <w:rsid w:val="19C56C5C"/>
    <w:rsid w:val="19C6006B"/>
    <w:rsid w:val="19C841B0"/>
    <w:rsid w:val="19C9F29C"/>
    <w:rsid w:val="19CB498B"/>
    <w:rsid w:val="19F4DFDA"/>
    <w:rsid w:val="19FDB78A"/>
    <w:rsid w:val="1A028110"/>
    <w:rsid w:val="1A0876B1"/>
    <w:rsid w:val="1A1D014B"/>
    <w:rsid w:val="1A1DF194"/>
    <w:rsid w:val="1A22E99E"/>
    <w:rsid w:val="1A2CB672"/>
    <w:rsid w:val="1A2FA25B"/>
    <w:rsid w:val="1A338E70"/>
    <w:rsid w:val="1A3B6A0B"/>
    <w:rsid w:val="1A4013B1"/>
    <w:rsid w:val="1A42FA16"/>
    <w:rsid w:val="1A4F3628"/>
    <w:rsid w:val="1A516638"/>
    <w:rsid w:val="1A55E2B9"/>
    <w:rsid w:val="1A589555"/>
    <w:rsid w:val="1A5E6DB6"/>
    <w:rsid w:val="1A613795"/>
    <w:rsid w:val="1A6D4676"/>
    <w:rsid w:val="1A6D6BB3"/>
    <w:rsid w:val="1A8FD69E"/>
    <w:rsid w:val="1A99F2D8"/>
    <w:rsid w:val="1A9E8B45"/>
    <w:rsid w:val="1AA58BC4"/>
    <w:rsid w:val="1AB45D9F"/>
    <w:rsid w:val="1AB7793B"/>
    <w:rsid w:val="1ABFB502"/>
    <w:rsid w:val="1ACDEB25"/>
    <w:rsid w:val="1ACFE2AE"/>
    <w:rsid w:val="1AD3B37E"/>
    <w:rsid w:val="1AD8CA32"/>
    <w:rsid w:val="1AF166E8"/>
    <w:rsid w:val="1AFFA394"/>
    <w:rsid w:val="1AFFCCAE"/>
    <w:rsid w:val="1B0255E5"/>
    <w:rsid w:val="1B057221"/>
    <w:rsid w:val="1B080812"/>
    <w:rsid w:val="1B160197"/>
    <w:rsid w:val="1B196F59"/>
    <w:rsid w:val="1B322F80"/>
    <w:rsid w:val="1B42F987"/>
    <w:rsid w:val="1B653AF3"/>
    <w:rsid w:val="1B67D5BC"/>
    <w:rsid w:val="1B71294A"/>
    <w:rsid w:val="1B80C1CA"/>
    <w:rsid w:val="1B9D21E3"/>
    <w:rsid w:val="1BA45CE5"/>
    <w:rsid w:val="1BACA31A"/>
    <w:rsid w:val="1BBCE2F2"/>
    <w:rsid w:val="1BCA1E2F"/>
    <w:rsid w:val="1BD1C95F"/>
    <w:rsid w:val="1BD61817"/>
    <w:rsid w:val="1BE3488D"/>
    <w:rsid w:val="1BE4EEA4"/>
    <w:rsid w:val="1BE5A414"/>
    <w:rsid w:val="1BE8743A"/>
    <w:rsid w:val="1BEB6A21"/>
    <w:rsid w:val="1BEB8DA3"/>
    <w:rsid w:val="1BF37371"/>
    <w:rsid w:val="1BFE26C8"/>
    <w:rsid w:val="1C03A2CA"/>
    <w:rsid w:val="1C070A6A"/>
    <w:rsid w:val="1C0A2EA6"/>
    <w:rsid w:val="1C0CC977"/>
    <w:rsid w:val="1C0E8BF5"/>
    <w:rsid w:val="1C1069B5"/>
    <w:rsid w:val="1C1AF37B"/>
    <w:rsid w:val="1C1F9DE2"/>
    <w:rsid w:val="1C2DEBFD"/>
    <w:rsid w:val="1C36F432"/>
    <w:rsid w:val="1C3A5894"/>
    <w:rsid w:val="1C3BBFAF"/>
    <w:rsid w:val="1C3DEBCA"/>
    <w:rsid w:val="1C42C3C5"/>
    <w:rsid w:val="1C485E55"/>
    <w:rsid w:val="1C54618A"/>
    <w:rsid w:val="1C6826C5"/>
    <w:rsid w:val="1C6EECC4"/>
    <w:rsid w:val="1C7A2E43"/>
    <w:rsid w:val="1C7F4484"/>
    <w:rsid w:val="1C916EB6"/>
    <w:rsid w:val="1C96202C"/>
    <w:rsid w:val="1C978A31"/>
    <w:rsid w:val="1CA0AC42"/>
    <w:rsid w:val="1CA3F1C7"/>
    <w:rsid w:val="1CA9A6BB"/>
    <w:rsid w:val="1CABA7A6"/>
    <w:rsid w:val="1CAC7ABF"/>
    <w:rsid w:val="1CAF4E63"/>
    <w:rsid w:val="1CB411C4"/>
    <w:rsid w:val="1CB85DC6"/>
    <w:rsid w:val="1CD71EEA"/>
    <w:rsid w:val="1CE38739"/>
    <w:rsid w:val="1CE604AB"/>
    <w:rsid w:val="1CEA8BB5"/>
    <w:rsid w:val="1CFAFE9C"/>
    <w:rsid w:val="1D03BD03"/>
    <w:rsid w:val="1D1435F0"/>
    <w:rsid w:val="1D19D7CC"/>
    <w:rsid w:val="1D210C64"/>
    <w:rsid w:val="1D229B29"/>
    <w:rsid w:val="1D3529EC"/>
    <w:rsid w:val="1D490638"/>
    <w:rsid w:val="1D4A535B"/>
    <w:rsid w:val="1D5D3FBC"/>
    <w:rsid w:val="1D690123"/>
    <w:rsid w:val="1D6EF0BF"/>
    <w:rsid w:val="1D7229D0"/>
    <w:rsid w:val="1D9A13F2"/>
    <w:rsid w:val="1DA716CE"/>
    <w:rsid w:val="1DAC2E6D"/>
    <w:rsid w:val="1DB90D3C"/>
    <w:rsid w:val="1DBF79E6"/>
    <w:rsid w:val="1DC27D40"/>
    <w:rsid w:val="1DC3A19B"/>
    <w:rsid w:val="1E0057DC"/>
    <w:rsid w:val="1E01BEF5"/>
    <w:rsid w:val="1E0E85D5"/>
    <w:rsid w:val="1E19B741"/>
    <w:rsid w:val="1E1FD600"/>
    <w:rsid w:val="1E23DD34"/>
    <w:rsid w:val="1E23FD9D"/>
    <w:rsid w:val="1E3FA1AF"/>
    <w:rsid w:val="1E406B64"/>
    <w:rsid w:val="1E434C50"/>
    <w:rsid w:val="1E51EB33"/>
    <w:rsid w:val="1E52BF00"/>
    <w:rsid w:val="1E647815"/>
    <w:rsid w:val="1E7029C3"/>
    <w:rsid w:val="1E7889B0"/>
    <w:rsid w:val="1E8053CC"/>
    <w:rsid w:val="1E973730"/>
    <w:rsid w:val="1E9B469F"/>
    <w:rsid w:val="1EA47EFA"/>
    <w:rsid w:val="1EA92240"/>
    <w:rsid w:val="1EB893CB"/>
    <w:rsid w:val="1EB8C3DF"/>
    <w:rsid w:val="1EB9C3DE"/>
    <w:rsid w:val="1EBA139D"/>
    <w:rsid w:val="1EBFFC2C"/>
    <w:rsid w:val="1EC1F834"/>
    <w:rsid w:val="1EC2A528"/>
    <w:rsid w:val="1ECB5563"/>
    <w:rsid w:val="1ED92489"/>
    <w:rsid w:val="1ED99A18"/>
    <w:rsid w:val="1EDD4FA0"/>
    <w:rsid w:val="1EDDB585"/>
    <w:rsid w:val="1EEE2B71"/>
    <w:rsid w:val="1EF04604"/>
    <w:rsid w:val="1EF0726E"/>
    <w:rsid w:val="1EF1AC40"/>
    <w:rsid w:val="1EFCD708"/>
    <w:rsid w:val="1EFCFA5F"/>
    <w:rsid w:val="1F002795"/>
    <w:rsid w:val="1F0DA669"/>
    <w:rsid w:val="1F14DFD8"/>
    <w:rsid w:val="1F15BD95"/>
    <w:rsid w:val="1F162C97"/>
    <w:rsid w:val="1F1FE1F4"/>
    <w:rsid w:val="1F21A787"/>
    <w:rsid w:val="1F247048"/>
    <w:rsid w:val="1F2578F3"/>
    <w:rsid w:val="1F431E72"/>
    <w:rsid w:val="1F43EEF2"/>
    <w:rsid w:val="1F66195E"/>
    <w:rsid w:val="1F715DA9"/>
    <w:rsid w:val="1F8B4A7D"/>
    <w:rsid w:val="1F8EAA2A"/>
    <w:rsid w:val="1F90ECDC"/>
    <w:rsid w:val="1FA5F42E"/>
    <w:rsid w:val="1FA7E642"/>
    <w:rsid w:val="1FB8251B"/>
    <w:rsid w:val="1FB95A99"/>
    <w:rsid w:val="1FCF9A50"/>
    <w:rsid w:val="1FDE55A6"/>
    <w:rsid w:val="1FE14DEA"/>
    <w:rsid w:val="1FE28298"/>
    <w:rsid w:val="1FE47F8B"/>
    <w:rsid w:val="1FE65E53"/>
    <w:rsid w:val="1FEEC788"/>
    <w:rsid w:val="1FF57F15"/>
    <w:rsid w:val="1FFF5501"/>
    <w:rsid w:val="2017CE94"/>
    <w:rsid w:val="202694F5"/>
    <w:rsid w:val="202EC9DD"/>
    <w:rsid w:val="2035640D"/>
    <w:rsid w:val="2037560C"/>
    <w:rsid w:val="204DC108"/>
    <w:rsid w:val="20573784"/>
    <w:rsid w:val="205C269C"/>
    <w:rsid w:val="20640DF2"/>
    <w:rsid w:val="20650B99"/>
    <w:rsid w:val="207EED78"/>
    <w:rsid w:val="2088F17F"/>
    <w:rsid w:val="208ACD7C"/>
    <w:rsid w:val="208B24B1"/>
    <w:rsid w:val="208E1A8B"/>
    <w:rsid w:val="20907418"/>
    <w:rsid w:val="20942C38"/>
    <w:rsid w:val="209F1996"/>
    <w:rsid w:val="20A403D9"/>
    <w:rsid w:val="20A9AE50"/>
    <w:rsid w:val="20B200FF"/>
    <w:rsid w:val="20B40AF6"/>
    <w:rsid w:val="20B6D65B"/>
    <w:rsid w:val="20B95E2F"/>
    <w:rsid w:val="20BF118B"/>
    <w:rsid w:val="20C01C57"/>
    <w:rsid w:val="20C15245"/>
    <w:rsid w:val="20C70B15"/>
    <w:rsid w:val="20C8ED9A"/>
    <w:rsid w:val="20CEE226"/>
    <w:rsid w:val="20D5FD64"/>
    <w:rsid w:val="20D64E0C"/>
    <w:rsid w:val="20D89BF1"/>
    <w:rsid w:val="20EA2B65"/>
    <w:rsid w:val="20EF64E1"/>
    <w:rsid w:val="20F9078E"/>
    <w:rsid w:val="20FC3A55"/>
    <w:rsid w:val="210A175A"/>
    <w:rsid w:val="211BB68E"/>
    <w:rsid w:val="2130E59F"/>
    <w:rsid w:val="2134C584"/>
    <w:rsid w:val="213AE17A"/>
    <w:rsid w:val="214AD2E2"/>
    <w:rsid w:val="21505B6E"/>
    <w:rsid w:val="21507F76"/>
    <w:rsid w:val="21591171"/>
    <w:rsid w:val="215AC2D8"/>
    <w:rsid w:val="215D30E1"/>
    <w:rsid w:val="217F9277"/>
    <w:rsid w:val="218E3F05"/>
    <w:rsid w:val="21902BCB"/>
    <w:rsid w:val="21A7BFFF"/>
    <w:rsid w:val="21AA6A07"/>
    <w:rsid w:val="21AEB8A7"/>
    <w:rsid w:val="21B10CE1"/>
    <w:rsid w:val="21B424FF"/>
    <w:rsid w:val="21B43AD9"/>
    <w:rsid w:val="21B7525E"/>
    <w:rsid w:val="21C48462"/>
    <w:rsid w:val="21C8FE9E"/>
    <w:rsid w:val="21D09789"/>
    <w:rsid w:val="21D68DE2"/>
    <w:rsid w:val="21DC0EB4"/>
    <w:rsid w:val="21F85F46"/>
    <w:rsid w:val="2216D859"/>
    <w:rsid w:val="221F7C27"/>
    <w:rsid w:val="221FD513"/>
    <w:rsid w:val="222EF45F"/>
    <w:rsid w:val="22347319"/>
    <w:rsid w:val="22367B25"/>
    <w:rsid w:val="223E8ADE"/>
    <w:rsid w:val="224C2900"/>
    <w:rsid w:val="22547F3F"/>
    <w:rsid w:val="225837E0"/>
    <w:rsid w:val="225C23F0"/>
    <w:rsid w:val="225D0EEF"/>
    <w:rsid w:val="226D6302"/>
    <w:rsid w:val="22702615"/>
    <w:rsid w:val="2281901E"/>
    <w:rsid w:val="2281C9B8"/>
    <w:rsid w:val="228D245F"/>
    <w:rsid w:val="22A1A10B"/>
    <w:rsid w:val="22A2A81B"/>
    <w:rsid w:val="22AB2C7E"/>
    <w:rsid w:val="22ADC50C"/>
    <w:rsid w:val="22AE2DE9"/>
    <w:rsid w:val="22B224C6"/>
    <w:rsid w:val="22B6F26E"/>
    <w:rsid w:val="22B8D567"/>
    <w:rsid w:val="22BE10FA"/>
    <w:rsid w:val="22C3B3B6"/>
    <w:rsid w:val="22EA618A"/>
    <w:rsid w:val="22FDC030"/>
    <w:rsid w:val="230BA3F1"/>
    <w:rsid w:val="2314BFA6"/>
    <w:rsid w:val="23182C7B"/>
    <w:rsid w:val="231BBC43"/>
    <w:rsid w:val="2327EC97"/>
    <w:rsid w:val="232B44C4"/>
    <w:rsid w:val="232FF434"/>
    <w:rsid w:val="23396E28"/>
    <w:rsid w:val="233F1C91"/>
    <w:rsid w:val="23409DAC"/>
    <w:rsid w:val="234E29CB"/>
    <w:rsid w:val="234E8B28"/>
    <w:rsid w:val="234EE0E3"/>
    <w:rsid w:val="235788B5"/>
    <w:rsid w:val="23599B94"/>
    <w:rsid w:val="235F7E7A"/>
    <w:rsid w:val="236A18B1"/>
    <w:rsid w:val="2372D9A0"/>
    <w:rsid w:val="2373CA86"/>
    <w:rsid w:val="2377DD75"/>
    <w:rsid w:val="23830B5A"/>
    <w:rsid w:val="2393FC7A"/>
    <w:rsid w:val="239E73F8"/>
    <w:rsid w:val="23A8E796"/>
    <w:rsid w:val="23A9E78E"/>
    <w:rsid w:val="23AADEBD"/>
    <w:rsid w:val="23DB863E"/>
    <w:rsid w:val="23DB9E57"/>
    <w:rsid w:val="23EB1456"/>
    <w:rsid w:val="23F603A1"/>
    <w:rsid w:val="23F72346"/>
    <w:rsid w:val="240D5CCC"/>
    <w:rsid w:val="24175D52"/>
    <w:rsid w:val="241A5DBA"/>
    <w:rsid w:val="242235B4"/>
    <w:rsid w:val="24240735"/>
    <w:rsid w:val="2424DEF6"/>
    <w:rsid w:val="242F2BC2"/>
    <w:rsid w:val="24320C2B"/>
    <w:rsid w:val="24349D5B"/>
    <w:rsid w:val="243C3539"/>
    <w:rsid w:val="2442A385"/>
    <w:rsid w:val="244B23DB"/>
    <w:rsid w:val="244CC155"/>
    <w:rsid w:val="24555D47"/>
    <w:rsid w:val="246DA1E2"/>
    <w:rsid w:val="247327D0"/>
    <w:rsid w:val="2474D781"/>
    <w:rsid w:val="248B7863"/>
    <w:rsid w:val="2493FDC6"/>
    <w:rsid w:val="2495A164"/>
    <w:rsid w:val="2496F2B6"/>
    <w:rsid w:val="24A7A66A"/>
    <w:rsid w:val="24ACCF23"/>
    <w:rsid w:val="24B78CA4"/>
    <w:rsid w:val="24BCE54C"/>
    <w:rsid w:val="24CE41B1"/>
    <w:rsid w:val="24CE97ED"/>
    <w:rsid w:val="24D6D731"/>
    <w:rsid w:val="24E47BCD"/>
    <w:rsid w:val="24E5A878"/>
    <w:rsid w:val="25023B00"/>
    <w:rsid w:val="2511AF25"/>
    <w:rsid w:val="2511E4E3"/>
    <w:rsid w:val="2528AA01"/>
    <w:rsid w:val="2532AFDF"/>
    <w:rsid w:val="25344DD3"/>
    <w:rsid w:val="2538837C"/>
    <w:rsid w:val="253E6ABE"/>
    <w:rsid w:val="25402468"/>
    <w:rsid w:val="2540A2BE"/>
    <w:rsid w:val="254BAACC"/>
    <w:rsid w:val="255CE338"/>
    <w:rsid w:val="256BDCF9"/>
    <w:rsid w:val="256EA0D5"/>
    <w:rsid w:val="256F1722"/>
    <w:rsid w:val="25767256"/>
    <w:rsid w:val="2580A808"/>
    <w:rsid w:val="25835D1F"/>
    <w:rsid w:val="258564EE"/>
    <w:rsid w:val="258633AF"/>
    <w:rsid w:val="258E8E5B"/>
    <w:rsid w:val="25943C37"/>
    <w:rsid w:val="259A48CD"/>
    <w:rsid w:val="259B7255"/>
    <w:rsid w:val="25A0174A"/>
    <w:rsid w:val="25A25A44"/>
    <w:rsid w:val="25A88709"/>
    <w:rsid w:val="25B43F66"/>
    <w:rsid w:val="25B8F741"/>
    <w:rsid w:val="25BED2C2"/>
    <w:rsid w:val="25C4E4D2"/>
    <w:rsid w:val="25C9A46E"/>
    <w:rsid w:val="25D31461"/>
    <w:rsid w:val="25D89D5D"/>
    <w:rsid w:val="25DF4F36"/>
    <w:rsid w:val="2600484E"/>
    <w:rsid w:val="26061DD6"/>
    <w:rsid w:val="261AE85F"/>
    <w:rsid w:val="261C4D6B"/>
    <w:rsid w:val="261DCB0C"/>
    <w:rsid w:val="261EF7E4"/>
    <w:rsid w:val="262AFE94"/>
    <w:rsid w:val="262E8068"/>
    <w:rsid w:val="26312375"/>
    <w:rsid w:val="263560F2"/>
    <w:rsid w:val="263C0B9D"/>
    <w:rsid w:val="26414C99"/>
    <w:rsid w:val="2643D973"/>
    <w:rsid w:val="264859B4"/>
    <w:rsid w:val="26495220"/>
    <w:rsid w:val="265432EE"/>
    <w:rsid w:val="26598EEA"/>
    <w:rsid w:val="265D5B26"/>
    <w:rsid w:val="266705D0"/>
    <w:rsid w:val="267009CF"/>
    <w:rsid w:val="267D50BE"/>
    <w:rsid w:val="26870648"/>
    <w:rsid w:val="268AD5B4"/>
    <w:rsid w:val="26913A6A"/>
    <w:rsid w:val="2693C522"/>
    <w:rsid w:val="269DA3BF"/>
    <w:rsid w:val="26AF20D4"/>
    <w:rsid w:val="26BC13A6"/>
    <w:rsid w:val="26C1342E"/>
    <w:rsid w:val="26C811A4"/>
    <w:rsid w:val="26C86A4B"/>
    <w:rsid w:val="26C9CA93"/>
    <w:rsid w:val="26D395D3"/>
    <w:rsid w:val="26DE94E7"/>
    <w:rsid w:val="26E4EA64"/>
    <w:rsid w:val="26EBE062"/>
    <w:rsid w:val="26EEEF8E"/>
    <w:rsid w:val="26EFDBE9"/>
    <w:rsid w:val="26F9163E"/>
    <w:rsid w:val="26FAB9B5"/>
    <w:rsid w:val="26FBA6BC"/>
    <w:rsid w:val="27093ABE"/>
    <w:rsid w:val="270F5FB3"/>
    <w:rsid w:val="27147C06"/>
    <w:rsid w:val="2714EC5E"/>
    <w:rsid w:val="27191FB9"/>
    <w:rsid w:val="271E8B64"/>
    <w:rsid w:val="27203329"/>
    <w:rsid w:val="2722FFA4"/>
    <w:rsid w:val="2725C0AA"/>
    <w:rsid w:val="27289DF9"/>
    <w:rsid w:val="272A5EBC"/>
    <w:rsid w:val="272C35A8"/>
    <w:rsid w:val="273A4965"/>
    <w:rsid w:val="274660F6"/>
    <w:rsid w:val="27656EE9"/>
    <w:rsid w:val="276D789D"/>
    <w:rsid w:val="27A67408"/>
    <w:rsid w:val="27BFE00E"/>
    <w:rsid w:val="27C12726"/>
    <w:rsid w:val="27C4E44C"/>
    <w:rsid w:val="27C5525D"/>
    <w:rsid w:val="27D70F32"/>
    <w:rsid w:val="27DC6990"/>
    <w:rsid w:val="27DDAB19"/>
    <w:rsid w:val="27E1E04E"/>
    <w:rsid w:val="27E9EBBD"/>
    <w:rsid w:val="27EA28F7"/>
    <w:rsid w:val="27EFD1B8"/>
    <w:rsid w:val="27F4584C"/>
    <w:rsid w:val="27FA594D"/>
    <w:rsid w:val="28055BB8"/>
    <w:rsid w:val="28088E5A"/>
    <w:rsid w:val="282A85B3"/>
    <w:rsid w:val="282B1AC6"/>
    <w:rsid w:val="2836C2CC"/>
    <w:rsid w:val="2863E205"/>
    <w:rsid w:val="286861D8"/>
    <w:rsid w:val="286C3DFB"/>
    <w:rsid w:val="2877F353"/>
    <w:rsid w:val="287988CA"/>
    <w:rsid w:val="287D3D1A"/>
    <w:rsid w:val="28A1E640"/>
    <w:rsid w:val="28A30171"/>
    <w:rsid w:val="28A36662"/>
    <w:rsid w:val="28A4412D"/>
    <w:rsid w:val="28BBE64E"/>
    <w:rsid w:val="28C62F1D"/>
    <w:rsid w:val="28C67034"/>
    <w:rsid w:val="28E0863E"/>
    <w:rsid w:val="28E85152"/>
    <w:rsid w:val="291288D2"/>
    <w:rsid w:val="291398D4"/>
    <w:rsid w:val="291A2687"/>
    <w:rsid w:val="291C8B2A"/>
    <w:rsid w:val="2920FDE8"/>
    <w:rsid w:val="292DE5E7"/>
    <w:rsid w:val="293C2A22"/>
    <w:rsid w:val="293D3B05"/>
    <w:rsid w:val="293D69D7"/>
    <w:rsid w:val="293F9506"/>
    <w:rsid w:val="294EE449"/>
    <w:rsid w:val="294F5D38"/>
    <w:rsid w:val="29513321"/>
    <w:rsid w:val="2952612E"/>
    <w:rsid w:val="2966A0A0"/>
    <w:rsid w:val="296A582A"/>
    <w:rsid w:val="296BCD49"/>
    <w:rsid w:val="29718581"/>
    <w:rsid w:val="297AAB02"/>
    <w:rsid w:val="297AEFF8"/>
    <w:rsid w:val="297D1C7D"/>
    <w:rsid w:val="29819F04"/>
    <w:rsid w:val="29867783"/>
    <w:rsid w:val="298D85A4"/>
    <w:rsid w:val="298F9638"/>
    <w:rsid w:val="29913E9F"/>
    <w:rsid w:val="29966D88"/>
    <w:rsid w:val="299C9A21"/>
    <w:rsid w:val="29A97F63"/>
    <w:rsid w:val="29AFE6E1"/>
    <w:rsid w:val="29B6E1BC"/>
    <w:rsid w:val="29B7B104"/>
    <w:rsid w:val="29BB3C57"/>
    <w:rsid w:val="29CEE85C"/>
    <w:rsid w:val="29E6D164"/>
    <w:rsid w:val="2A000B0D"/>
    <w:rsid w:val="2A006F26"/>
    <w:rsid w:val="2A02CC05"/>
    <w:rsid w:val="2A04CE4A"/>
    <w:rsid w:val="2A052079"/>
    <w:rsid w:val="2A076357"/>
    <w:rsid w:val="2A080934"/>
    <w:rsid w:val="2A0C38BA"/>
    <w:rsid w:val="2A1ABC37"/>
    <w:rsid w:val="2A1CA9E3"/>
    <w:rsid w:val="2A1F7828"/>
    <w:rsid w:val="2A20B462"/>
    <w:rsid w:val="2A21EA3E"/>
    <w:rsid w:val="2A24BCFD"/>
    <w:rsid w:val="2A4672A7"/>
    <w:rsid w:val="2A4BADE6"/>
    <w:rsid w:val="2A4CCE10"/>
    <w:rsid w:val="2A55C15D"/>
    <w:rsid w:val="2A55D717"/>
    <w:rsid w:val="2A5C474B"/>
    <w:rsid w:val="2A5EAF1F"/>
    <w:rsid w:val="2A61FF7E"/>
    <w:rsid w:val="2A6416D7"/>
    <w:rsid w:val="2A65E7B0"/>
    <w:rsid w:val="2A700EF7"/>
    <w:rsid w:val="2A747BD5"/>
    <w:rsid w:val="2A77F718"/>
    <w:rsid w:val="2A83400F"/>
    <w:rsid w:val="2A852201"/>
    <w:rsid w:val="2A8C47B2"/>
    <w:rsid w:val="2A9786FC"/>
    <w:rsid w:val="2A990CEB"/>
    <w:rsid w:val="2AA6D3D5"/>
    <w:rsid w:val="2AA9ACE3"/>
    <w:rsid w:val="2AAACF64"/>
    <w:rsid w:val="2AB9E674"/>
    <w:rsid w:val="2ABF8ED4"/>
    <w:rsid w:val="2AD5BF49"/>
    <w:rsid w:val="2ADEB36F"/>
    <w:rsid w:val="2AE937DF"/>
    <w:rsid w:val="2AF58797"/>
    <w:rsid w:val="2AF90598"/>
    <w:rsid w:val="2AFB5563"/>
    <w:rsid w:val="2B04E2E8"/>
    <w:rsid w:val="2B18ECDE"/>
    <w:rsid w:val="2B29018E"/>
    <w:rsid w:val="2B29ECA2"/>
    <w:rsid w:val="2B3BD2B3"/>
    <w:rsid w:val="2B42CAD2"/>
    <w:rsid w:val="2B47DEBA"/>
    <w:rsid w:val="2B4C4E09"/>
    <w:rsid w:val="2B520ADA"/>
    <w:rsid w:val="2B555AA3"/>
    <w:rsid w:val="2B80212F"/>
    <w:rsid w:val="2B807002"/>
    <w:rsid w:val="2B962E02"/>
    <w:rsid w:val="2BA3D995"/>
    <w:rsid w:val="2BA5A4E4"/>
    <w:rsid w:val="2BB3BA8C"/>
    <w:rsid w:val="2BCA2308"/>
    <w:rsid w:val="2BCACC71"/>
    <w:rsid w:val="2BCE456F"/>
    <w:rsid w:val="2BD3DA4C"/>
    <w:rsid w:val="2BE39B8B"/>
    <w:rsid w:val="2BE5B3DA"/>
    <w:rsid w:val="2BE69823"/>
    <w:rsid w:val="2BF26953"/>
    <w:rsid w:val="2BF2B6F7"/>
    <w:rsid w:val="2C0133C9"/>
    <w:rsid w:val="2C0208B9"/>
    <w:rsid w:val="2C0DBA88"/>
    <w:rsid w:val="2C1B8163"/>
    <w:rsid w:val="2C1C59CB"/>
    <w:rsid w:val="2C2159AA"/>
    <w:rsid w:val="2C253269"/>
    <w:rsid w:val="2C3A5B89"/>
    <w:rsid w:val="2C437131"/>
    <w:rsid w:val="2C522021"/>
    <w:rsid w:val="2C5B89E1"/>
    <w:rsid w:val="2C5D5EF4"/>
    <w:rsid w:val="2C64C4FC"/>
    <w:rsid w:val="2C6BC0EF"/>
    <w:rsid w:val="2C754B2F"/>
    <w:rsid w:val="2C8F45BA"/>
    <w:rsid w:val="2C9157F8"/>
    <w:rsid w:val="2C924224"/>
    <w:rsid w:val="2C9C9F7A"/>
    <w:rsid w:val="2C9E94AD"/>
    <w:rsid w:val="2CA09F61"/>
    <w:rsid w:val="2CB1F6D7"/>
    <w:rsid w:val="2CB3908F"/>
    <w:rsid w:val="2CB94533"/>
    <w:rsid w:val="2CBA1F28"/>
    <w:rsid w:val="2CBF2E3B"/>
    <w:rsid w:val="2CD9588C"/>
    <w:rsid w:val="2CDA241C"/>
    <w:rsid w:val="2CDE9B33"/>
    <w:rsid w:val="2CEF35B7"/>
    <w:rsid w:val="2CF960FE"/>
    <w:rsid w:val="2D0192BC"/>
    <w:rsid w:val="2D054DB5"/>
    <w:rsid w:val="2D05D749"/>
    <w:rsid w:val="2D0BF7FC"/>
    <w:rsid w:val="2D0DF5CC"/>
    <w:rsid w:val="2D12A39E"/>
    <w:rsid w:val="2D13D98E"/>
    <w:rsid w:val="2D15E731"/>
    <w:rsid w:val="2D2D554D"/>
    <w:rsid w:val="2D3655DE"/>
    <w:rsid w:val="2D38F5EA"/>
    <w:rsid w:val="2D3A4F95"/>
    <w:rsid w:val="2D417892"/>
    <w:rsid w:val="2D42C638"/>
    <w:rsid w:val="2D5B5220"/>
    <w:rsid w:val="2D6074E7"/>
    <w:rsid w:val="2D6397DB"/>
    <w:rsid w:val="2D652933"/>
    <w:rsid w:val="2D67AA87"/>
    <w:rsid w:val="2D6C9D93"/>
    <w:rsid w:val="2D74F624"/>
    <w:rsid w:val="2D784DEF"/>
    <w:rsid w:val="2D805073"/>
    <w:rsid w:val="2D8BAB10"/>
    <w:rsid w:val="2D986111"/>
    <w:rsid w:val="2D9A4F0B"/>
    <w:rsid w:val="2DA21846"/>
    <w:rsid w:val="2DA4BC04"/>
    <w:rsid w:val="2DA6C2AF"/>
    <w:rsid w:val="2DA92FD5"/>
    <w:rsid w:val="2DBD9C9C"/>
    <w:rsid w:val="2DC155A7"/>
    <w:rsid w:val="2DC41057"/>
    <w:rsid w:val="2DC76264"/>
    <w:rsid w:val="2DEFA4EA"/>
    <w:rsid w:val="2DF020AD"/>
    <w:rsid w:val="2DF2C0BD"/>
    <w:rsid w:val="2DF42405"/>
    <w:rsid w:val="2DF5CC08"/>
    <w:rsid w:val="2E12F2F1"/>
    <w:rsid w:val="2E140D33"/>
    <w:rsid w:val="2E264379"/>
    <w:rsid w:val="2E2666B0"/>
    <w:rsid w:val="2E45F791"/>
    <w:rsid w:val="2E4D4848"/>
    <w:rsid w:val="2E5F122C"/>
    <w:rsid w:val="2E63582F"/>
    <w:rsid w:val="2E75F255"/>
    <w:rsid w:val="2E76FFF3"/>
    <w:rsid w:val="2E8D8896"/>
    <w:rsid w:val="2E8F26F7"/>
    <w:rsid w:val="2E8FC97E"/>
    <w:rsid w:val="2E969DB2"/>
    <w:rsid w:val="2E9A7FDC"/>
    <w:rsid w:val="2EA11990"/>
    <w:rsid w:val="2EA63A9A"/>
    <w:rsid w:val="2EA69F85"/>
    <w:rsid w:val="2EB13651"/>
    <w:rsid w:val="2EB2B56C"/>
    <w:rsid w:val="2EB2FEC0"/>
    <w:rsid w:val="2EC62116"/>
    <w:rsid w:val="2ED93809"/>
    <w:rsid w:val="2EE819E2"/>
    <w:rsid w:val="2EEEDA40"/>
    <w:rsid w:val="2EF8A199"/>
    <w:rsid w:val="2EFEBBFE"/>
    <w:rsid w:val="2F0F86A5"/>
    <w:rsid w:val="2F2C637F"/>
    <w:rsid w:val="2F30A2C7"/>
    <w:rsid w:val="2F32E66C"/>
    <w:rsid w:val="2F3B467E"/>
    <w:rsid w:val="2F50DB50"/>
    <w:rsid w:val="2F58D75B"/>
    <w:rsid w:val="2F6012E4"/>
    <w:rsid w:val="2F616C60"/>
    <w:rsid w:val="2F718990"/>
    <w:rsid w:val="2F7379F5"/>
    <w:rsid w:val="2F77E962"/>
    <w:rsid w:val="2F869B44"/>
    <w:rsid w:val="2F86E197"/>
    <w:rsid w:val="2F8BBB38"/>
    <w:rsid w:val="2F8BE3A5"/>
    <w:rsid w:val="2F8FF466"/>
    <w:rsid w:val="2F9A72D6"/>
    <w:rsid w:val="2F9C7897"/>
    <w:rsid w:val="2FA2041E"/>
    <w:rsid w:val="2FA450BE"/>
    <w:rsid w:val="2FA59C0F"/>
    <w:rsid w:val="2FC8892F"/>
    <w:rsid w:val="2FCC7E3B"/>
    <w:rsid w:val="2FD0B1CF"/>
    <w:rsid w:val="2FD0B9D9"/>
    <w:rsid w:val="2FD355C3"/>
    <w:rsid w:val="2FDC181E"/>
    <w:rsid w:val="2FDEAA93"/>
    <w:rsid w:val="2FF47552"/>
    <w:rsid w:val="2FF4A334"/>
    <w:rsid w:val="30058A80"/>
    <w:rsid w:val="3008F4CE"/>
    <w:rsid w:val="3009D988"/>
    <w:rsid w:val="300BC69F"/>
    <w:rsid w:val="3011C4DE"/>
    <w:rsid w:val="30163BF5"/>
    <w:rsid w:val="30164044"/>
    <w:rsid w:val="3018925B"/>
    <w:rsid w:val="30223CE1"/>
    <w:rsid w:val="3032F7E2"/>
    <w:rsid w:val="3047B0D9"/>
    <w:rsid w:val="304CCF6F"/>
    <w:rsid w:val="304D478A"/>
    <w:rsid w:val="30577F64"/>
    <w:rsid w:val="305B5B92"/>
    <w:rsid w:val="306008C5"/>
    <w:rsid w:val="30641141"/>
    <w:rsid w:val="3067B8E6"/>
    <w:rsid w:val="3069D477"/>
    <w:rsid w:val="306BD258"/>
    <w:rsid w:val="306C0E16"/>
    <w:rsid w:val="306F4C91"/>
    <w:rsid w:val="30712BEA"/>
    <w:rsid w:val="30774AB8"/>
    <w:rsid w:val="30781E2E"/>
    <w:rsid w:val="3079B48E"/>
    <w:rsid w:val="307A37EC"/>
    <w:rsid w:val="30836DEC"/>
    <w:rsid w:val="3084F7B5"/>
    <w:rsid w:val="3088386B"/>
    <w:rsid w:val="30884EFF"/>
    <w:rsid w:val="3088F75B"/>
    <w:rsid w:val="30890B5B"/>
    <w:rsid w:val="30959E25"/>
    <w:rsid w:val="3096F4A7"/>
    <w:rsid w:val="30A28A22"/>
    <w:rsid w:val="30A43E55"/>
    <w:rsid w:val="30ABB45C"/>
    <w:rsid w:val="30AF6973"/>
    <w:rsid w:val="30BD5F28"/>
    <w:rsid w:val="30C28AE7"/>
    <w:rsid w:val="30D2ED3F"/>
    <w:rsid w:val="30E16DA2"/>
    <w:rsid w:val="30E92902"/>
    <w:rsid w:val="30FB492A"/>
    <w:rsid w:val="3109E704"/>
    <w:rsid w:val="310BA94B"/>
    <w:rsid w:val="3114563C"/>
    <w:rsid w:val="312A410C"/>
    <w:rsid w:val="312F6E4C"/>
    <w:rsid w:val="313CEA0E"/>
    <w:rsid w:val="313E909E"/>
    <w:rsid w:val="31498E80"/>
    <w:rsid w:val="314BCEFD"/>
    <w:rsid w:val="31501CC1"/>
    <w:rsid w:val="31594A6E"/>
    <w:rsid w:val="315CE58E"/>
    <w:rsid w:val="315ECAEE"/>
    <w:rsid w:val="31657861"/>
    <w:rsid w:val="3168EB09"/>
    <w:rsid w:val="316B053A"/>
    <w:rsid w:val="317EB85A"/>
    <w:rsid w:val="31820C10"/>
    <w:rsid w:val="318DDADD"/>
    <w:rsid w:val="318F6741"/>
    <w:rsid w:val="31979733"/>
    <w:rsid w:val="31A794BB"/>
    <w:rsid w:val="31AD1BB0"/>
    <w:rsid w:val="31BBD7A7"/>
    <w:rsid w:val="31C27C48"/>
    <w:rsid w:val="31CB7D76"/>
    <w:rsid w:val="31D87CEC"/>
    <w:rsid w:val="31D9726C"/>
    <w:rsid w:val="31E729C2"/>
    <w:rsid w:val="31E72CAB"/>
    <w:rsid w:val="31EA9F82"/>
    <w:rsid w:val="31EE66D9"/>
    <w:rsid w:val="31FAA013"/>
    <w:rsid w:val="31FE9769"/>
    <w:rsid w:val="32048858"/>
    <w:rsid w:val="320687DF"/>
    <w:rsid w:val="320923C9"/>
    <w:rsid w:val="3216084D"/>
    <w:rsid w:val="321FB30D"/>
    <w:rsid w:val="32482CB0"/>
    <w:rsid w:val="32657205"/>
    <w:rsid w:val="3267DA7D"/>
    <w:rsid w:val="3278885E"/>
    <w:rsid w:val="327EADF5"/>
    <w:rsid w:val="3284541B"/>
    <w:rsid w:val="32882193"/>
    <w:rsid w:val="32922F0C"/>
    <w:rsid w:val="32975B9F"/>
    <w:rsid w:val="32991FA6"/>
    <w:rsid w:val="329B4E6D"/>
    <w:rsid w:val="32A05E7F"/>
    <w:rsid w:val="32A43E16"/>
    <w:rsid w:val="32A4BDE9"/>
    <w:rsid w:val="32A94478"/>
    <w:rsid w:val="32A97BFF"/>
    <w:rsid w:val="32B78945"/>
    <w:rsid w:val="32C24EAD"/>
    <w:rsid w:val="32C775C7"/>
    <w:rsid w:val="32CFB0F0"/>
    <w:rsid w:val="32DBC540"/>
    <w:rsid w:val="32E31E3A"/>
    <w:rsid w:val="32E57463"/>
    <w:rsid w:val="32E8B55D"/>
    <w:rsid w:val="32ED0793"/>
    <w:rsid w:val="32F6CC70"/>
    <w:rsid w:val="32F9FC50"/>
    <w:rsid w:val="32FE503D"/>
    <w:rsid w:val="32FE873E"/>
    <w:rsid w:val="330183AB"/>
    <w:rsid w:val="3306BF08"/>
    <w:rsid w:val="330DE787"/>
    <w:rsid w:val="331D0359"/>
    <w:rsid w:val="3324C3A0"/>
    <w:rsid w:val="334187F9"/>
    <w:rsid w:val="3343651C"/>
    <w:rsid w:val="3351AC1E"/>
    <w:rsid w:val="3354546D"/>
    <w:rsid w:val="33583011"/>
    <w:rsid w:val="335BEB3B"/>
    <w:rsid w:val="335D8865"/>
    <w:rsid w:val="335FF762"/>
    <w:rsid w:val="3360B2E7"/>
    <w:rsid w:val="3369D956"/>
    <w:rsid w:val="3370C0E7"/>
    <w:rsid w:val="33719415"/>
    <w:rsid w:val="338A5162"/>
    <w:rsid w:val="338FA44F"/>
    <w:rsid w:val="339033F4"/>
    <w:rsid w:val="3397DB36"/>
    <w:rsid w:val="339B7B4E"/>
    <w:rsid w:val="339DD7FB"/>
    <w:rsid w:val="33A3731A"/>
    <w:rsid w:val="33A483A5"/>
    <w:rsid w:val="33AE0027"/>
    <w:rsid w:val="33B9BDC9"/>
    <w:rsid w:val="33C8B2A4"/>
    <w:rsid w:val="33D345D7"/>
    <w:rsid w:val="33EFD930"/>
    <w:rsid w:val="33F54926"/>
    <w:rsid w:val="340D84CC"/>
    <w:rsid w:val="34132A21"/>
    <w:rsid w:val="341D9FA8"/>
    <w:rsid w:val="342384DF"/>
    <w:rsid w:val="3425170D"/>
    <w:rsid w:val="3431BCD8"/>
    <w:rsid w:val="343A6821"/>
    <w:rsid w:val="343C8F3F"/>
    <w:rsid w:val="34575E1D"/>
    <w:rsid w:val="345BF54E"/>
    <w:rsid w:val="345E2945"/>
    <w:rsid w:val="346AD8F0"/>
    <w:rsid w:val="346F4A1C"/>
    <w:rsid w:val="346FDDAC"/>
    <w:rsid w:val="34764272"/>
    <w:rsid w:val="34812F42"/>
    <w:rsid w:val="34812FB3"/>
    <w:rsid w:val="348EE136"/>
    <w:rsid w:val="348EE561"/>
    <w:rsid w:val="3494D526"/>
    <w:rsid w:val="34966BB0"/>
    <w:rsid w:val="349DA763"/>
    <w:rsid w:val="34A3166E"/>
    <w:rsid w:val="34B3B9E2"/>
    <w:rsid w:val="34BE09E6"/>
    <w:rsid w:val="34C5C830"/>
    <w:rsid w:val="34C6E977"/>
    <w:rsid w:val="34D373D9"/>
    <w:rsid w:val="34E2A68A"/>
    <w:rsid w:val="34E39F3A"/>
    <w:rsid w:val="34F8EA9C"/>
    <w:rsid w:val="34FDEEFE"/>
    <w:rsid w:val="35128E51"/>
    <w:rsid w:val="351C60F8"/>
    <w:rsid w:val="35288EA0"/>
    <w:rsid w:val="352DC7C2"/>
    <w:rsid w:val="354F2F0A"/>
    <w:rsid w:val="35528A5D"/>
    <w:rsid w:val="35552176"/>
    <w:rsid w:val="35567814"/>
    <w:rsid w:val="3565EF8D"/>
    <w:rsid w:val="35678354"/>
    <w:rsid w:val="356BC479"/>
    <w:rsid w:val="357F7CC1"/>
    <w:rsid w:val="357FBC85"/>
    <w:rsid w:val="3593867E"/>
    <w:rsid w:val="35992B7C"/>
    <w:rsid w:val="359ACD92"/>
    <w:rsid w:val="359F94A4"/>
    <w:rsid w:val="35A1CD1A"/>
    <w:rsid w:val="35A4635A"/>
    <w:rsid w:val="35C3AB3F"/>
    <w:rsid w:val="35C5DE55"/>
    <w:rsid w:val="35D0E100"/>
    <w:rsid w:val="35D15228"/>
    <w:rsid w:val="35DA52B3"/>
    <w:rsid w:val="35EDF15A"/>
    <w:rsid w:val="360E2493"/>
    <w:rsid w:val="36116B3A"/>
    <w:rsid w:val="3611F08B"/>
    <w:rsid w:val="36188F74"/>
    <w:rsid w:val="362F9867"/>
    <w:rsid w:val="3648DFD6"/>
    <w:rsid w:val="364B0BA8"/>
    <w:rsid w:val="364CDB24"/>
    <w:rsid w:val="365FAE34"/>
    <w:rsid w:val="3662DFE0"/>
    <w:rsid w:val="3663B6D6"/>
    <w:rsid w:val="3664CD38"/>
    <w:rsid w:val="3666C273"/>
    <w:rsid w:val="3688DECD"/>
    <w:rsid w:val="368B7DA3"/>
    <w:rsid w:val="368CF83B"/>
    <w:rsid w:val="36900782"/>
    <w:rsid w:val="3693857E"/>
    <w:rsid w:val="36939A9C"/>
    <w:rsid w:val="3693F1D2"/>
    <w:rsid w:val="36944C06"/>
    <w:rsid w:val="36A832AD"/>
    <w:rsid w:val="36AACBF2"/>
    <w:rsid w:val="36B9FEE5"/>
    <w:rsid w:val="36C54276"/>
    <w:rsid w:val="36D987E2"/>
    <w:rsid w:val="36E1EBB7"/>
    <w:rsid w:val="36E744E9"/>
    <w:rsid w:val="36F79083"/>
    <w:rsid w:val="36F99C0E"/>
    <w:rsid w:val="36FA07F0"/>
    <w:rsid w:val="36FB7812"/>
    <w:rsid w:val="36FCB7E8"/>
    <w:rsid w:val="3700347C"/>
    <w:rsid w:val="37006D46"/>
    <w:rsid w:val="370072D7"/>
    <w:rsid w:val="3701BFEE"/>
    <w:rsid w:val="3709F371"/>
    <w:rsid w:val="37175136"/>
    <w:rsid w:val="37185F28"/>
    <w:rsid w:val="371B8CE6"/>
    <w:rsid w:val="371CFF83"/>
    <w:rsid w:val="3722B2D5"/>
    <w:rsid w:val="372C781A"/>
    <w:rsid w:val="3733E455"/>
    <w:rsid w:val="375521C4"/>
    <w:rsid w:val="37661681"/>
    <w:rsid w:val="376C2DE4"/>
    <w:rsid w:val="376D0C17"/>
    <w:rsid w:val="376D35E9"/>
    <w:rsid w:val="37749AAD"/>
    <w:rsid w:val="3774C141"/>
    <w:rsid w:val="379755DD"/>
    <w:rsid w:val="3799FD22"/>
    <w:rsid w:val="37A46B59"/>
    <w:rsid w:val="37A83314"/>
    <w:rsid w:val="37A949D7"/>
    <w:rsid w:val="37C0ED09"/>
    <w:rsid w:val="37CD1401"/>
    <w:rsid w:val="37F4FFC4"/>
    <w:rsid w:val="37F94CF6"/>
    <w:rsid w:val="37FF8737"/>
    <w:rsid w:val="38080F44"/>
    <w:rsid w:val="38084B07"/>
    <w:rsid w:val="380ACB66"/>
    <w:rsid w:val="381C6763"/>
    <w:rsid w:val="382227DD"/>
    <w:rsid w:val="3822E9DD"/>
    <w:rsid w:val="382825EF"/>
    <w:rsid w:val="383DB98D"/>
    <w:rsid w:val="3843B777"/>
    <w:rsid w:val="384D9E09"/>
    <w:rsid w:val="385A1B18"/>
    <w:rsid w:val="3863E0B6"/>
    <w:rsid w:val="387B82A7"/>
    <w:rsid w:val="387C3DCF"/>
    <w:rsid w:val="38835527"/>
    <w:rsid w:val="3887AA8D"/>
    <w:rsid w:val="3897CD63"/>
    <w:rsid w:val="38ADC47A"/>
    <w:rsid w:val="38B75D47"/>
    <w:rsid w:val="38C559E0"/>
    <w:rsid w:val="38CA5731"/>
    <w:rsid w:val="38CC839E"/>
    <w:rsid w:val="38CCA2BA"/>
    <w:rsid w:val="38D18E0B"/>
    <w:rsid w:val="38D40FB9"/>
    <w:rsid w:val="38D8E7B3"/>
    <w:rsid w:val="38DC34C8"/>
    <w:rsid w:val="38E0B47F"/>
    <w:rsid w:val="38E21EA5"/>
    <w:rsid w:val="38E402F4"/>
    <w:rsid w:val="38E441F5"/>
    <w:rsid w:val="38EA1200"/>
    <w:rsid w:val="38F9C321"/>
    <w:rsid w:val="38FFFDD4"/>
    <w:rsid w:val="390A9A61"/>
    <w:rsid w:val="392D0477"/>
    <w:rsid w:val="3935E591"/>
    <w:rsid w:val="3936285B"/>
    <w:rsid w:val="393E46DD"/>
    <w:rsid w:val="39472ECC"/>
    <w:rsid w:val="394A0D75"/>
    <w:rsid w:val="394B92C0"/>
    <w:rsid w:val="394E9C16"/>
    <w:rsid w:val="394F1743"/>
    <w:rsid w:val="39616373"/>
    <w:rsid w:val="39631F03"/>
    <w:rsid w:val="3965E32E"/>
    <w:rsid w:val="39660DF4"/>
    <w:rsid w:val="3974B876"/>
    <w:rsid w:val="39779578"/>
    <w:rsid w:val="397B13D6"/>
    <w:rsid w:val="398403B9"/>
    <w:rsid w:val="39845244"/>
    <w:rsid w:val="398A0D57"/>
    <w:rsid w:val="39939C14"/>
    <w:rsid w:val="3998048D"/>
    <w:rsid w:val="3998B78B"/>
    <w:rsid w:val="399E2BC8"/>
    <w:rsid w:val="399F7EC7"/>
    <w:rsid w:val="39A8BB1A"/>
    <w:rsid w:val="39AD0713"/>
    <w:rsid w:val="39B3C5CD"/>
    <w:rsid w:val="39C3F650"/>
    <w:rsid w:val="39C52DEC"/>
    <w:rsid w:val="39C6D826"/>
    <w:rsid w:val="39D0118B"/>
    <w:rsid w:val="39ED6A7B"/>
    <w:rsid w:val="39F355D1"/>
    <w:rsid w:val="39FC0643"/>
    <w:rsid w:val="3A04059A"/>
    <w:rsid w:val="3A0EAFBC"/>
    <w:rsid w:val="3A1FC9C6"/>
    <w:rsid w:val="3A2411C9"/>
    <w:rsid w:val="3A275777"/>
    <w:rsid w:val="3A297A12"/>
    <w:rsid w:val="3A29FFE8"/>
    <w:rsid w:val="3A2B057D"/>
    <w:rsid w:val="3A3C6A93"/>
    <w:rsid w:val="3A40FBE3"/>
    <w:rsid w:val="3A4A236D"/>
    <w:rsid w:val="3A4E4ECE"/>
    <w:rsid w:val="3A52BCAD"/>
    <w:rsid w:val="3A5AAD8F"/>
    <w:rsid w:val="3A5B1D6A"/>
    <w:rsid w:val="3A65B99A"/>
    <w:rsid w:val="3A66DF70"/>
    <w:rsid w:val="3A733ACB"/>
    <w:rsid w:val="3A7B59CA"/>
    <w:rsid w:val="3A85B70A"/>
    <w:rsid w:val="3AA0FE85"/>
    <w:rsid w:val="3AAA3608"/>
    <w:rsid w:val="3AAC9BF0"/>
    <w:rsid w:val="3AB458CB"/>
    <w:rsid w:val="3AB5E57A"/>
    <w:rsid w:val="3AC28373"/>
    <w:rsid w:val="3ADD99EE"/>
    <w:rsid w:val="3AE854C3"/>
    <w:rsid w:val="3B060308"/>
    <w:rsid w:val="3B1072CB"/>
    <w:rsid w:val="3B19698C"/>
    <w:rsid w:val="3B1A25DB"/>
    <w:rsid w:val="3B1A8A45"/>
    <w:rsid w:val="3B1A98FC"/>
    <w:rsid w:val="3B1AF91A"/>
    <w:rsid w:val="3B26943E"/>
    <w:rsid w:val="3B2B1F4A"/>
    <w:rsid w:val="3B426C28"/>
    <w:rsid w:val="3B4E7701"/>
    <w:rsid w:val="3B4E8F33"/>
    <w:rsid w:val="3B4EDCA3"/>
    <w:rsid w:val="3B530337"/>
    <w:rsid w:val="3B544BF6"/>
    <w:rsid w:val="3B61F728"/>
    <w:rsid w:val="3B62A887"/>
    <w:rsid w:val="3B639371"/>
    <w:rsid w:val="3B659918"/>
    <w:rsid w:val="3B6D9134"/>
    <w:rsid w:val="3B72FB6D"/>
    <w:rsid w:val="3B7491CD"/>
    <w:rsid w:val="3B75A277"/>
    <w:rsid w:val="3B75B598"/>
    <w:rsid w:val="3B78728C"/>
    <w:rsid w:val="3B823F41"/>
    <w:rsid w:val="3B87662D"/>
    <w:rsid w:val="3B942F17"/>
    <w:rsid w:val="3B980A24"/>
    <w:rsid w:val="3B9A06D6"/>
    <w:rsid w:val="3BB2243C"/>
    <w:rsid w:val="3BB69A76"/>
    <w:rsid w:val="3BBAEB29"/>
    <w:rsid w:val="3BC18D73"/>
    <w:rsid w:val="3BC4937E"/>
    <w:rsid w:val="3BD1C2CA"/>
    <w:rsid w:val="3BD3C230"/>
    <w:rsid w:val="3BD47EA8"/>
    <w:rsid w:val="3BE0D2C9"/>
    <w:rsid w:val="3BE13DF7"/>
    <w:rsid w:val="3BE8F8A9"/>
    <w:rsid w:val="3BEC1B72"/>
    <w:rsid w:val="3BFE6E62"/>
    <w:rsid w:val="3C01E49C"/>
    <w:rsid w:val="3C03C52A"/>
    <w:rsid w:val="3C0F7364"/>
    <w:rsid w:val="3C35BF1B"/>
    <w:rsid w:val="3C569FF1"/>
    <w:rsid w:val="3C5B56AA"/>
    <w:rsid w:val="3C66732A"/>
    <w:rsid w:val="3C6C4C75"/>
    <w:rsid w:val="3C6FB70B"/>
    <w:rsid w:val="3C7162A6"/>
    <w:rsid w:val="3C7AEF91"/>
    <w:rsid w:val="3C7C65FD"/>
    <w:rsid w:val="3C7D8B4B"/>
    <w:rsid w:val="3C9261D4"/>
    <w:rsid w:val="3C9DAEB6"/>
    <w:rsid w:val="3C9E1088"/>
    <w:rsid w:val="3CA8579B"/>
    <w:rsid w:val="3CA95778"/>
    <w:rsid w:val="3CAF93BF"/>
    <w:rsid w:val="3CB0F218"/>
    <w:rsid w:val="3CBE1402"/>
    <w:rsid w:val="3CD89781"/>
    <w:rsid w:val="3CDC858C"/>
    <w:rsid w:val="3CE21812"/>
    <w:rsid w:val="3CE3A463"/>
    <w:rsid w:val="3CED6EFB"/>
    <w:rsid w:val="3CF5BC5A"/>
    <w:rsid w:val="3D0009D0"/>
    <w:rsid w:val="3D008A83"/>
    <w:rsid w:val="3D08CEDB"/>
    <w:rsid w:val="3D14B9CE"/>
    <w:rsid w:val="3D1F4178"/>
    <w:rsid w:val="3D215E42"/>
    <w:rsid w:val="3D251721"/>
    <w:rsid w:val="3D3DF4B6"/>
    <w:rsid w:val="3D40E27B"/>
    <w:rsid w:val="3D47CB92"/>
    <w:rsid w:val="3D4DECD6"/>
    <w:rsid w:val="3D526AD7"/>
    <w:rsid w:val="3D5A7D96"/>
    <w:rsid w:val="3D5B92CA"/>
    <w:rsid w:val="3D6A1226"/>
    <w:rsid w:val="3D7067EE"/>
    <w:rsid w:val="3D718686"/>
    <w:rsid w:val="3D7306FF"/>
    <w:rsid w:val="3D740677"/>
    <w:rsid w:val="3D80D531"/>
    <w:rsid w:val="3D877BF0"/>
    <w:rsid w:val="3D8D5461"/>
    <w:rsid w:val="3D8F7919"/>
    <w:rsid w:val="3D8FDB91"/>
    <w:rsid w:val="3D965F3F"/>
    <w:rsid w:val="3D9CF435"/>
    <w:rsid w:val="3D9F51E9"/>
    <w:rsid w:val="3DA1CEDA"/>
    <w:rsid w:val="3DB0E46D"/>
    <w:rsid w:val="3DB0F822"/>
    <w:rsid w:val="3DC437C1"/>
    <w:rsid w:val="3DD94B97"/>
    <w:rsid w:val="3DE43F60"/>
    <w:rsid w:val="3DE907D5"/>
    <w:rsid w:val="3DEC49DD"/>
    <w:rsid w:val="3DEC8DCD"/>
    <w:rsid w:val="3DF57B9A"/>
    <w:rsid w:val="3DFD32AD"/>
    <w:rsid w:val="3E004441"/>
    <w:rsid w:val="3E07F9CE"/>
    <w:rsid w:val="3E171CD3"/>
    <w:rsid w:val="3E1A191A"/>
    <w:rsid w:val="3E1A3337"/>
    <w:rsid w:val="3E3365F0"/>
    <w:rsid w:val="3E38EB43"/>
    <w:rsid w:val="3E426CD5"/>
    <w:rsid w:val="3E4CC279"/>
    <w:rsid w:val="3E4DF931"/>
    <w:rsid w:val="3E5A02D6"/>
    <w:rsid w:val="3E5CCDE0"/>
    <w:rsid w:val="3E6322D0"/>
    <w:rsid w:val="3E65B969"/>
    <w:rsid w:val="3E678306"/>
    <w:rsid w:val="3E6AA58B"/>
    <w:rsid w:val="3E7BAC41"/>
    <w:rsid w:val="3E825028"/>
    <w:rsid w:val="3E8B9841"/>
    <w:rsid w:val="3E977DFD"/>
    <w:rsid w:val="3E97EDEA"/>
    <w:rsid w:val="3E9EA37E"/>
    <w:rsid w:val="3E9F6CD1"/>
    <w:rsid w:val="3EB8CC3C"/>
    <w:rsid w:val="3EBAAE21"/>
    <w:rsid w:val="3EC1833D"/>
    <w:rsid w:val="3ECE2940"/>
    <w:rsid w:val="3ED956AA"/>
    <w:rsid w:val="3EDD9B1E"/>
    <w:rsid w:val="3EE0B69F"/>
    <w:rsid w:val="3EEE3B38"/>
    <w:rsid w:val="3EEF3DBA"/>
    <w:rsid w:val="3EF96CA3"/>
    <w:rsid w:val="3F0C3341"/>
    <w:rsid w:val="3F11B74D"/>
    <w:rsid w:val="3F1CED7A"/>
    <w:rsid w:val="3F1E6F28"/>
    <w:rsid w:val="3F2DE133"/>
    <w:rsid w:val="3F2E1341"/>
    <w:rsid w:val="3F357163"/>
    <w:rsid w:val="3F392ABD"/>
    <w:rsid w:val="3F3B7007"/>
    <w:rsid w:val="3F41B833"/>
    <w:rsid w:val="3F436B83"/>
    <w:rsid w:val="3F53C308"/>
    <w:rsid w:val="3F5AF013"/>
    <w:rsid w:val="3F5FDB64"/>
    <w:rsid w:val="3F6C0726"/>
    <w:rsid w:val="3F75BF88"/>
    <w:rsid w:val="3F7A6464"/>
    <w:rsid w:val="3F7E82DE"/>
    <w:rsid w:val="3F8460F4"/>
    <w:rsid w:val="3F8E1BCD"/>
    <w:rsid w:val="3F946830"/>
    <w:rsid w:val="3F9E9131"/>
    <w:rsid w:val="3FA34A06"/>
    <w:rsid w:val="3FA4CF3B"/>
    <w:rsid w:val="3FB29053"/>
    <w:rsid w:val="3FB4575A"/>
    <w:rsid w:val="3FBB5DE6"/>
    <w:rsid w:val="3FC20778"/>
    <w:rsid w:val="3FCDABF3"/>
    <w:rsid w:val="3FDD3CFE"/>
    <w:rsid w:val="3FEF9A91"/>
    <w:rsid w:val="3FF176E9"/>
    <w:rsid w:val="3FF808AE"/>
    <w:rsid w:val="3FFA1B83"/>
    <w:rsid w:val="3FFE0C61"/>
    <w:rsid w:val="4010EAB9"/>
    <w:rsid w:val="4018F8CE"/>
    <w:rsid w:val="401C7FD1"/>
    <w:rsid w:val="401EC566"/>
    <w:rsid w:val="403D7534"/>
    <w:rsid w:val="40540FBB"/>
    <w:rsid w:val="40552509"/>
    <w:rsid w:val="406186EE"/>
    <w:rsid w:val="40666330"/>
    <w:rsid w:val="406A81A1"/>
    <w:rsid w:val="4072153D"/>
    <w:rsid w:val="4073AB5C"/>
    <w:rsid w:val="4074D6F1"/>
    <w:rsid w:val="407A4917"/>
    <w:rsid w:val="407E5464"/>
    <w:rsid w:val="40874FB4"/>
    <w:rsid w:val="40889618"/>
    <w:rsid w:val="4095C4D4"/>
    <w:rsid w:val="40B056B3"/>
    <w:rsid w:val="40B146A4"/>
    <w:rsid w:val="40C00798"/>
    <w:rsid w:val="40C26F2C"/>
    <w:rsid w:val="40C8E7A5"/>
    <w:rsid w:val="40CE230A"/>
    <w:rsid w:val="40D5F3F9"/>
    <w:rsid w:val="40D9A16B"/>
    <w:rsid w:val="40DB3D7A"/>
    <w:rsid w:val="40DD1C61"/>
    <w:rsid w:val="40E0EA53"/>
    <w:rsid w:val="40E1B1BD"/>
    <w:rsid w:val="40E71542"/>
    <w:rsid w:val="40F746C0"/>
    <w:rsid w:val="40FD5F11"/>
    <w:rsid w:val="41042A0A"/>
    <w:rsid w:val="4104D8C8"/>
    <w:rsid w:val="410D5D1A"/>
    <w:rsid w:val="4111F46E"/>
    <w:rsid w:val="41159858"/>
    <w:rsid w:val="411F8106"/>
    <w:rsid w:val="4123EB42"/>
    <w:rsid w:val="4128D44F"/>
    <w:rsid w:val="41295732"/>
    <w:rsid w:val="412AAB36"/>
    <w:rsid w:val="412CBF2F"/>
    <w:rsid w:val="4130109E"/>
    <w:rsid w:val="41544CFD"/>
    <w:rsid w:val="41647440"/>
    <w:rsid w:val="41711FD9"/>
    <w:rsid w:val="4171C7C3"/>
    <w:rsid w:val="4177D098"/>
    <w:rsid w:val="417D2B5B"/>
    <w:rsid w:val="4181F4A4"/>
    <w:rsid w:val="418A46B1"/>
    <w:rsid w:val="418F159E"/>
    <w:rsid w:val="41914A6E"/>
    <w:rsid w:val="41919F49"/>
    <w:rsid w:val="41A20937"/>
    <w:rsid w:val="41A9B747"/>
    <w:rsid w:val="41AC70DF"/>
    <w:rsid w:val="41BF3B3E"/>
    <w:rsid w:val="41C1F226"/>
    <w:rsid w:val="41C364D1"/>
    <w:rsid w:val="41DF4480"/>
    <w:rsid w:val="41EB32E8"/>
    <w:rsid w:val="41F06CFE"/>
    <w:rsid w:val="41F6BAE8"/>
    <w:rsid w:val="41FB1750"/>
    <w:rsid w:val="4203FB3A"/>
    <w:rsid w:val="420DC2D6"/>
    <w:rsid w:val="42132961"/>
    <w:rsid w:val="42187DEE"/>
    <w:rsid w:val="421C1CC4"/>
    <w:rsid w:val="423FD1DA"/>
    <w:rsid w:val="424ECA75"/>
    <w:rsid w:val="42533582"/>
    <w:rsid w:val="4259F617"/>
    <w:rsid w:val="425F2E96"/>
    <w:rsid w:val="4264B806"/>
    <w:rsid w:val="426DA5AF"/>
    <w:rsid w:val="427012A5"/>
    <w:rsid w:val="427BAFB3"/>
    <w:rsid w:val="427BCABB"/>
    <w:rsid w:val="4282D891"/>
    <w:rsid w:val="429536A1"/>
    <w:rsid w:val="42AE8D09"/>
    <w:rsid w:val="42B30AB1"/>
    <w:rsid w:val="42BF54C5"/>
    <w:rsid w:val="42C3927A"/>
    <w:rsid w:val="42DB6AAA"/>
    <w:rsid w:val="42DE0F97"/>
    <w:rsid w:val="42DE1F98"/>
    <w:rsid w:val="42E01B91"/>
    <w:rsid w:val="42F3BF84"/>
    <w:rsid w:val="42F58BD6"/>
    <w:rsid w:val="430F78BA"/>
    <w:rsid w:val="43201AA0"/>
    <w:rsid w:val="432A8F58"/>
    <w:rsid w:val="43345CA5"/>
    <w:rsid w:val="4338F6B1"/>
    <w:rsid w:val="434208A6"/>
    <w:rsid w:val="43453CC3"/>
    <w:rsid w:val="434586CF"/>
    <w:rsid w:val="4347ED0D"/>
    <w:rsid w:val="43497702"/>
    <w:rsid w:val="434B119D"/>
    <w:rsid w:val="435A1133"/>
    <w:rsid w:val="435D40F6"/>
    <w:rsid w:val="4362F513"/>
    <w:rsid w:val="43649BB2"/>
    <w:rsid w:val="4383C87F"/>
    <w:rsid w:val="43911F25"/>
    <w:rsid w:val="439E43E2"/>
    <w:rsid w:val="439EFF74"/>
    <w:rsid w:val="43A7D29E"/>
    <w:rsid w:val="43A89C11"/>
    <w:rsid w:val="43AAF686"/>
    <w:rsid w:val="43ADE3B5"/>
    <w:rsid w:val="43BBBE3E"/>
    <w:rsid w:val="43C49760"/>
    <w:rsid w:val="43C4FEA3"/>
    <w:rsid w:val="43C5ACC4"/>
    <w:rsid w:val="43D5BD2A"/>
    <w:rsid w:val="43D6138B"/>
    <w:rsid w:val="43DB5784"/>
    <w:rsid w:val="43DDA839"/>
    <w:rsid w:val="43E79711"/>
    <w:rsid w:val="43EC7ECE"/>
    <w:rsid w:val="43F0CD0B"/>
    <w:rsid w:val="4405A0C3"/>
    <w:rsid w:val="44105E17"/>
    <w:rsid w:val="441F6A2C"/>
    <w:rsid w:val="44202B1D"/>
    <w:rsid w:val="44269DAB"/>
    <w:rsid w:val="442F1015"/>
    <w:rsid w:val="442FF4F0"/>
    <w:rsid w:val="44337945"/>
    <w:rsid w:val="443A4D85"/>
    <w:rsid w:val="443EF421"/>
    <w:rsid w:val="4441060B"/>
    <w:rsid w:val="4462FD79"/>
    <w:rsid w:val="4466B5C2"/>
    <w:rsid w:val="446C9732"/>
    <w:rsid w:val="446FCF47"/>
    <w:rsid w:val="447E3ABF"/>
    <w:rsid w:val="448638D5"/>
    <w:rsid w:val="448A2264"/>
    <w:rsid w:val="448F94F0"/>
    <w:rsid w:val="449A6CC0"/>
    <w:rsid w:val="44A06287"/>
    <w:rsid w:val="44AE4659"/>
    <w:rsid w:val="44BA7B2D"/>
    <w:rsid w:val="44C64FE6"/>
    <w:rsid w:val="44D72F1C"/>
    <w:rsid w:val="44DBD684"/>
    <w:rsid w:val="44E411A1"/>
    <w:rsid w:val="44EDB30C"/>
    <w:rsid w:val="44F3066C"/>
    <w:rsid w:val="44FF96E0"/>
    <w:rsid w:val="4501F1CC"/>
    <w:rsid w:val="45062655"/>
    <w:rsid w:val="4506A7EF"/>
    <w:rsid w:val="450BE570"/>
    <w:rsid w:val="450F6617"/>
    <w:rsid w:val="45111F73"/>
    <w:rsid w:val="4513F6DD"/>
    <w:rsid w:val="451BD2A7"/>
    <w:rsid w:val="45206529"/>
    <w:rsid w:val="4528D93B"/>
    <w:rsid w:val="452CAC33"/>
    <w:rsid w:val="452DB6EA"/>
    <w:rsid w:val="4531F419"/>
    <w:rsid w:val="4534FA72"/>
    <w:rsid w:val="453E645F"/>
    <w:rsid w:val="45405194"/>
    <w:rsid w:val="4540AAA3"/>
    <w:rsid w:val="454248D5"/>
    <w:rsid w:val="45432422"/>
    <w:rsid w:val="45483B08"/>
    <w:rsid w:val="454C5FD0"/>
    <w:rsid w:val="45557156"/>
    <w:rsid w:val="456180DE"/>
    <w:rsid w:val="4561E596"/>
    <w:rsid w:val="4571E3EC"/>
    <w:rsid w:val="457601D8"/>
    <w:rsid w:val="4578A580"/>
    <w:rsid w:val="458B6E83"/>
    <w:rsid w:val="459BF54D"/>
    <w:rsid w:val="45A0817E"/>
    <w:rsid w:val="45AC86A8"/>
    <w:rsid w:val="45AE9546"/>
    <w:rsid w:val="45B84171"/>
    <w:rsid w:val="45BA523C"/>
    <w:rsid w:val="45BE10C3"/>
    <w:rsid w:val="45C0FEE6"/>
    <w:rsid w:val="45CBB92D"/>
    <w:rsid w:val="45D4A33F"/>
    <w:rsid w:val="45DEC7E9"/>
    <w:rsid w:val="45F01B66"/>
    <w:rsid w:val="460637B1"/>
    <w:rsid w:val="46271D1C"/>
    <w:rsid w:val="463029CC"/>
    <w:rsid w:val="4630759C"/>
    <w:rsid w:val="463A030F"/>
    <w:rsid w:val="465301BE"/>
    <w:rsid w:val="46578B6F"/>
    <w:rsid w:val="46599FE8"/>
    <w:rsid w:val="465AB075"/>
    <w:rsid w:val="465FA589"/>
    <w:rsid w:val="4661C3AE"/>
    <w:rsid w:val="4665D8F6"/>
    <w:rsid w:val="469A5990"/>
    <w:rsid w:val="46A55B2E"/>
    <w:rsid w:val="46AD67D6"/>
    <w:rsid w:val="46B4CFD9"/>
    <w:rsid w:val="46B5EE07"/>
    <w:rsid w:val="46BD4394"/>
    <w:rsid w:val="46C2D782"/>
    <w:rsid w:val="46D1059B"/>
    <w:rsid w:val="46D72BBC"/>
    <w:rsid w:val="46DD1436"/>
    <w:rsid w:val="46DD68DB"/>
    <w:rsid w:val="46DDC4DA"/>
    <w:rsid w:val="46F11DB4"/>
    <w:rsid w:val="46FAE94C"/>
    <w:rsid w:val="46FEF985"/>
    <w:rsid w:val="47049D8C"/>
    <w:rsid w:val="4713E9C4"/>
    <w:rsid w:val="472106A8"/>
    <w:rsid w:val="47347A30"/>
    <w:rsid w:val="47364B31"/>
    <w:rsid w:val="473BCF09"/>
    <w:rsid w:val="473D940F"/>
    <w:rsid w:val="4757CBDF"/>
    <w:rsid w:val="475BAECB"/>
    <w:rsid w:val="476860C6"/>
    <w:rsid w:val="47696910"/>
    <w:rsid w:val="47725329"/>
    <w:rsid w:val="477A8DF2"/>
    <w:rsid w:val="477B5A64"/>
    <w:rsid w:val="47857D87"/>
    <w:rsid w:val="478D28DE"/>
    <w:rsid w:val="47914B29"/>
    <w:rsid w:val="47999FDE"/>
    <w:rsid w:val="47A085EB"/>
    <w:rsid w:val="47AF792E"/>
    <w:rsid w:val="47AF91C8"/>
    <w:rsid w:val="47BBEEC5"/>
    <w:rsid w:val="47BE608F"/>
    <w:rsid w:val="47C67AD8"/>
    <w:rsid w:val="47CBFA2D"/>
    <w:rsid w:val="47D2F565"/>
    <w:rsid w:val="47DCCD02"/>
    <w:rsid w:val="47E4EA47"/>
    <w:rsid w:val="47EC12F6"/>
    <w:rsid w:val="48000E63"/>
    <w:rsid w:val="480B4DF0"/>
    <w:rsid w:val="481D85FD"/>
    <w:rsid w:val="482154AF"/>
    <w:rsid w:val="48407AE7"/>
    <w:rsid w:val="48554ACC"/>
    <w:rsid w:val="485BB0FD"/>
    <w:rsid w:val="485E4BCE"/>
    <w:rsid w:val="48664390"/>
    <w:rsid w:val="4866B197"/>
    <w:rsid w:val="487C08EE"/>
    <w:rsid w:val="48902070"/>
    <w:rsid w:val="489DFC11"/>
    <w:rsid w:val="48A06DED"/>
    <w:rsid w:val="48A1840F"/>
    <w:rsid w:val="48A95AD6"/>
    <w:rsid w:val="48ACC4CD"/>
    <w:rsid w:val="48BA5D0E"/>
    <w:rsid w:val="48C545F6"/>
    <w:rsid w:val="48DA3E08"/>
    <w:rsid w:val="48E7E1D6"/>
    <w:rsid w:val="48E87DEF"/>
    <w:rsid w:val="48EC5561"/>
    <w:rsid w:val="48F77F2C"/>
    <w:rsid w:val="49003FE8"/>
    <w:rsid w:val="4906EA68"/>
    <w:rsid w:val="49082FF4"/>
    <w:rsid w:val="491D027F"/>
    <w:rsid w:val="49227F26"/>
    <w:rsid w:val="4934D106"/>
    <w:rsid w:val="49394BD2"/>
    <w:rsid w:val="493AD2D3"/>
    <w:rsid w:val="493F7931"/>
    <w:rsid w:val="494125FE"/>
    <w:rsid w:val="4953DEDD"/>
    <w:rsid w:val="4953E3A0"/>
    <w:rsid w:val="495A5D3A"/>
    <w:rsid w:val="495C1376"/>
    <w:rsid w:val="495D28D5"/>
    <w:rsid w:val="4964B1C0"/>
    <w:rsid w:val="49667B81"/>
    <w:rsid w:val="4967CA8E"/>
    <w:rsid w:val="49694F39"/>
    <w:rsid w:val="496C226D"/>
    <w:rsid w:val="4973D3AA"/>
    <w:rsid w:val="498DEC50"/>
    <w:rsid w:val="49A0F13F"/>
    <w:rsid w:val="49A647ED"/>
    <w:rsid w:val="49A69F61"/>
    <w:rsid w:val="49A89BF6"/>
    <w:rsid w:val="49AC01EE"/>
    <w:rsid w:val="49BA8058"/>
    <w:rsid w:val="49BAB730"/>
    <w:rsid w:val="49C70094"/>
    <w:rsid w:val="49CB3216"/>
    <w:rsid w:val="49E3CF37"/>
    <w:rsid w:val="49E63C74"/>
    <w:rsid w:val="49E6A664"/>
    <w:rsid w:val="49EE6841"/>
    <w:rsid w:val="49EF19EA"/>
    <w:rsid w:val="4A0DED8E"/>
    <w:rsid w:val="4A144BF9"/>
    <w:rsid w:val="4A147FEF"/>
    <w:rsid w:val="4A156A5E"/>
    <w:rsid w:val="4A1632CD"/>
    <w:rsid w:val="4A18B014"/>
    <w:rsid w:val="4A203162"/>
    <w:rsid w:val="4A272076"/>
    <w:rsid w:val="4A27E588"/>
    <w:rsid w:val="4A315551"/>
    <w:rsid w:val="4A3415F1"/>
    <w:rsid w:val="4A39A4C4"/>
    <w:rsid w:val="4A41EC16"/>
    <w:rsid w:val="4A48952E"/>
    <w:rsid w:val="4A4A873F"/>
    <w:rsid w:val="4A4B1BFC"/>
    <w:rsid w:val="4A5151E5"/>
    <w:rsid w:val="4A57B5E3"/>
    <w:rsid w:val="4A580ECE"/>
    <w:rsid w:val="4A5A5757"/>
    <w:rsid w:val="4A5C20F5"/>
    <w:rsid w:val="4A5D4DC2"/>
    <w:rsid w:val="4A6FDCAC"/>
    <w:rsid w:val="4A77BA28"/>
    <w:rsid w:val="4A78B794"/>
    <w:rsid w:val="4A8DA9E4"/>
    <w:rsid w:val="4A90509C"/>
    <w:rsid w:val="4A97400D"/>
    <w:rsid w:val="4AA29D2C"/>
    <w:rsid w:val="4AA4547F"/>
    <w:rsid w:val="4AB1D748"/>
    <w:rsid w:val="4AB65514"/>
    <w:rsid w:val="4AC2287A"/>
    <w:rsid w:val="4AD32D96"/>
    <w:rsid w:val="4AD4AAAB"/>
    <w:rsid w:val="4AE1D2B3"/>
    <w:rsid w:val="4AE255A9"/>
    <w:rsid w:val="4AE5C9DB"/>
    <w:rsid w:val="4AEE4D89"/>
    <w:rsid w:val="4AF60151"/>
    <w:rsid w:val="4AF8A088"/>
    <w:rsid w:val="4B057471"/>
    <w:rsid w:val="4B064A48"/>
    <w:rsid w:val="4B0C3A5D"/>
    <w:rsid w:val="4B0FA40B"/>
    <w:rsid w:val="4B117E83"/>
    <w:rsid w:val="4B13432A"/>
    <w:rsid w:val="4B22093C"/>
    <w:rsid w:val="4B291E4E"/>
    <w:rsid w:val="4B32E631"/>
    <w:rsid w:val="4B38818F"/>
    <w:rsid w:val="4B3A2AC8"/>
    <w:rsid w:val="4B3B3DC7"/>
    <w:rsid w:val="4B3FFAEC"/>
    <w:rsid w:val="4B47184F"/>
    <w:rsid w:val="4B51A9EC"/>
    <w:rsid w:val="4B5317F5"/>
    <w:rsid w:val="4B5AEC78"/>
    <w:rsid w:val="4B5E9AB1"/>
    <w:rsid w:val="4B65322F"/>
    <w:rsid w:val="4B6B5A3F"/>
    <w:rsid w:val="4B7025F0"/>
    <w:rsid w:val="4B70CF2E"/>
    <w:rsid w:val="4B71ABE6"/>
    <w:rsid w:val="4B7827D8"/>
    <w:rsid w:val="4B7DD801"/>
    <w:rsid w:val="4B8DEF35"/>
    <w:rsid w:val="4B9D3A69"/>
    <w:rsid w:val="4BB5E174"/>
    <w:rsid w:val="4BB8C784"/>
    <w:rsid w:val="4BC102D3"/>
    <w:rsid w:val="4BD46A5A"/>
    <w:rsid w:val="4BD57525"/>
    <w:rsid w:val="4BDE6856"/>
    <w:rsid w:val="4BE298C7"/>
    <w:rsid w:val="4BEF1990"/>
    <w:rsid w:val="4BF048E1"/>
    <w:rsid w:val="4BF43D59"/>
    <w:rsid w:val="4BF98FFA"/>
    <w:rsid w:val="4C024A22"/>
    <w:rsid w:val="4C12E13F"/>
    <w:rsid w:val="4C141EC2"/>
    <w:rsid w:val="4C1C99DD"/>
    <w:rsid w:val="4C1D35E0"/>
    <w:rsid w:val="4C268D4E"/>
    <w:rsid w:val="4C357687"/>
    <w:rsid w:val="4C418C83"/>
    <w:rsid w:val="4C4926A1"/>
    <w:rsid w:val="4C49B14B"/>
    <w:rsid w:val="4C522572"/>
    <w:rsid w:val="4C5338D7"/>
    <w:rsid w:val="4C68C64E"/>
    <w:rsid w:val="4C7FE492"/>
    <w:rsid w:val="4C92D4E0"/>
    <w:rsid w:val="4C93CE69"/>
    <w:rsid w:val="4C9F7D22"/>
    <w:rsid w:val="4CA386C4"/>
    <w:rsid w:val="4CACA33B"/>
    <w:rsid w:val="4CAF138B"/>
    <w:rsid w:val="4CB92CD0"/>
    <w:rsid w:val="4CBF816B"/>
    <w:rsid w:val="4CC0D9A4"/>
    <w:rsid w:val="4CCEF0B9"/>
    <w:rsid w:val="4CCF0368"/>
    <w:rsid w:val="4CCFE30E"/>
    <w:rsid w:val="4CD54B06"/>
    <w:rsid w:val="4CED2FC6"/>
    <w:rsid w:val="4CF14016"/>
    <w:rsid w:val="4CF4C179"/>
    <w:rsid w:val="4CF8E4C6"/>
    <w:rsid w:val="4D04F7D0"/>
    <w:rsid w:val="4D052C71"/>
    <w:rsid w:val="4D0D4267"/>
    <w:rsid w:val="4D128C24"/>
    <w:rsid w:val="4D17C733"/>
    <w:rsid w:val="4D1F85BC"/>
    <w:rsid w:val="4D29BF96"/>
    <w:rsid w:val="4D313EE7"/>
    <w:rsid w:val="4D35E46F"/>
    <w:rsid w:val="4D47A8C3"/>
    <w:rsid w:val="4D4DC9E4"/>
    <w:rsid w:val="4D597314"/>
    <w:rsid w:val="4D6C847C"/>
    <w:rsid w:val="4D6DD429"/>
    <w:rsid w:val="4D72255A"/>
    <w:rsid w:val="4D7660B2"/>
    <w:rsid w:val="4D833B6F"/>
    <w:rsid w:val="4D856365"/>
    <w:rsid w:val="4D8C7967"/>
    <w:rsid w:val="4D9A9050"/>
    <w:rsid w:val="4D9C8B87"/>
    <w:rsid w:val="4DBD7C3C"/>
    <w:rsid w:val="4DD9EA71"/>
    <w:rsid w:val="4DE581AC"/>
    <w:rsid w:val="4DE5BD3F"/>
    <w:rsid w:val="4DE6FD8E"/>
    <w:rsid w:val="4DE96CAF"/>
    <w:rsid w:val="4E02A552"/>
    <w:rsid w:val="4E17E92A"/>
    <w:rsid w:val="4E21407A"/>
    <w:rsid w:val="4E30748B"/>
    <w:rsid w:val="4E36D089"/>
    <w:rsid w:val="4E4622D8"/>
    <w:rsid w:val="4E4ED72E"/>
    <w:rsid w:val="4E547049"/>
    <w:rsid w:val="4E6AD3C9"/>
    <w:rsid w:val="4E7F1BEF"/>
    <w:rsid w:val="4E80E87C"/>
    <w:rsid w:val="4E86747F"/>
    <w:rsid w:val="4E93E439"/>
    <w:rsid w:val="4EA7003C"/>
    <w:rsid w:val="4EA7A25B"/>
    <w:rsid w:val="4EA86FF0"/>
    <w:rsid w:val="4EA9BA37"/>
    <w:rsid w:val="4EAC159E"/>
    <w:rsid w:val="4EB4F621"/>
    <w:rsid w:val="4EC3758B"/>
    <w:rsid w:val="4ECB806B"/>
    <w:rsid w:val="4ED38685"/>
    <w:rsid w:val="4EDE2643"/>
    <w:rsid w:val="4EDED7D1"/>
    <w:rsid w:val="4EDFC39D"/>
    <w:rsid w:val="4EEB2639"/>
    <w:rsid w:val="4EEE03C6"/>
    <w:rsid w:val="4F0605CF"/>
    <w:rsid w:val="4F078A60"/>
    <w:rsid w:val="4F10681E"/>
    <w:rsid w:val="4F18CFE8"/>
    <w:rsid w:val="4F1C8E3B"/>
    <w:rsid w:val="4F1E8688"/>
    <w:rsid w:val="4F277004"/>
    <w:rsid w:val="4F2805B8"/>
    <w:rsid w:val="4F34C9F4"/>
    <w:rsid w:val="4F34E65C"/>
    <w:rsid w:val="4F37C33A"/>
    <w:rsid w:val="4F4899AA"/>
    <w:rsid w:val="4F4B6446"/>
    <w:rsid w:val="4F51FE4E"/>
    <w:rsid w:val="4F5CBE75"/>
    <w:rsid w:val="4F67693B"/>
    <w:rsid w:val="4F6D1A54"/>
    <w:rsid w:val="4F71CC22"/>
    <w:rsid w:val="4F890FEC"/>
    <w:rsid w:val="4FA1B3D7"/>
    <w:rsid w:val="4FA38A7D"/>
    <w:rsid w:val="4FA75A7F"/>
    <w:rsid w:val="4FB17F30"/>
    <w:rsid w:val="4FBA4CF5"/>
    <w:rsid w:val="4FBA67BD"/>
    <w:rsid w:val="4FC59F4C"/>
    <w:rsid w:val="4FCD11E5"/>
    <w:rsid w:val="4FCDE28F"/>
    <w:rsid w:val="4FD0BAC1"/>
    <w:rsid w:val="4FD0F207"/>
    <w:rsid w:val="4FDCF3CA"/>
    <w:rsid w:val="4FDE9AF3"/>
    <w:rsid w:val="4FE7D0DA"/>
    <w:rsid w:val="4FE835E7"/>
    <w:rsid w:val="500208A6"/>
    <w:rsid w:val="50076D7B"/>
    <w:rsid w:val="50089444"/>
    <w:rsid w:val="500A798B"/>
    <w:rsid w:val="501CE6FD"/>
    <w:rsid w:val="501E69BA"/>
    <w:rsid w:val="50369005"/>
    <w:rsid w:val="50385E05"/>
    <w:rsid w:val="5039710C"/>
    <w:rsid w:val="50402691"/>
    <w:rsid w:val="50444051"/>
    <w:rsid w:val="5046B8A4"/>
    <w:rsid w:val="50492454"/>
    <w:rsid w:val="5050C682"/>
    <w:rsid w:val="505ACDA5"/>
    <w:rsid w:val="505D091B"/>
    <w:rsid w:val="506849F7"/>
    <w:rsid w:val="506C2786"/>
    <w:rsid w:val="5071FC4E"/>
    <w:rsid w:val="507B469A"/>
    <w:rsid w:val="50826F81"/>
    <w:rsid w:val="50836FA3"/>
    <w:rsid w:val="50871DB9"/>
    <w:rsid w:val="50876BBA"/>
    <w:rsid w:val="50892CA6"/>
    <w:rsid w:val="50970101"/>
    <w:rsid w:val="509B859B"/>
    <w:rsid w:val="50A835C1"/>
    <w:rsid w:val="50B316B3"/>
    <w:rsid w:val="50B600EF"/>
    <w:rsid w:val="50C152BF"/>
    <w:rsid w:val="50C73898"/>
    <w:rsid w:val="50D0789A"/>
    <w:rsid w:val="50D4361A"/>
    <w:rsid w:val="50DDDA5C"/>
    <w:rsid w:val="50E0807C"/>
    <w:rsid w:val="50E1429C"/>
    <w:rsid w:val="50E83014"/>
    <w:rsid w:val="50F0F0C7"/>
    <w:rsid w:val="50FDC1D3"/>
    <w:rsid w:val="50FED615"/>
    <w:rsid w:val="511D226E"/>
    <w:rsid w:val="5122B4BD"/>
    <w:rsid w:val="5124ADD7"/>
    <w:rsid w:val="512DF12F"/>
    <w:rsid w:val="51327F15"/>
    <w:rsid w:val="514FAB4E"/>
    <w:rsid w:val="51516989"/>
    <w:rsid w:val="51553F19"/>
    <w:rsid w:val="5161D46D"/>
    <w:rsid w:val="516F680A"/>
    <w:rsid w:val="5185FB64"/>
    <w:rsid w:val="518C3BD9"/>
    <w:rsid w:val="5192F53C"/>
    <w:rsid w:val="5199E4FC"/>
    <w:rsid w:val="51A2C638"/>
    <w:rsid w:val="51B1EA5F"/>
    <w:rsid w:val="51BF0E9B"/>
    <w:rsid w:val="51C53AE0"/>
    <w:rsid w:val="51CE0032"/>
    <w:rsid w:val="51E010B2"/>
    <w:rsid w:val="51EB87AD"/>
    <w:rsid w:val="51ED6001"/>
    <w:rsid w:val="51EEC1F6"/>
    <w:rsid w:val="51F8D850"/>
    <w:rsid w:val="52030624"/>
    <w:rsid w:val="521B1028"/>
    <w:rsid w:val="52217B59"/>
    <w:rsid w:val="5229254F"/>
    <w:rsid w:val="522FCF56"/>
    <w:rsid w:val="52340548"/>
    <w:rsid w:val="523C2DBA"/>
    <w:rsid w:val="523CF07E"/>
    <w:rsid w:val="523F1F14"/>
    <w:rsid w:val="524695F3"/>
    <w:rsid w:val="5259164C"/>
    <w:rsid w:val="526741E6"/>
    <w:rsid w:val="52764C86"/>
    <w:rsid w:val="527C5A7A"/>
    <w:rsid w:val="527C7E9C"/>
    <w:rsid w:val="527DFF80"/>
    <w:rsid w:val="52801862"/>
    <w:rsid w:val="5282C956"/>
    <w:rsid w:val="5286E349"/>
    <w:rsid w:val="5295A0B0"/>
    <w:rsid w:val="52962ADF"/>
    <w:rsid w:val="52ACBD78"/>
    <w:rsid w:val="52B4016C"/>
    <w:rsid w:val="52BBBA8E"/>
    <w:rsid w:val="52BC8802"/>
    <w:rsid w:val="52C58EBE"/>
    <w:rsid w:val="52E640E4"/>
    <w:rsid w:val="52F1908E"/>
    <w:rsid w:val="52F5890A"/>
    <w:rsid w:val="52F83BE7"/>
    <w:rsid w:val="52FB815C"/>
    <w:rsid w:val="52FD876E"/>
    <w:rsid w:val="52FF1901"/>
    <w:rsid w:val="53193D34"/>
    <w:rsid w:val="5320CB4E"/>
    <w:rsid w:val="53213400"/>
    <w:rsid w:val="5321C862"/>
    <w:rsid w:val="532B018A"/>
    <w:rsid w:val="5340DD84"/>
    <w:rsid w:val="5344D456"/>
    <w:rsid w:val="5346DA0A"/>
    <w:rsid w:val="534CD600"/>
    <w:rsid w:val="534DBAC0"/>
    <w:rsid w:val="534DD551"/>
    <w:rsid w:val="534E6A0A"/>
    <w:rsid w:val="537013D0"/>
    <w:rsid w:val="537B569A"/>
    <w:rsid w:val="537B58C5"/>
    <w:rsid w:val="53908AD3"/>
    <w:rsid w:val="5395E055"/>
    <w:rsid w:val="539DFD83"/>
    <w:rsid w:val="539EC5AC"/>
    <w:rsid w:val="53A2C897"/>
    <w:rsid w:val="53A36877"/>
    <w:rsid w:val="53AA31C9"/>
    <w:rsid w:val="53ACB5C2"/>
    <w:rsid w:val="53ACD560"/>
    <w:rsid w:val="53BEFAF4"/>
    <w:rsid w:val="53C23AC8"/>
    <w:rsid w:val="53CBDBA4"/>
    <w:rsid w:val="53D2841C"/>
    <w:rsid w:val="53D3B832"/>
    <w:rsid w:val="53D9295C"/>
    <w:rsid w:val="53DAEF75"/>
    <w:rsid w:val="53DE54CB"/>
    <w:rsid w:val="53E19D60"/>
    <w:rsid w:val="53E918C6"/>
    <w:rsid w:val="53EB2FAF"/>
    <w:rsid w:val="53EC67ED"/>
    <w:rsid w:val="53F04F86"/>
    <w:rsid w:val="53F06ABA"/>
    <w:rsid w:val="53F764FA"/>
    <w:rsid w:val="53FBC41A"/>
    <w:rsid w:val="54086B15"/>
    <w:rsid w:val="540C01EB"/>
    <w:rsid w:val="5416D6F7"/>
    <w:rsid w:val="541F3A27"/>
    <w:rsid w:val="541FD743"/>
    <w:rsid w:val="54206EED"/>
    <w:rsid w:val="5420CCCD"/>
    <w:rsid w:val="5423D0BE"/>
    <w:rsid w:val="542AF953"/>
    <w:rsid w:val="542DB7FE"/>
    <w:rsid w:val="542F81B5"/>
    <w:rsid w:val="543C4267"/>
    <w:rsid w:val="543CB02A"/>
    <w:rsid w:val="5442E79B"/>
    <w:rsid w:val="5442F025"/>
    <w:rsid w:val="5450EB66"/>
    <w:rsid w:val="54535C35"/>
    <w:rsid w:val="5456BD74"/>
    <w:rsid w:val="5469BEF7"/>
    <w:rsid w:val="54734420"/>
    <w:rsid w:val="547DFCB9"/>
    <w:rsid w:val="548613F6"/>
    <w:rsid w:val="548D16EF"/>
    <w:rsid w:val="5493228C"/>
    <w:rsid w:val="54A3EC8A"/>
    <w:rsid w:val="54A43545"/>
    <w:rsid w:val="54B68651"/>
    <w:rsid w:val="54BD9C26"/>
    <w:rsid w:val="54C45D0D"/>
    <w:rsid w:val="54CD8E37"/>
    <w:rsid w:val="54DFE85F"/>
    <w:rsid w:val="54E2E85F"/>
    <w:rsid w:val="54EEEEE1"/>
    <w:rsid w:val="54F65F23"/>
    <w:rsid w:val="54F742DA"/>
    <w:rsid w:val="54FD5A40"/>
    <w:rsid w:val="55016FA4"/>
    <w:rsid w:val="5504C7DD"/>
    <w:rsid w:val="55218C43"/>
    <w:rsid w:val="552FFF72"/>
    <w:rsid w:val="55314208"/>
    <w:rsid w:val="55401C7C"/>
    <w:rsid w:val="5550D5D9"/>
    <w:rsid w:val="5556B011"/>
    <w:rsid w:val="55679E03"/>
    <w:rsid w:val="5569AF0C"/>
    <w:rsid w:val="556F5A8A"/>
    <w:rsid w:val="5579F620"/>
    <w:rsid w:val="558C1303"/>
    <w:rsid w:val="55946FCC"/>
    <w:rsid w:val="559ED38A"/>
    <w:rsid w:val="55AA2D23"/>
    <w:rsid w:val="55AD62BB"/>
    <w:rsid w:val="55BBA7A4"/>
    <w:rsid w:val="55BC2C07"/>
    <w:rsid w:val="55BEDA80"/>
    <w:rsid w:val="55C5596E"/>
    <w:rsid w:val="55C63CE2"/>
    <w:rsid w:val="55C9AF36"/>
    <w:rsid w:val="55CCF640"/>
    <w:rsid w:val="55E70C06"/>
    <w:rsid w:val="55F09391"/>
    <w:rsid w:val="5604ED5C"/>
    <w:rsid w:val="560AC417"/>
    <w:rsid w:val="560D7B7E"/>
    <w:rsid w:val="560E0C17"/>
    <w:rsid w:val="56147C93"/>
    <w:rsid w:val="5625DC01"/>
    <w:rsid w:val="5626588C"/>
    <w:rsid w:val="562CED4B"/>
    <w:rsid w:val="562FC56B"/>
    <w:rsid w:val="563256DA"/>
    <w:rsid w:val="564A9DC9"/>
    <w:rsid w:val="564EA28E"/>
    <w:rsid w:val="56518D64"/>
    <w:rsid w:val="5654312A"/>
    <w:rsid w:val="56596C87"/>
    <w:rsid w:val="56638471"/>
    <w:rsid w:val="5667A1C8"/>
    <w:rsid w:val="566A9700"/>
    <w:rsid w:val="566B966F"/>
    <w:rsid w:val="566CAE90"/>
    <w:rsid w:val="56848B1F"/>
    <w:rsid w:val="568E68ED"/>
    <w:rsid w:val="56914EBC"/>
    <w:rsid w:val="56928F00"/>
    <w:rsid w:val="56975B6B"/>
    <w:rsid w:val="56A27A4E"/>
    <w:rsid w:val="56A75503"/>
    <w:rsid w:val="56C3D88F"/>
    <w:rsid w:val="56C82E23"/>
    <w:rsid w:val="56CE32F7"/>
    <w:rsid w:val="56D347AB"/>
    <w:rsid w:val="56E9EA8D"/>
    <w:rsid w:val="56FE8C82"/>
    <w:rsid w:val="57006783"/>
    <w:rsid w:val="5705CDED"/>
    <w:rsid w:val="5711E986"/>
    <w:rsid w:val="5721D682"/>
    <w:rsid w:val="57249460"/>
    <w:rsid w:val="5727E364"/>
    <w:rsid w:val="572C0799"/>
    <w:rsid w:val="572F05BC"/>
    <w:rsid w:val="57577805"/>
    <w:rsid w:val="57681FBD"/>
    <w:rsid w:val="5775DD2F"/>
    <w:rsid w:val="5777486E"/>
    <w:rsid w:val="577BC0C3"/>
    <w:rsid w:val="578034FD"/>
    <w:rsid w:val="5780D616"/>
    <w:rsid w:val="5789748C"/>
    <w:rsid w:val="578FDD2A"/>
    <w:rsid w:val="5792561E"/>
    <w:rsid w:val="5796198E"/>
    <w:rsid w:val="5799E4CF"/>
    <w:rsid w:val="57AFA014"/>
    <w:rsid w:val="57C2E569"/>
    <w:rsid w:val="57C92E73"/>
    <w:rsid w:val="57CADB66"/>
    <w:rsid w:val="57D0B131"/>
    <w:rsid w:val="57D459EC"/>
    <w:rsid w:val="57D713A0"/>
    <w:rsid w:val="57D7333D"/>
    <w:rsid w:val="57E5F6DA"/>
    <w:rsid w:val="57EC62A1"/>
    <w:rsid w:val="57EE2713"/>
    <w:rsid w:val="57EF79BB"/>
    <w:rsid w:val="57F61499"/>
    <w:rsid w:val="57F7852B"/>
    <w:rsid w:val="5802D6A3"/>
    <w:rsid w:val="58114688"/>
    <w:rsid w:val="5813B8D1"/>
    <w:rsid w:val="58204723"/>
    <w:rsid w:val="582DFFE5"/>
    <w:rsid w:val="583790FC"/>
    <w:rsid w:val="58462EE0"/>
    <w:rsid w:val="58471B39"/>
    <w:rsid w:val="585009B6"/>
    <w:rsid w:val="58797095"/>
    <w:rsid w:val="587E5BCC"/>
    <w:rsid w:val="587EC65E"/>
    <w:rsid w:val="5886A0FF"/>
    <w:rsid w:val="5890B8D8"/>
    <w:rsid w:val="589FFFD9"/>
    <w:rsid w:val="58A14167"/>
    <w:rsid w:val="58A8A0BA"/>
    <w:rsid w:val="58A9F820"/>
    <w:rsid w:val="58B4038C"/>
    <w:rsid w:val="58B713D9"/>
    <w:rsid w:val="58BD4E9D"/>
    <w:rsid w:val="58C0567E"/>
    <w:rsid w:val="58C283DD"/>
    <w:rsid w:val="58C587DD"/>
    <w:rsid w:val="58C74FB7"/>
    <w:rsid w:val="58CB022F"/>
    <w:rsid w:val="58D129F3"/>
    <w:rsid w:val="58E3C90B"/>
    <w:rsid w:val="58FA396F"/>
    <w:rsid w:val="58FC1F28"/>
    <w:rsid w:val="58FD9FFC"/>
    <w:rsid w:val="5901F83B"/>
    <w:rsid w:val="59075D07"/>
    <w:rsid w:val="590DF71C"/>
    <w:rsid w:val="590E5DBB"/>
    <w:rsid w:val="5921C1BD"/>
    <w:rsid w:val="593021D9"/>
    <w:rsid w:val="5936E157"/>
    <w:rsid w:val="593900A7"/>
    <w:rsid w:val="5947605A"/>
    <w:rsid w:val="594AADDE"/>
    <w:rsid w:val="595141EB"/>
    <w:rsid w:val="59550EDC"/>
    <w:rsid w:val="595EED2C"/>
    <w:rsid w:val="595EF489"/>
    <w:rsid w:val="5970D3DC"/>
    <w:rsid w:val="59835E70"/>
    <w:rsid w:val="5985DBDE"/>
    <w:rsid w:val="59892E26"/>
    <w:rsid w:val="599644B6"/>
    <w:rsid w:val="59A226D1"/>
    <w:rsid w:val="59A488FB"/>
    <w:rsid w:val="59A75088"/>
    <w:rsid w:val="59B56DE2"/>
    <w:rsid w:val="59B61CFC"/>
    <w:rsid w:val="59B8C333"/>
    <w:rsid w:val="59BAC27E"/>
    <w:rsid w:val="59BD7AC6"/>
    <w:rsid w:val="59C93B91"/>
    <w:rsid w:val="59C991EF"/>
    <w:rsid w:val="59D310C0"/>
    <w:rsid w:val="59F69992"/>
    <w:rsid w:val="59F6FCA2"/>
    <w:rsid w:val="59FE7BBB"/>
    <w:rsid w:val="59FF8FBF"/>
    <w:rsid w:val="5A101C40"/>
    <w:rsid w:val="5A1B1AFB"/>
    <w:rsid w:val="5A264028"/>
    <w:rsid w:val="5A440094"/>
    <w:rsid w:val="5A518A4E"/>
    <w:rsid w:val="5A54C504"/>
    <w:rsid w:val="5A54EDEC"/>
    <w:rsid w:val="5A5C68A3"/>
    <w:rsid w:val="5A608FDF"/>
    <w:rsid w:val="5A683505"/>
    <w:rsid w:val="5A7BD90B"/>
    <w:rsid w:val="5A944E62"/>
    <w:rsid w:val="5AA20FF7"/>
    <w:rsid w:val="5AA3259A"/>
    <w:rsid w:val="5AADD3D9"/>
    <w:rsid w:val="5AB444CE"/>
    <w:rsid w:val="5AB611CD"/>
    <w:rsid w:val="5ACD1707"/>
    <w:rsid w:val="5ACDBA50"/>
    <w:rsid w:val="5AD7F6AE"/>
    <w:rsid w:val="5AEE32BC"/>
    <w:rsid w:val="5AEED727"/>
    <w:rsid w:val="5AFA8434"/>
    <w:rsid w:val="5B048117"/>
    <w:rsid w:val="5B0BFAAE"/>
    <w:rsid w:val="5B0E79F0"/>
    <w:rsid w:val="5B103F79"/>
    <w:rsid w:val="5B147650"/>
    <w:rsid w:val="5B17C417"/>
    <w:rsid w:val="5B1F1FD5"/>
    <w:rsid w:val="5B1F5504"/>
    <w:rsid w:val="5B24A5E0"/>
    <w:rsid w:val="5B24FE87"/>
    <w:rsid w:val="5B2641E1"/>
    <w:rsid w:val="5B28EA08"/>
    <w:rsid w:val="5B29E93A"/>
    <w:rsid w:val="5B2F114E"/>
    <w:rsid w:val="5B3BDFB1"/>
    <w:rsid w:val="5B3BEC18"/>
    <w:rsid w:val="5B3FA448"/>
    <w:rsid w:val="5B4C7EB2"/>
    <w:rsid w:val="5B4E8E3A"/>
    <w:rsid w:val="5B57E7E5"/>
    <w:rsid w:val="5B636E70"/>
    <w:rsid w:val="5B6ED6F3"/>
    <w:rsid w:val="5B6F9F7D"/>
    <w:rsid w:val="5B713AF3"/>
    <w:rsid w:val="5B7D2A99"/>
    <w:rsid w:val="5B7E046C"/>
    <w:rsid w:val="5B7EF037"/>
    <w:rsid w:val="5B840DED"/>
    <w:rsid w:val="5B86F2F8"/>
    <w:rsid w:val="5B88AD77"/>
    <w:rsid w:val="5B940B91"/>
    <w:rsid w:val="5B9CF508"/>
    <w:rsid w:val="5BB54AA3"/>
    <w:rsid w:val="5BC2657F"/>
    <w:rsid w:val="5BE1C7E4"/>
    <w:rsid w:val="5BEA32E5"/>
    <w:rsid w:val="5BEDFAEE"/>
    <w:rsid w:val="5BF5440B"/>
    <w:rsid w:val="5BFB5487"/>
    <w:rsid w:val="5BFF3D02"/>
    <w:rsid w:val="5C13066C"/>
    <w:rsid w:val="5C262058"/>
    <w:rsid w:val="5C2AE928"/>
    <w:rsid w:val="5C3732A5"/>
    <w:rsid w:val="5C42684C"/>
    <w:rsid w:val="5C4C2E88"/>
    <w:rsid w:val="5C4CE83C"/>
    <w:rsid w:val="5C54039E"/>
    <w:rsid w:val="5C56F60B"/>
    <w:rsid w:val="5C5D1739"/>
    <w:rsid w:val="5C5FEA1A"/>
    <w:rsid w:val="5C694636"/>
    <w:rsid w:val="5C74A27B"/>
    <w:rsid w:val="5C7B9A8E"/>
    <w:rsid w:val="5C7F7610"/>
    <w:rsid w:val="5C8D8C70"/>
    <w:rsid w:val="5CA5ED1A"/>
    <w:rsid w:val="5CA7DCB9"/>
    <w:rsid w:val="5CA92022"/>
    <w:rsid w:val="5CBADB10"/>
    <w:rsid w:val="5CBD906D"/>
    <w:rsid w:val="5CBE264D"/>
    <w:rsid w:val="5CC07641"/>
    <w:rsid w:val="5CC07A02"/>
    <w:rsid w:val="5CC80C8A"/>
    <w:rsid w:val="5CC985BC"/>
    <w:rsid w:val="5CD5A4BF"/>
    <w:rsid w:val="5CD81EEC"/>
    <w:rsid w:val="5CE7207C"/>
    <w:rsid w:val="5CF1AE34"/>
    <w:rsid w:val="5CFCE302"/>
    <w:rsid w:val="5D0A7BD7"/>
    <w:rsid w:val="5D0F9EE6"/>
    <w:rsid w:val="5D14AE70"/>
    <w:rsid w:val="5D15C6F2"/>
    <w:rsid w:val="5D16212D"/>
    <w:rsid w:val="5D16D641"/>
    <w:rsid w:val="5D1F9533"/>
    <w:rsid w:val="5D209750"/>
    <w:rsid w:val="5D2538FD"/>
    <w:rsid w:val="5D3D3AEE"/>
    <w:rsid w:val="5D3D4317"/>
    <w:rsid w:val="5D4E0771"/>
    <w:rsid w:val="5D5517A5"/>
    <w:rsid w:val="5D59F7E0"/>
    <w:rsid w:val="5D5E8399"/>
    <w:rsid w:val="5D607722"/>
    <w:rsid w:val="5D6ABBAF"/>
    <w:rsid w:val="5D6B0ECE"/>
    <w:rsid w:val="5D721323"/>
    <w:rsid w:val="5D7D8B07"/>
    <w:rsid w:val="5D8004C4"/>
    <w:rsid w:val="5D83E208"/>
    <w:rsid w:val="5D8EC881"/>
    <w:rsid w:val="5D961168"/>
    <w:rsid w:val="5D9B07D9"/>
    <w:rsid w:val="5D9C14A9"/>
    <w:rsid w:val="5DC8548A"/>
    <w:rsid w:val="5DC9402A"/>
    <w:rsid w:val="5DDF2059"/>
    <w:rsid w:val="5DE0F514"/>
    <w:rsid w:val="5DE988C0"/>
    <w:rsid w:val="5DE9BF66"/>
    <w:rsid w:val="5DEBF6AD"/>
    <w:rsid w:val="5DF89E34"/>
    <w:rsid w:val="5E0606BC"/>
    <w:rsid w:val="5E0A5806"/>
    <w:rsid w:val="5E1B85E3"/>
    <w:rsid w:val="5E2193DE"/>
    <w:rsid w:val="5E230845"/>
    <w:rsid w:val="5E2470C6"/>
    <w:rsid w:val="5E2600EF"/>
    <w:rsid w:val="5E2A8AD8"/>
    <w:rsid w:val="5E2E8451"/>
    <w:rsid w:val="5E349BE4"/>
    <w:rsid w:val="5E3D30D9"/>
    <w:rsid w:val="5E470235"/>
    <w:rsid w:val="5E4B7513"/>
    <w:rsid w:val="5E588479"/>
    <w:rsid w:val="5E5C5A65"/>
    <w:rsid w:val="5E5E28BE"/>
    <w:rsid w:val="5E6E14B9"/>
    <w:rsid w:val="5E724C06"/>
    <w:rsid w:val="5E73E9A8"/>
    <w:rsid w:val="5E924AF6"/>
    <w:rsid w:val="5E9FBB0C"/>
    <w:rsid w:val="5EA677B5"/>
    <w:rsid w:val="5EA83BE0"/>
    <w:rsid w:val="5EB6F45C"/>
    <w:rsid w:val="5EC426D9"/>
    <w:rsid w:val="5ED967A8"/>
    <w:rsid w:val="5EE08B45"/>
    <w:rsid w:val="5EE08C3F"/>
    <w:rsid w:val="5EED63B3"/>
    <w:rsid w:val="5EFCBA31"/>
    <w:rsid w:val="5F03B2B8"/>
    <w:rsid w:val="5F0B2962"/>
    <w:rsid w:val="5F10A2DF"/>
    <w:rsid w:val="5F1D9F64"/>
    <w:rsid w:val="5F2D5563"/>
    <w:rsid w:val="5F2E06BB"/>
    <w:rsid w:val="5F3FCB16"/>
    <w:rsid w:val="5F44EEBD"/>
    <w:rsid w:val="5F4C12DA"/>
    <w:rsid w:val="5F4CA609"/>
    <w:rsid w:val="5F5C58BD"/>
    <w:rsid w:val="5F6121E4"/>
    <w:rsid w:val="5F614C5E"/>
    <w:rsid w:val="5F6D0C47"/>
    <w:rsid w:val="5F70C3F4"/>
    <w:rsid w:val="5F857A8B"/>
    <w:rsid w:val="5F869BFD"/>
    <w:rsid w:val="5F89B4CA"/>
    <w:rsid w:val="5F8B7BAF"/>
    <w:rsid w:val="5F932512"/>
    <w:rsid w:val="5F963602"/>
    <w:rsid w:val="5F9ABC7D"/>
    <w:rsid w:val="5F9D2DDD"/>
    <w:rsid w:val="5FA5C345"/>
    <w:rsid w:val="5FAD9FA9"/>
    <w:rsid w:val="5FAE4D62"/>
    <w:rsid w:val="5FB4E863"/>
    <w:rsid w:val="5FBFB327"/>
    <w:rsid w:val="5FC3C2B0"/>
    <w:rsid w:val="5FCC17EA"/>
    <w:rsid w:val="5FD1481C"/>
    <w:rsid w:val="5FDC08D2"/>
    <w:rsid w:val="5FE44B9C"/>
    <w:rsid w:val="5FFB051A"/>
    <w:rsid w:val="5FFFADD2"/>
    <w:rsid w:val="6043A307"/>
    <w:rsid w:val="60470305"/>
    <w:rsid w:val="605179C6"/>
    <w:rsid w:val="6059B1E3"/>
    <w:rsid w:val="605C4159"/>
    <w:rsid w:val="6062652A"/>
    <w:rsid w:val="60644466"/>
    <w:rsid w:val="6066EA4C"/>
    <w:rsid w:val="606FD4C6"/>
    <w:rsid w:val="6077E98A"/>
    <w:rsid w:val="60791F01"/>
    <w:rsid w:val="6081567D"/>
    <w:rsid w:val="609D47AA"/>
    <w:rsid w:val="60A28092"/>
    <w:rsid w:val="60A5E825"/>
    <w:rsid w:val="60A6C22C"/>
    <w:rsid w:val="60B78C76"/>
    <w:rsid w:val="60C627B9"/>
    <w:rsid w:val="60C9A3F4"/>
    <w:rsid w:val="60CD1392"/>
    <w:rsid w:val="60CFE198"/>
    <w:rsid w:val="60D15857"/>
    <w:rsid w:val="60D42419"/>
    <w:rsid w:val="60FC4C4E"/>
    <w:rsid w:val="6103F7B0"/>
    <w:rsid w:val="6103F811"/>
    <w:rsid w:val="610647D1"/>
    <w:rsid w:val="611774BE"/>
    <w:rsid w:val="613DA0D5"/>
    <w:rsid w:val="61446AF1"/>
    <w:rsid w:val="61458FE4"/>
    <w:rsid w:val="614B0E82"/>
    <w:rsid w:val="614CF611"/>
    <w:rsid w:val="615FA217"/>
    <w:rsid w:val="616D141E"/>
    <w:rsid w:val="61712596"/>
    <w:rsid w:val="617164FA"/>
    <w:rsid w:val="6173C29B"/>
    <w:rsid w:val="6178728E"/>
    <w:rsid w:val="61864C40"/>
    <w:rsid w:val="6190253B"/>
    <w:rsid w:val="61915535"/>
    <w:rsid w:val="61980256"/>
    <w:rsid w:val="619CE76E"/>
    <w:rsid w:val="61A20818"/>
    <w:rsid w:val="61ABA357"/>
    <w:rsid w:val="61B2EE13"/>
    <w:rsid w:val="61BF0020"/>
    <w:rsid w:val="61C21638"/>
    <w:rsid w:val="61C780DF"/>
    <w:rsid w:val="61D087E9"/>
    <w:rsid w:val="61D2C288"/>
    <w:rsid w:val="61D2C426"/>
    <w:rsid w:val="61DD4732"/>
    <w:rsid w:val="61DF26AC"/>
    <w:rsid w:val="61F811BA"/>
    <w:rsid w:val="620A3840"/>
    <w:rsid w:val="6210082B"/>
    <w:rsid w:val="623E627C"/>
    <w:rsid w:val="62441415"/>
    <w:rsid w:val="62531B87"/>
    <w:rsid w:val="625CAB49"/>
    <w:rsid w:val="625CF3CF"/>
    <w:rsid w:val="6262C7F9"/>
    <w:rsid w:val="626320FD"/>
    <w:rsid w:val="6263EEFC"/>
    <w:rsid w:val="62657455"/>
    <w:rsid w:val="6266886D"/>
    <w:rsid w:val="62669474"/>
    <w:rsid w:val="62694E3C"/>
    <w:rsid w:val="626E07D0"/>
    <w:rsid w:val="6282A35B"/>
    <w:rsid w:val="628AA6C4"/>
    <w:rsid w:val="629E37AA"/>
    <w:rsid w:val="62AF60AC"/>
    <w:rsid w:val="62B04DCE"/>
    <w:rsid w:val="62B0BC78"/>
    <w:rsid w:val="62B1A9D0"/>
    <w:rsid w:val="62B2CAA2"/>
    <w:rsid w:val="62BC435B"/>
    <w:rsid w:val="62BD1B4D"/>
    <w:rsid w:val="62BD2A1E"/>
    <w:rsid w:val="62C430E1"/>
    <w:rsid w:val="62CC8835"/>
    <w:rsid w:val="62CEB9A9"/>
    <w:rsid w:val="62D32B85"/>
    <w:rsid w:val="62DBAD58"/>
    <w:rsid w:val="62E00499"/>
    <w:rsid w:val="62EA0485"/>
    <w:rsid w:val="62F82B34"/>
    <w:rsid w:val="62F93CD0"/>
    <w:rsid w:val="62FB1F99"/>
    <w:rsid w:val="62FCA6B9"/>
    <w:rsid w:val="6317D2E1"/>
    <w:rsid w:val="631F178F"/>
    <w:rsid w:val="63270530"/>
    <w:rsid w:val="63271282"/>
    <w:rsid w:val="632BFFC8"/>
    <w:rsid w:val="632D734E"/>
    <w:rsid w:val="634233D4"/>
    <w:rsid w:val="6343DA90"/>
    <w:rsid w:val="6344A32C"/>
    <w:rsid w:val="63475FEF"/>
    <w:rsid w:val="63650230"/>
    <w:rsid w:val="63712243"/>
    <w:rsid w:val="6373263A"/>
    <w:rsid w:val="63A0119C"/>
    <w:rsid w:val="63A451D3"/>
    <w:rsid w:val="63AA29B8"/>
    <w:rsid w:val="63B9A5BE"/>
    <w:rsid w:val="63BCA621"/>
    <w:rsid w:val="63D05024"/>
    <w:rsid w:val="63DFE476"/>
    <w:rsid w:val="63E4C84D"/>
    <w:rsid w:val="63F62BB5"/>
    <w:rsid w:val="63FC5998"/>
    <w:rsid w:val="63FE985A"/>
    <w:rsid w:val="6406666C"/>
    <w:rsid w:val="6407F9A2"/>
    <w:rsid w:val="64085A26"/>
    <w:rsid w:val="642A4001"/>
    <w:rsid w:val="643DC114"/>
    <w:rsid w:val="644CF958"/>
    <w:rsid w:val="644D340C"/>
    <w:rsid w:val="644EDC2D"/>
    <w:rsid w:val="645A5613"/>
    <w:rsid w:val="64612039"/>
    <w:rsid w:val="6484C200"/>
    <w:rsid w:val="6485793E"/>
    <w:rsid w:val="649706E4"/>
    <w:rsid w:val="6499B497"/>
    <w:rsid w:val="649CF0C6"/>
    <w:rsid w:val="649CFCCC"/>
    <w:rsid w:val="64AB635D"/>
    <w:rsid w:val="64B187BA"/>
    <w:rsid w:val="64B2F267"/>
    <w:rsid w:val="64C065E1"/>
    <w:rsid w:val="64CC6359"/>
    <w:rsid w:val="64CCAA1B"/>
    <w:rsid w:val="64D13F7C"/>
    <w:rsid w:val="64D90A04"/>
    <w:rsid w:val="64DB47FE"/>
    <w:rsid w:val="64DBCAD8"/>
    <w:rsid w:val="64DF1654"/>
    <w:rsid w:val="64E5029E"/>
    <w:rsid w:val="64ED8B2D"/>
    <w:rsid w:val="64F6F081"/>
    <w:rsid w:val="65041B99"/>
    <w:rsid w:val="6506B7B1"/>
    <w:rsid w:val="650A64E4"/>
    <w:rsid w:val="6522BC5A"/>
    <w:rsid w:val="6538139B"/>
    <w:rsid w:val="653C29D6"/>
    <w:rsid w:val="653CE910"/>
    <w:rsid w:val="65551101"/>
    <w:rsid w:val="6559CE31"/>
    <w:rsid w:val="65625A0A"/>
    <w:rsid w:val="65748F70"/>
    <w:rsid w:val="657DEE39"/>
    <w:rsid w:val="6580B3CC"/>
    <w:rsid w:val="659D1517"/>
    <w:rsid w:val="65A1234D"/>
    <w:rsid w:val="65AEFEA2"/>
    <w:rsid w:val="65B0E7E3"/>
    <w:rsid w:val="65B7904B"/>
    <w:rsid w:val="65B82F12"/>
    <w:rsid w:val="65B9E8B2"/>
    <w:rsid w:val="65BB545E"/>
    <w:rsid w:val="65BF9AAF"/>
    <w:rsid w:val="65C3BC19"/>
    <w:rsid w:val="65D9B8F4"/>
    <w:rsid w:val="65DB93B2"/>
    <w:rsid w:val="65F371DE"/>
    <w:rsid w:val="65FDD88D"/>
    <w:rsid w:val="66047069"/>
    <w:rsid w:val="6604F6AD"/>
    <w:rsid w:val="66097C2C"/>
    <w:rsid w:val="6614442E"/>
    <w:rsid w:val="6618D315"/>
    <w:rsid w:val="662386BC"/>
    <w:rsid w:val="66265511"/>
    <w:rsid w:val="662B14E9"/>
    <w:rsid w:val="662BA1DB"/>
    <w:rsid w:val="662BFF9D"/>
    <w:rsid w:val="663F8DB4"/>
    <w:rsid w:val="66404577"/>
    <w:rsid w:val="6652F220"/>
    <w:rsid w:val="665686F8"/>
    <w:rsid w:val="665D1846"/>
    <w:rsid w:val="6665D982"/>
    <w:rsid w:val="66668E0B"/>
    <w:rsid w:val="66704E22"/>
    <w:rsid w:val="66706802"/>
    <w:rsid w:val="6674A3AB"/>
    <w:rsid w:val="6679421F"/>
    <w:rsid w:val="6685B5B7"/>
    <w:rsid w:val="668914DC"/>
    <w:rsid w:val="669312DB"/>
    <w:rsid w:val="669D58CF"/>
    <w:rsid w:val="66A0D729"/>
    <w:rsid w:val="66A6C59A"/>
    <w:rsid w:val="66B13FEF"/>
    <w:rsid w:val="66B77BDB"/>
    <w:rsid w:val="66B7FE06"/>
    <w:rsid w:val="66BD0373"/>
    <w:rsid w:val="66D51C9A"/>
    <w:rsid w:val="66D79B63"/>
    <w:rsid w:val="66F32892"/>
    <w:rsid w:val="66F3721E"/>
    <w:rsid w:val="6701CDEF"/>
    <w:rsid w:val="6714C14C"/>
    <w:rsid w:val="672F7BC6"/>
    <w:rsid w:val="673393EE"/>
    <w:rsid w:val="6734D052"/>
    <w:rsid w:val="673CF3AE"/>
    <w:rsid w:val="6744A259"/>
    <w:rsid w:val="674DA94E"/>
    <w:rsid w:val="6755C1F5"/>
    <w:rsid w:val="6755D0ED"/>
    <w:rsid w:val="675724BF"/>
    <w:rsid w:val="675CE0D9"/>
    <w:rsid w:val="675D2DB8"/>
    <w:rsid w:val="67667770"/>
    <w:rsid w:val="676F96EE"/>
    <w:rsid w:val="67776413"/>
    <w:rsid w:val="677F2AC3"/>
    <w:rsid w:val="678087C0"/>
    <w:rsid w:val="67852BAE"/>
    <w:rsid w:val="67864254"/>
    <w:rsid w:val="678D55BF"/>
    <w:rsid w:val="67908BFA"/>
    <w:rsid w:val="67A92AC2"/>
    <w:rsid w:val="67A96B13"/>
    <w:rsid w:val="67AA7D91"/>
    <w:rsid w:val="67ABB4F5"/>
    <w:rsid w:val="67B00B72"/>
    <w:rsid w:val="67B458E7"/>
    <w:rsid w:val="67BA380B"/>
    <w:rsid w:val="67D3031E"/>
    <w:rsid w:val="67DBF8FF"/>
    <w:rsid w:val="67EA0C2F"/>
    <w:rsid w:val="67EB5EC9"/>
    <w:rsid w:val="67EC388B"/>
    <w:rsid w:val="67EFD502"/>
    <w:rsid w:val="67F0A449"/>
    <w:rsid w:val="680ED449"/>
    <w:rsid w:val="6815C69C"/>
    <w:rsid w:val="6816B716"/>
    <w:rsid w:val="681B45ED"/>
    <w:rsid w:val="6824F445"/>
    <w:rsid w:val="68440381"/>
    <w:rsid w:val="685A60EB"/>
    <w:rsid w:val="685BF790"/>
    <w:rsid w:val="68654561"/>
    <w:rsid w:val="68706EC5"/>
    <w:rsid w:val="687686E1"/>
    <w:rsid w:val="687EAAE0"/>
    <w:rsid w:val="688804DC"/>
    <w:rsid w:val="6895CE31"/>
    <w:rsid w:val="68AABBE6"/>
    <w:rsid w:val="68C1AA21"/>
    <w:rsid w:val="68C222B1"/>
    <w:rsid w:val="68CA0855"/>
    <w:rsid w:val="68CCE8EC"/>
    <w:rsid w:val="68D2097D"/>
    <w:rsid w:val="68D4B5D9"/>
    <w:rsid w:val="68DD07C3"/>
    <w:rsid w:val="68E296D6"/>
    <w:rsid w:val="6902746F"/>
    <w:rsid w:val="6908E8CA"/>
    <w:rsid w:val="6913EDA2"/>
    <w:rsid w:val="691FD265"/>
    <w:rsid w:val="69217A74"/>
    <w:rsid w:val="692B4485"/>
    <w:rsid w:val="692F3E44"/>
    <w:rsid w:val="69330CED"/>
    <w:rsid w:val="693359A7"/>
    <w:rsid w:val="6943F8FC"/>
    <w:rsid w:val="6957DB27"/>
    <w:rsid w:val="69618396"/>
    <w:rsid w:val="6969DE84"/>
    <w:rsid w:val="696DC9AA"/>
    <w:rsid w:val="696E835E"/>
    <w:rsid w:val="6972A649"/>
    <w:rsid w:val="698408D2"/>
    <w:rsid w:val="698A92E2"/>
    <w:rsid w:val="69904E69"/>
    <w:rsid w:val="69963BF4"/>
    <w:rsid w:val="69A18468"/>
    <w:rsid w:val="69A6516C"/>
    <w:rsid w:val="69B386F3"/>
    <w:rsid w:val="69B9A300"/>
    <w:rsid w:val="69BA60FF"/>
    <w:rsid w:val="69D01C8F"/>
    <w:rsid w:val="69E12307"/>
    <w:rsid w:val="69E2C93A"/>
    <w:rsid w:val="69E6D939"/>
    <w:rsid w:val="69E95B27"/>
    <w:rsid w:val="69F47040"/>
    <w:rsid w:val="69F4A435"/>
    <w:rsid w:val="69F5CF74"/>
    <w:rsid w:val="69FBB17E"/>
    <w:rsid w:val="6A06B18F"/>
    <w:rsid w:val="6A0A022F"/>
    <w:rsid w:val="6A0CBD5C"/>
    <w:rsid w:val="6A1327F3"/>
    <w:rsid w:val="6A1328C5"/>
    <w:rsid w:val="6A15A128"/>
    <w:rsid w:val="6A1BFAE5"/>
    <w:rsid w:val="6A1DC01A"/>
    <w:rsid w:val="6A3D84C1"/>
    <w:rsid w:val="6A446CF9"/>
    <w:rsid w:val="6A4927CE"/>
    <w:rsid w:val="6A4AB3A8"/>
    <w:rsid w:val="6A4B768D"/>
    <w:rsid w:val="6A4F25FA"/>
    <w:rsid w:val="6A513C23"/>
    <w:rsid w:val="6A615C6A"/>
    <w:rsid w:val="6A6DD9DE"/>
    <w:rsid w:val="6A76BE74"/>
    <w:rsid w:val="6A7993DF"/>
    <w:rsid w:val="6A7B8499"/>
    <w:rsid w:val="6A7C4CE4"/>
    <w:rsid w:val="6A7F5508"/>
    <w:rsid w:val="6A805153"/>
    <w:rsid w:val="6A869C86"/>
    <w:rsid w:val="6A8B5816"/>
    <w:rsid w:val="6A94CE7A"/>
    <w:rsid w:val="6A9F617E"/>
    <w:rsid w:val="6AA0D1ED"/>
    <w:rsid w:val="6AA48A53"/>
    <w:rsid w:val="6AABAE8F"/>
    <w:rsid w:val="6AB5B76A"/>
    <w:rsid w:val="6AC402E1"/>
    <w:rsid w:val="6AC47241"/>
    <w:rsid w:val="6AC806A7"/>
    <w:rsid w:val="6AC87EF5"/>
    <w:rsid w:val="6AC95187"/>
    <w:rsid w:val="6AD33C81"/>
    <w:rsid w:val="6ADA676B"/>
    <w:rsid w:val="6ADE5DC5"/>
    <w:rsid w:val="6AEB54E3"/>
    <w:rsid w:val="6AEBFD59"/>
    <w:rsid w:val="6AEDA25A"/>
    <w:rsid w:val="6B024E04"/>
    <w:rsid w:val="6B05D454"/>
    <w:rsid w:val="6B0D3AE6"/>
    <w:rsid w:val="6B12B1B4"/>
    <w:rsid w:val="6B195B47"/>
    <w:rsid w:val="6B3067A2"/>
    <w:rsid w:val="6B32260A"/>
    <w:rsid w:val="6B32DCD7"/>
    <w:rsid w:val="6B35A2DD"/>
    <w:rsid w:val="6B43D925"/>
    <w:rsid w:val="6B490384"/>
    <w:rsid w:val="6B4FE695"/>
    <w:rsid w:val="6B579C1C"/>
    <w:rsid w:val="6B58F365"/>
    <w:rsid w:val="6B6DC2C8"/>
    <w:rsid w:val="6B99A00D"/>
    <w:rsid w:val="6B9ADA42"/>
    <w:rsid w:val="6BA4252C"/>
    <w:rsid w:val="6BA4CF02"/>
    <w:rsid w:val="6BA56EE5"/>
    <w:rsid w:val="6BABD894"/>
    <w:rsid w:val="6BB700AA"/>
    <w:rsid w:val="6BBF4455"/>
    <w:rsid w:val="6BCA865C"/>
    <w:rsid w:val="6BCB2054"/>
    <w:rsid w:val="6BDD6254"/>
    <w:rsid w:val="6BE025A5"/>
    <w:rsid w:val="6BE35267"/>
    <w:rsid w:val="6BEE309E"/>
    <w:rsid w:val="6BF577EB"/>
    <w:rsid w:val="6C08BB3F"/>
    <w:rsid w:val="6C0DEE79"/>
    <w:rsid w:val="6C0F2D05"/>
    <w:rsid w:val="6C18253D"/>
    <w:rsid w:val="6C198524"/>
    <w:rsid w:val="6C19DEF1"/>
    <w:rsid w:val="6C1A785F"/>
    <w:rsid w:val="6C1D5C2C"/>
    <w:rsid w:val="6C352D66"/>
    <w:rsid w:val="6C3DB8D9"/>
    <w:rsid w:val="6C4214A4"/>
    <w:rsid w:val="6C42F316"/>
    <w:rsid w:val="6C46021E"/>
    <w:rsid w:val="6C54CA87"/>
    <w:rsid w:val="6C565F07"/>
    <w:rsid w:val="6C576C8A"/>
    <w:rsid w:val="6C5FD342"/>
    <w:rsid w:val="6C6042A2"/>
    <w:rsid w:val="6C676964"/>
    <w:rsid w:val="6C768012"/>
    <w:rsid w:val="6C7C07E4"/>
    <w:rsid w:val="6C8E713D"/>
    <w:rsid w:val="6C8E9A4E"/>
    <w:rsid w:val="6C9FA3AB"/>
    <w:rsid w:val="6CA43882"/>
    <w:rsid w:val="6CA45D58"/>
    <w:rsid w:val="6CA52797"/>
    <w:rsid w:val="6CAAE044"/>
    <w:rsid w:val="6CC0FAA8"/>
    <w:rsid w:val="6CC1F5C5"/>
    <w:rsid w:val="6CCB4820"/>
    <w:rsid w:val="6CD774C7"/>
    <w:rsid w:val="6CDD2F08"/>
    <w:rsid w:val="6CE52861"/>
    <w:rsid w:val="6CF4C3C6"/>
    <w:rsid w:val="6CFA29FC"/>
    <w:rsid w:val="6D038697"/>
    <w:rsid w:val="6D05E658"/>
    <w:rsid w:val="6D06C895"/>
    <w:rsid w:val="6D119646"/>
    <w:rsid w:val="6D132F79"/>
    <w:rsid w:val="6D1A69FC"/>
    <w:rsid w:val="6D239069"/>
    <w:rsid w:val="6D2416B9"/>
    <w:rsid w:val="6D24E93F"/>
    <w:rsid w:val="6D266F36"/>
    <w:rsid w:val="6D295F75"/>
    <w:rsid w:val="6D296911"/>
    <w:rsid w:val="6D2DCB85"/>
    <w:rsid w:val="6D3F710E"/>
    <w:rsid w:val="6D41D848"/>
    <w:rsid w:val="6D46B000"/>
    <w:rsid w:val="6D4DFBD0"/>
    <w:rsid w:val="6D5663FB"/>
    <w:rsid w:val="6D583B62"/>
    <w:rsid w:val="6D58DFA5"/>
    <w:rsid w:val="6D5E75A6"/>
    <w:rsid w:val="6D619A7B"/>
    <w:rsid w:val="6D633173"/>
    <w:rsid w:val="6D64ED40"/>
    <w:rsid w:val="6D713419"/>
    <w:rsid w:val="6D822AD3"/>
    <w:rsid w:val="6D8283F6"/>
    <w:rsid w:val="6D893134"/>
    <w:rsid w:val="6D8AF355"/>
    <w:rsid w:val="6D8D80D4"/>
    <w:rsid w:val="6D932202"/>
    <w:rsid w:val="6D96BCED"/>
    <w:rsid w:val="6DA00C58"/>
    <w:rsid w:val="6DA260C7"/>
    <w:rsid w:val="6DA4E1CE"/>
    <w:rsid w:val="6DA826FC"/>
    <w:rsid w:val="6DB370C0"/>
    <w:rsid w:val="6DB43FB2"/>
    <w:rsid w:val="6DBB2686"/>
    <w:rsid w:val="6DC2A230"/>
    <w:rsid w:val="6DC69AD5"/>
    <w:rsid w:val="6DCC6F3C"/>
    <w:rsid w:val="6DCFC619"/>
    <w:rsid w:val="6DD5E592"/>
    <w:rsid w:val="6DDEC377"/>
    <w:rsid w:val="6DE097F5"/>
    <w:rsid w:val="6DE9531A"/>
    <w:rsid w:val="6DEA551D"/>
    <w:rsid w:val="6DFC1303"/>
    <w:rsid w:val="6E142584"/>
    <w:rsid w:val="6E14E728"/>
    <w:rsid w:val="6E1E3E73"/>
    <w:rsid w:val="6E1F5D2B"/>
    <w:rsid w:val="6E46C2BA"/>
    <w:rsid w:val="6E483E19"/>
    <w:rsid w:val="6E4DCFB5"/>
    <w:rsid w:val="6E57208A"/>
    <w:rsid w:val="6E5C1245"/>
    <w:rsid w:val="6E60FBA2"/>
    <w:rsid w:val="6E666A07"/>
    <w:rsid w:val="6E69109A"/>
    <w:rsid w:val="6E71F1EC"/>
    <w:rsid w:val="6E778F82"/>
    <w:rsid w:val="6E77C5C3"/>
    <w:rsid w:val="6E878735"/>
    <w:rsid w:val="6E8E1888"/>
    <w:rsid w:val="6E8F05A0"/>
    <w:rsid w:val="6E95019C"/>
    <w:rsid w:val="6E9547D3"/>
    <w:rsid w:val="6E959A8D"/>
    <w:rsid w:val="6E9B2ECA"/>
    <w:rsid w:val="6EA05E33"/>
    <w:rsid w:val="6EA511CD"/>
    <w:rsid w:val="6EA72F27"/>
    <w:rsid w:val="6EA9228B"/>
    <w:rsid w:val="6EAD99F7"/>
    <w:rsid w:val="6EAE3F9C"/>
    <w:rsid w:val="6EB57018"/>
    <w:rsid w:val="6EC1A919"/>
    <w:rsid w:val="6EC24DD6"/>
    <w:rsid w:val="6EC36F9A"/>
    <w:rsid w:val="6ED199D1"/>
    <w:rsid w:val="6ED5DD13"/>
    <w:rsid w:val="6EDF3A14"/>
    <w:rsid w:val="6EE25596"/>
    <w:rsid w:val="6EFC0A64"/>
    <w:rsid w:val="6EFC6495"/>
    <w:rsid w:val="6F0473B7"/>
    <w:rsid w:val="6F1096A6"/>
    <w:rsid w:val="6F13E7DD"/>
    <w:rsid w:val="6F2364F7"/>
    <w:rsid w:val="6F24EECC"/>
    <w:rsid w:val="6F2A5AC9"/>
    <w:rsid w:val="6F53D71B"/>
    <w:rsid w:val="6F5561C6"/>
    <w:rsid w:val="6F658C00"/>
    <w:rsid w:val="6F683F9D"/>
    <w:rsid w:val="6F6F98FA"/>
    <w:rsid w:val="6F76BFD5"/>
    <w:rsid w:val="6F7AF06C"/>
    <w:rsid w:val="6F7CBAC8"/>
    <w:rsid w:val="6F85FB6F"/>
    <w:rsid w:val="6F883BBC"/>
    <w:rsid w:val="6F898B8C"/>
    <w:rsid w:val="6F8EB4F8"/>
    <w:rsid w:val="6F977404"/>
    <w:rsid w:val="6FA3CEB6"/>
    <w:rsid w:val="6FB6518D"/>
    <w:rsid w:val="6FB6E007"/>
    <w:rsid w:val="6FC557FC"/>
    <w:rsid w:val="6FCF0CB2"/>
    <w:rsid w:val="6FCF263D"/>
    <w:rsid w:val="6FD27A6A"/>
    <w:rsid w:val="6FD3977C"/>
    <w:rsid w:val="6FD3AA50"/>
    <w:rsid w:val="6FDD6A49"/>
    <w:rsid w:val="6FDEA77E"/>
    <w:rsid w:val="6FE5F8AE"/>
    <w:rsid w:val="6FE6E1DF"/>
    <w:rsid w:val="6FEB146E"/>
    <w:rsid w:val="6FF53F1D"/>
    <w:rsid w:val="6FF5AADC"/>
    <w:rsid w:val="6FF74A70"/>
    <w:rsid w:val="6FFF9641"/>
    <w:rsid w:val="7006820F"/>
    <w:rsid w:val="700D4095"/>
    <w:rsid w:val="701BB5C0"/>
    <w:rsid w:val="702705CA"/>
    <w:rsid w:val="7028ABEB"/>
    <w:rsid w:val="702E580A"/>
    <w:rsid w:val="704DA041"/>
    <w:rsid w:val="7055FA97"/>
    <w:rsid w:val="705A8EB5"/>
    <w:rsid w:val="705B8763"/>
    <w:rsid w:val="705D3B39"/>
    <w:rsid w:val="7061A879"/>
    <w:rsid w:val="7065C832"/>
    <w:rsid w:val="7068738F"/>
    <w:rsid w:val="70695DF6"/>
    <w:rsid w:val="70761DC2"/>
    <w:rsid w:val="70769844"/>
    <w:rsid w:val="707E2A0B"/>
    <w:rsid w:val="70883437"/>
    <w:rsid w:val="708FBA6E"/>
    <w:rsid w:val="70924B47"/>
    <w:rsid w:val="7094BCC4"/>
    <w:rsid w:val="709C47A7"/>
    <w:rsid w:val="70ADBE92"/>
    <w:rsid w:val="70BE5B70"/>
    <w:rsid w:val="70C57620"/>
    <w:rsid w:val="70C8A077"/>
    <w:rsid w:val="70CADF2C"/>
    <w:rsid w:val="70CCB606"/>
    <w:rsid w:val="70D16172"/>
    <w:rsid w:val="70E3D5F4"/>
    <w:rsid w:val="70E7FE5B"/>
    <w:rsid w:val="70E8D563"/>
    <w:rsid w:val="70F43609"/>
    <w:rsid w:val="710FA64D"/>
    <w:rsid w:val="711AC262"/>
    <w:rsid w:val="7128CCAA"/>
    <w:rsid w:val="7128E5A4"/>
    <w:rsid w:val="712C8D8F"/>
    <w:rsid w:val="712CF862"/>
    <w:rsid w:val="71311367"/>
    <w:rsid w:val="71461754"/>
    <w:rsid w:val="71574B61"/>
    <w:rsid w:val="7158B169"/>
    <w:rsid w:val="715B0D24"/>
    <w:rsid w:val="715D82E1"/>
    <w:rsid w:val="715E1552"/>
    <w:rsid w:val="7160DCFB"/>
    <w:rsid w:val="7162A362"/>
    <w:rsid w:val="717242AF"/>
    <w:rsid w:val="7174E8E1"/>
    <w:rsid w:val="717798DD"/>
    <w:rsid w:val="71857077"/>
    <w:rsid w:val="7189CBBE"/>
    <w:rsid w:val="71971AC3"/>
    <w:rsid w:val="719BCCC4"/>
    <w:rsid w:val="719C3385"/>
    <w:rsid w:val="719FBA46"/>
    <w:rsid w:val="71A03CF3"/>
    <w:rsid w:val="71A7E14A"/>
    <w:rsid w:val="71A8B971"/>
    <w:rsid w:val="71B29A32"/>
    <w:rsid w:val="71B31AA9"/>
    <w:rsid w:val="71BCC869"/>
    <w:rsid w:val="71BF840A"/>
    <w:rsid w:val="71C04FB7"/>
    <w:rsid w:val="71C196E5"/>
    <w:rsid w:val="71C4BC51"/>
    <w:rsid w:val="71C6A662"/>
    <w:rsid w:val="71CE3AF4"/>
    <w:rsid w:val="71D9423C"/>
    <w:rsid w:val="71DD33D5"/>
    <w:rsid w:val="71E52ABA"/>
    <w:rsid w:val="71F1CBB8"/>
    <w:rsid w:val="71F2E0FB"/>
    <w:rsid w:val="71FD6E46"/>
    <w:rsid w:val="72058A8D"/>
    <w:rsid w:val="7213935E"/>
    <w:rsid w:val="7216230A"/>
    <w:rsid w:val="721CE39E"/>
    <w:rsid w:val="72382166"/>
    <w:rsid w:val="72392132"/>
    <w:rsid w:val="723AD2CA"/>
    <w:rsid w:val="725145D4"/>
    <w:rsid w:val="7262E39D"/>
    <w:rsid w:val="727B9941"/>
    <w:rsid w:val="7284A5C4"/>
    <w:rsid w:val="728DD209"/>
    <w:rsid w:val="729F139F"/>
    <w:rsid w:val="729F7CB7"/>
    <w:rsid w:val="72A2C649"/>
    <w:rsid w:val="72A53C3C"/>
    <w:rsid w:val="72ABCE5B"/>
    <w:rsid w:val="72AF2CD7"/>
    <w:rsid w:val="72B127E0"/>
    <w:rsid w:val="72CFE5FE"/>
    <w:rsid w:val="72D3A65F"/>
    <w:rsid w:val="72E32A7F"/>
    <w:rsid w:val="72E6F2DC"/>
    <w:rsid w:val="72E8E7E9"/>
    <w:rsid w:val="72F6B528"/>
    <w:rsid w:val="72FB54E2"/>
    <w:rsid w:val="7300574B"/>
    <w:rsid w:val="73074D81"/>
    <w:rsid w:val="730846A7"/>
    <w:rsid w:val="730D9652"/>
    <w:rsid w:val="730F3BB8"/>
    <w:rsid w:val="73100C69"/>
    <w:rsid w:val="732031BC"/>
    <w:rsid w:val="732140D8"/>
    <w:rsid w:val="7323775F"/>
    <w:rsid w:val="732FA418"/>
    <w:rsid w:val="73473D68"/>
    <w:rsid w:val="734F9F20"/>
    <w:rsid w:val="73532D77"/>
    <w:rsid w:val="7353A489"/>
    <w:rsid w:val="735E01C2"/>
    <w:rsid w:val="7364BD17"/>
    <w:rsid w:val="736E2B3D"/>
    <w:rsid w:val="7386F97B"/>
    <w:rsid w:val="7390E5BB"/>
    <w:rsid w:val="739B8519"/>
    <w:rsid w:val="73A09A66"/>
    <w:rsid w:val="73A697CD"/>
    <w:rsid w:val="73A94E36"/>
    <w:rsid w:val="73B40E5B"/>
    <w:rsid w:val="73C43160"/>
    <w:rsid w:val="73CE7318"/>
    <w:rsid w:val="73D95BBD"/>
    <w:rsid w:val="73E5CB9B"/>
    <w:rsid w:val="73EDE5E4"/>
    <w:rsid w:val="74016AEA"/>
    <w:rsid w:val="7403A987"/>
    <w:rsid w:val="74071923"/>
    <w:rsid w:val="74102773"/>
    <w:rsid w:val="741C6C36"/>
    <w:rsid w:val="74251BE6"/>
    <w:rsid w:val="7430E97A"/>
    <w:rsid w:val="743C29A1"/>
    <w:rsid w:val="74403369"/>
    <w:rsid w:val="745B82AB"/>
    <w:rsid w:val="7467460B"/>
    <w:rsid w:val="7469B059"/>
    <w:rsid w:val="746CE087"/>
    <w:rsid w:val="74730FF6"/>
    <w:rsid w:val="7476D625"/>
    <w:rsid w:val="747D100B"/>
    <w:rsid w:val="7483BBF2"/>
    <w:rsid w:val="74848A8B"/>
    <w:rsid w:val="748CED41"/>
    <w:rsid w:val="7499E34D"/>
    <w:rsid w:val="749AE196"/>
    <w:rsid w:val="749DE289"/>
    <w:rsid w:val="74A19087"/>
    <w:rsid w:val="74A94A31"/>
    <w:rsid w:val="74CF6413"/>
    <w:rsid w:val="74D1FFAB"/>
    <w:rsid w:val="74D46EF4"/>
    <w:rsid w:val="74E25640"/>
    <w:rsid w:val="74E872B5"/>
    <w:rsid w:val="74ECF60F"/>
    <w:rsid w:val="74F23E2C"/>
    <w:rsid w:val="74F440DC"/>
    <w:rsid w:val="74F8F2C9"/>
    <w:rsid w:val="74FE1584"/>
    <w:rsid w:val="7511B3EB"/>
    <w:rsid w:val="751B3C48"/>
    <w:rsid w:val="75212121"/>
    <w:rsid w:val="75286206"/>
    <w:rsid w:val="75363BBA"/>
    <w:rsid w:val="753F4462"/>
    <w:rsid w:val="75524DC3"/>
    <w:rsid w:val="7559BAF9"/>
    <w:rsid w:val="755BC684"/>
    <w:rsid w:val="756E7B63"/>
    <w:rsid w:val="75712192"/>
    <w:rsid w:val="757B5135"/>
    <w:rsid w:val="759A4408"/>
    <w:rsid w:val="759A9A26"/>
    <w:rsid w:val="759EC7BE"/>
    <w:rsid w:val="75A14B87"/>
    <w:rsid w:val="75A360B5"/>
    <w:rsid w:val="75A9364D"/>
    <w:rsid w:val="75B25544"/>
    <w:rsid w:val="75B48F1C"/>
    <w:rsid w:val="75BE685A"/>
    <w:rsid w:val="75BF6FA1"/>
    <w:rsid w:val="75C08E5E"/>
    <w:rsid w:val="75C2A863"/>
    <w:rsid w:val="75CF242B"/>
    <w:rsid w:val="75DC18CA"/>
    <w:rsid w:val="75DF96DC"/>
    <w:rsid w:val="75F0A60F"/>
    <w:rsid w:val="75F89CAE"/>
    <w:rsid w:val="7600EC6A"/>
    <w:rsid w:val="76018A06"/>
    <w:rsid w:val="7606A4E2"/>
    <w:rsid w:val="76119410"/>
    <w:rsid w:val="76233F77"/>
    <w:rsid w:val="762756A2"/>
    <w:rsid w:val="7629AB82"/>
    <w:rsid w:val="765FB600"/>
    <w:rsid w:val="768120D6"/>
    <w:rsid w:val="76868BCC"/>
    <w:rsid w:val="769130DA"/>
    <w:rsid w:val="7692F52D"/>
    <w:rsid w:val="769B221F"/>
    <w:rsid w:val="76BC3E24"/>
    <w:rsid w:val="76BC58A1"/>
    <w:rsid w:val="76BC9E53"/>
    <w:rsid w:val="76BCB503"/>
    <w:rsid w:val="76BD4409"/>
    <w:rsid w:val="76BF369A"/>
    <w:rsid w:val="76BFBCAB"/>
    <w:rsid w:val="76C14C42"/>
    <w:rsid w:val="76D21490"/>
    <w:rsid w:val="76D7997B"/>
    <w:rsid w:val="76DBE9B6"/>
    <w:rsid w:val="76E2F8EB"/>
    <w:rsid w:val="76F1FA57"/>
    <w:rsid w:val="7712C56F"/>
    <w:rsid w:val="77242B0D"/>
    <w:rsid w:val="772900D2"/>
    <w:rsid w:val="77294C2A"/>
    <w:rsid w:val="77302302"/>
    <w:rsid w:val="77348A17"/>
    <w:rsid w:val="774F7BAA"/>
    <w:rsid w:val="774FE325"/>
    <w:rsid w:val="7770DB89"/>
    <w:rsid w:val="77730925"/>
    <w:rsid w:val="777EA6E0"/>
    <w:rsid w:val="778431F1"/>
    <w:rsid w:val="77847615"/>
    <w:rsid w:val="778928A7"/>
    <w:rsid w:val="778CDBEE"/>
    <w:rsid w:val="77901546"/>
    <w:rsid w:val="7795216C"/>
    <w:rsid w:val="77962AB4"/>
    <w:rsid w:val="77969809"/>
    <w:rsid w:val="77979D41"/>
    <w:rsid w:val="77A53C1C"/>
    <w:rsid w:val="77AC9885"/>
    <w:rsid w:val="77AE76E7"/>
    <w:rsid w:val="77AE7AB5"/>
    <w:rsid w:val="77B7B0D1"/>
    <w:rsid w:val="77B7F18C"/>
    <w:rsid w:val="77C9F732"/>
    <w:rsid w:val="77D1E9A8"/>
    <w:rsid w:val="77D3B07D"/>
    <w:rsid w:val="77E495A1"/>
    <w:rsid w:val="77F7EB8F"/>
    <w:rsid w:val="780A7FD1"/>
    <w:rsid w:val="78146C6C"/>
    <w:rsid w:val="7814902A"/>
    <w:rsid w:val="78246E86"/>
    <w:rsid w:val="7829BAF8"/>
    <w:rsid w:val="7839EA29"/>
    <w:rsid w:val="7851D387"/>
    <w:rsid w:val="78557ED6"/>
    <w:rsid w:val="7857932B"/>
    <w:rsid w:val="785DC2E3"/>
    <w:rsid w:val="7864A923"/>
    <w:rsid w:val="786721BA"/>
    <w:rsid w:val="786CFA69"/>
    <w:rsid w:val="786EB610"/>
    <w:rsid w:val="787785BC"/>
    <w:rsid w:val="787C0F34"/>
    <w:rsid w:val="7891BB00"/>
    <w:rsid w:val="789D4673"/>
    <w:rsid w:val="78ABEA14"/>
    <w:rsid w:val="78B6B27D"/>
    <w:rsid w:val="78B837D3"/>
    <w:rsid w:val="78C49097"/>
    <w:rsid w:val="78C8FF54"/>
    <w:rsid w:val="78CD1129"/>
    <w:rsid w:val="78D4048F"/>
    <w:rsid w:val="78D4C816"/>
    <w:rsid w:val="78D9852F"/>
    <w:rsid w:val="78D9E533"/>
    <w:rsid w:val="78DF2D3B"/>
    <w:rsid w:val="78E2E15B"/>
    <w:rsid w:val="78EFA107"/>
    <w:rsid w:val="78F270AB"/>
    <w:rsid w:val="78F6927C"/>
    <w:rsid w:val="78F94D0A"/>
    <w:rsid w:val="790CABEA"/>
    <w:rsid w:val="79110670"/>
    <w:rsid w:val="792A3207"/>
    <w:rsid w:val="792FF228"/>
    <w:rsid w:val="7934DAA6"/>
    <w:rsid w:val="7952732D"/>
    <w:rsid w:val="79534DBA"/>
    <w:rsid w:val="79564CB6"/>
    <w:rsid w:val="7967231C"/>
    <w:rsid w:val="796E12BD"/>
    <w:rsid w:val="797256AA"/>
    <w:rsid w:val="797637AD"/>
    <w:rsid w:val="79788F96"/>
    <w:rsid w:val="797B6757"/>
    <w:rsid w:val="797EB75A"/>
    <w:rsid w:val="79874872"/>
    <w:rsid w:val="799E590D"/>
    <w:rsid w:val="79A1A8C0"/>
    <w:rsid w:val="79A36B42"/>
    <w:rsid w:val="79A9A561"/>
    <w:rsid w:val="79B5D861"/>
    <w:rsid w:val="79BF22F3"/>
    <w:rsid w:val="79C64F90"/>
    <w:rsid w:val="79CF805E"/>
    <w:rsid w:val="79D74BC2"/>
    <w:rsid w:val="79DC7C63"/>
    <w:rsid w:val="79E3DCED"/>
    <w:rsid w:val="79F5FE2D"/>
    <w:rsid w:val="79F6D75C"/>
    <w:rsid w:val="79FA0FA2"/>
    <w:rsid w:val="7A034A49"/>
    <w:rsid w:val="7A0B17E3"/>
    <w:rsid w:val="7A174D30"/>
    <w:rsid w:val="7A1C7682"/>
    <w:rsid w:val="7A1D1B31"/>
    <w:rsid w:val="7A207857"/>
    <w:rsid w:val="7A29E1B2"/>
    <w:rsid w:val="7A2C4D87"/>
    <w:rsid w:val="7A3A3336"/>
    <w:rsid w:val="7A44C8BF"/>
    <w:rsid w:val="7A4652F0"/>
    <w:rsid w:val="7A499426"/>
    <w:rsid w:val="7A4EAF47"/>
    <w:rsid w:val="7A517721"/>
    <w:rsid w:val="7A589F2F"/>
    <w:rsid w:val="7A5DFBDF"/>
    <w:rsid w:val="7A5F3FB5"/>
    <w:rsid w:val="7A8D31DC"/>
    <w:rsid w:val="7A8DFB32"/>
    <w:rsid w:val="7A98C724"/>
    <w:rsid w:val="7A9FDCF9"/>
    <w:rsid w:val="7AA5B58E"/>
    <w:rsid w:val="7AA6C9CD"/>
    <w:rsid w:val="7AA8BDCF"/>
    <w:rsid w:val="7AAF6946"/>
    <w:rsid w:val="7AB5E79C"/>
    <w:rsid w:val="7ABB5665"/>
    <w:rsid w:val="7ABE99B0"/>
    <w:rsid w:val="7AC08983"/>
    <w:rsid w:val="7AC42307"/>
    <w:rsid w:val="7ACD0F21"/>
    <w:rsid w:val="7ADD8A0A"/>
    <w:rsid w:val="7AE0B2E0"/>
    <w:rsid w:val="7AE89101"/>
    <w:rsid w:val="7AED5415"/>
    <w:rsid w:val="7AFD7BBC"/>
    <w:rsid w:val="7AFDF2D4"/>
    <w:rsid w:val="7B10B187"/>
    <w:rsid w:val="7B1F5AC8"/>
    <w:rsid w:val="7B2653CE"/>
    <w:rsid w:val="7B2EE10E"/>
    <w:rsid w:val="7B31256C"/>
    <w:rsid w:val="7B3A176C"/>
    <w:rsid w:val="7B4DDB6F"/>
    <w:rsid w:val="7B5F892D"/>
    <w:rsid w:val="7B60017E"/>
    <w:rsid w:val="7B67357A"/>
    <w:rsid w:val="7B8690BA"/>
    <w:rsid w:val="7B9A3CD1"/>
    <w:rsid w:val="7B9ADC07"/>
    <w:rsid w:val="7B9DCDBA"/>
    <w:rsid w:val="7BA1AA4C"/>
    <w:rsid w:val="7BA3DCF3"/>
    <w:rsid w:val="7BABCEEE"/>
    <w:rsid w:val="7BB9AC07"/>
    <w:rsid w:val="7BBB2602"/>
    <w:rsid w:val="7BBC90B5"/>
    <w:rsid w:val="7BBDD9ED"/>
    <w:rsid w:val="7BBEE904"/>
    <w:rsid w:val="7BC2D882"/>
    <w:rsid w:val="7BC7EE2F"/>
    <w:rsid w:val="7BD3A18B"/>
    <w:rsid w:val="7BD9A82A"/>
    <w:rsid w:val="7BDF585B"/>
    <w:rsid w:val="7BDFB61F"/>
    <w:rsid w:val="7BE363CD"/>
    <w:rsid w:val="7BEB962D"/>
    <w:rsid w:val="7BF62755"/>
    <w:rsid w:val="7BF8C530"/>
    <w:rsid w:val="7BFFC2A3"/>
    <w:rsid w:val="7C008FBA"/>
    <w:rsid w:val="7C0189F8"/>
    <w:rsid w:val="7C0B6341"/>
    <w:rsid w:val="7C1721A3"/>
    <w:rsid w:val="7C2693C5"/>
    <w:rsid w:val="7C288522"/>
    <w:rsid w:val="7C2B91D3"/>
    <w:rsid w:val="7C3671FD"/>
    <w:rsid w:val="7C3A5796"/>
    <w:rsid w:val="7C3E650B"/>
    <w:rsid w:val="7C4732F5"/>
    <w:rsid w:val="7C4C1E5F"/>
    <w:rsid w:val="7C4E4768"/>
    <w:rsid w:val="7C560B91"/>
    <w:rsid w:val="7C56CAE0"/>
    <w:rsid w:val="7C57460D"/>
    <w:rsid w:val="7C5C754A"/>
    <w:rsid w:val="7C5F1E42"/>
    <w:rsid w:val="7C6A19FF"/>
    <w:rsid w:val="7C6C630F"/>
    <w:rsid w:val="7C6EB266"/>
    <w:rsid w:val="7C775D49"/>
    <w:rsid w:val="7C8F1D42"/>
    <w:rsid w:val="7C9C499F"/>
    <w:rsid w:val="7CA010FA"/>
    <w:rsid w:val="7CA2D172"/>
    <w:rsid w:val="7CA93A29"/>
    <w:rsid w:val="7CA99EA5"/>
    <w:rsid w:val="7CAD4FB5"/>
    <w:rsid w:val="7CB9BF0B"/>
    <w:rsid w:val="7CCDC44C"/>
    <w:rsid w:val="7CDDFE61"/>
    <w:rsid w:val="7CE3D9CC"/>
    <w:rsid w:val="7CE986D3"/>
    <w:rsid w:val="7CE9C067"/>
    <w:rsid w:val="7CEFAF41"/>
    <w:rsid w:val="7CF1BDF5"/>
    <w:rsid w:val="7CF44BEF"/>
    <w:rsid w:val="7D095909"/>
    <w:rsid w:val="7D0F1C79"/>
    <w:rsid w:val="7D0FB06E"/>
    <w:rsid w:val="7D1D0B65"/>
    <w:rsid w:val="7D260ED4"/>
    <w:rsid w:val="7D26AA10"/>
    <w:rsid w:val="7D28BF37"/>
    <w:rsid w:val="7D3179E7"/>
    <w:rsid w:val="7D46E0E7"/>
    <w:rsid w:val="7D4BDCD5"/>
    <w:rsid w:val="7D4F2B80"/>
    <w:rsid w:val="7D786FA2"/>
    <w:rsid w:val="7D80881D"/>
    <w:rsid w:val="7D89A803"/>
    <w:rsid w:val="7D92224A"/>
    <w:rsid w:val="7D9BD5A9"/>
    <w:rsid w:val="7D9CB148"/>
    <w:rsid w:val="7DA14196"/>
    <w:rsid w:val="7DA4ABB1"/>
    <w:rsid w:val="7DA5EBCD"/>
    <w:rsid w:val="7DC0B510"/>
    <w:rsid w:val="7DC0E6C2"/>
    <w:rsid w:val="7DC29C5B"/>
    <w:rsid w:val="7DC739D8"/>
    <w:rsid w:val="7DD77DBB"/>
    <w:rsid w:val="7DE61807"/>
    <w:rsid w:val="7DF7B073"/>
    <w:rsid w:val="7DFC6D70"/>
    <w:rsid w:val="7DFCD073"/>
    <w:rsid w:val="7E043ADF"/>
    <w:rsid w:val="7E186720"/>
    <w:rsid w:val="7E1CEEA3"/>
    <w:rsid w:val="7E1E1975"/>
    <w:rsid w:val="7E3170EC"/>
    <w:rsid w:val="7E351C7E"/>
    <w:rsid w:val="7E3CAB43"/>
    <w:rsid w:val="7E3E11E6"/>
    <w:rsid w:val="7E470055"/>
    <w:rsid w:val="7E5110AB"/>
    <w:rsid w:val="7E51BFCC"/>
    <w:rsid w:val="7E54381E"/>
    <w:rsid w:val="7E58757C"/>
    <w:rsid w:val="7E5AFF84"/>
    <w:rsid w:val="7E5D95B5"/>
    <w:rsid w:val="7E714DFC"/>
    <w:rsid w:val="7E7D7BDE"/>
    <w:rsid w:val="7E80C141"/>
    <w:rsid w:val="7E834426"/>
    <w:rsid w:val="7E8C0EE2"/>
    <w:rsid w:val="7E963900"/>
    <w:rsid w:val="7E9B888A"/>
    <w:rsid w:val="7E9E0712"/>
    <w:rsid w:val="7EAAECDA"/>
    <w:rsid w:val="7EAE8C52"/>
    <w:rsid w:val="7EB5FC71"/>
    <w:rsid w:val="7EB6E2A0"/>
    <w:rsid w:val="7EBD2D9C"/>
    <w:rsid w:val="7EC07A4C"/>
    <w:rsid w:val="7ED5DBA5"/>
    <w:rsid w:val="7ED9E89B"/>
    <w:rsid w:val="7EDB49D2"/>
    <w:rsid w:val="7EE06B21"/>
    <w:rsid w:val="7EE674AB"/>
    <w:rsid w:val="7EE7AD36"/>
    <w:rsid w:val="7EF02A02"/>
    <w:rsid w:val="7EF365BE"/>
    <w:rsid w:val="7EF56472"/>
    <w:rsid w:val="7EFAECC7"/>
    <w:rsid w:val="7EFEE7A4"/>
    <w:rsid w:val="7F00F71C"/>
    <w:rsid w:val="7F044019"/>
    <w:rsid w:val="7F157A89"/>
    <w:rsid w:val="7F218316"/>
    <w:rsid w:val="7F2361C0"/>
    <w:rsid w:val="7F32E083"/>
    <w:rsid w:val="7F3F0BC6"/>
    <w:rsid w:val="7F50B914"/>
    <w:rsid w:val="7F5526C7"/>
    <w:rsid w:val="7F554471"/>
    <w:rsid w:val="7F626FEA"/>
    <w:rsid w:val="7F6922E2"/>
    <w:rsid w:val="7F7A0965"/>
    <w:rsid w:val="7F7BED6E"/>
    <w:rsid w:val="7F7ECC41"/>
    <w:rsid w:val="7F882D14"/>
    <w:rsid w:val="7F888E50"/>
    <w:rsid w:val="7F941AFA"/>
    <w:rsid w:val="7F98FA2B"/>
    <w:rsid w:val="7FAAD8B3"/>
    <w:rsid w:val="7FAC1119"/>
    <w:rsid w:val="7FB950B9"/>
    <w:rsid w:val="7FD1AB38"/>
    <w:rsid w:val="7FD854E9"/>
    <w:rsid w:val="7FE66F84"/>
    <w:rsid w:val="7FF21E2E"/>
    <w:rsid w:val="7FF7DA5E"/>
    <w:rsid w:val="7FFEB3A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BF119"/>
  <w15:docId w15:val="{7EF488B9-B2CA-44A1-855D-2CD6AC23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AD8CA32"/>
    <w:pPr>
      <w:spacing w:after="0"/>
    </w:pPr>
    <w:rPr>
      <w:rFonts w:ascii="Cambria" w:eastAsia="MS Mincho" w:hAnsi="Cambria" w:cs="Times New Roman"/>
      <w:color w:val="000000" w:themeColor="text1"/>
      <w:sz w:val="24"/>
      <w:szCs w:val="24"/>
    </w:rPr>
  </w:style>
  <w:style w:type="paragraph" w:styleId="Heading1">
    <w:name w:val="heading 1"/>
    <w:basedOn w:val="Normal"/>
    <w:next w:val="Normal"/>
    <w:link w:val="Heading1Char"/>
    <w:uiPriority w:val="9"/>
    <w:qFormat/>
    <w:rsid w:val="1AD8CA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1AD8CA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1AD8CA32"/>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link w:val="Heading4Char"/>
    <w:uiPriority w:val="9"/>
    <w:qFormat/>
    <w:rsid w:val="1AD8CA32"/>
    <w:pPr>
      <w:spacing w:beforeAutospacing="1" w:afterAutospacing="1"/>
      <w:outlineLvl w:val="3"/>
    </w:pPr>
    <w:rPr>
      <w:rFonts w:ascii="Times New Roman" w:eastAsia="Times New Roman" w:hAnsi="Times New Roman"/>
      <w:b/>
      <w:bCs/>
      <w:color w:val="auto"/>
      <w:lang w:eastAsia="nb-NO"/>
    </w:rPr>
  </w:style>
  <w:style w:type="paragraph" w:styleId="Heading5">
    <w:name w:val="heading 5"/>
    <w:basedOn w:val="Normal"/>
    <w:next w:val="Normal"/>
    <w:link w:val="Heading5Char"/>
    <w:uiPriority w:val="9"/>
    <w:unhideWhenUsed/>
    <w:qFormat/>
    <w:rsid w:val="1AD8CA3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1AD8CA32"/>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1AD8CA32"/>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1AD8CA32"/>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AD8CA32"/>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AD8CA32"/>
    <w:pPr>
      <w:tabs>
        <w:tab w:val="center" w:pos="4536"/>
        <w:tab w:val="right" w:pos="9072"/>
      </w:tabs>
    </w:pPr>
  </w:style>
  <w:style w:type="character" w:customStyle="1" w:styleId="HeaderChar">
    <w:name w:val="Header Char"/>
    <w:basedOn w:val="DefaultParagraphFont"/>
    <w:link w:val="Header"/>
    <w:uiPriority w:val="99"/>
    <w:rsid w:val="0CC2281A"/>
    <w:rPr>
      <w:rFonts w:ascii="Cambria" w:eastAsia="MS Mincho" w:hAnsi="Cambria" w:cs="Times New Roman"/>
      <w:noProof w:val="0"/>
      <w:color w:val="000000" w:themeColor="text1"/>
      <w:sz w:val="24"/>
      <w:szCs w:val="24"/>
      <w:lang w:val="nb-NO"/>
    </w:rPr>
  </w:style>
  <w:style w:type="paragraph" w:styleId="Footer">
    <w:name w:val="footer"/>
    <w:basedOn w:val="Normal"/>
    <w:link w:val="FooterChar"/>
    <w:uiPriority w:val="99"/>
    <w:unhideWhenUsed/>
    <w:rsid w:val="1AD8CA32"/>
    <w:pPr>
      <w:tabs>
        <w:tab w:val="center" w:pos="4536"/>
        <w:tab w:val="right" w:pos="9072"/>
      </w:tabs>
    </w:pPr>
  </w:style>
  <w:style w:type="character" w:customStyle="1" w:styleId="FooterChar">
    <w:name w:val="Footer Char"/>
    <w:basedOn w:val="DefaultParagraphFont"/>
    <w:link w:val="Footer"/>
    <w:uiPriority w:val="99"/>
    <w:rsid w:val="0CC2281A"/>
    <w:rPr>
      <w:rFonts w:ascii="Cambria" w:eastAsia="MS Mincho" w:hAnsi="Cambria" w:cs="Times New Roman"/>
      <w:noProof w:val="0"/>
      <w:color w:val="000000" w:themeColor="text1"/>
      <w:sz w:val="24"/>
      <w:szCs w:val="24"/>
      <w:lang w:val="nb-NO"/>
    </w:rPr>
  </w:style>
  <w:style w:type="paragraph" w:styleId="BalloonText">
    <w:name w:val="Balloon Text"/>
    <w:basedOn w:val="Normal"/>
    <w:link w:val="BalloonTextChar"/>
    <w:uiPriority w:val="99"/>
    <w:semiHidden/>
    <w:unhideWhenUsed/>
    <w:rsid w:val="1AD8CA32"/>
    <w:rPr>
      <w:rFonts w:ascii="Tahoma" w:hAnsi="Tahoma" w:cs="Tahoma"/>
      <w:sz w:val="16"/>
      <w:szCs w:val="16"/>
    </w:rPr>
  </w:style>
  <w:style w:type="character" w:customStyle="1" w:styleId="BalloonTextChar">
    <w:name w:val="Balloon Text Char"/>
    <w:basedOn w:val="DefaultParagraphFont"/>
    <w:link w:val="BalloonText"/>
    <w:uiPriority w:val="99"/>
    <w:semiHidden/>
    <w:rsid w:val="0CC2281A"/>
    <w:rPr>
      <w:rFonts w:ascii="Tahoma" w:eastAsia="MS Mincho" w:hAnsi="Tahoma" w:cs="Tahoma"/>
      <w:noProof w:val="0"/>
      <w:color w:val="000000" w:themeColor="text1"/>
      <w:sz w:val="16"/>
      <w:szCs w:val="16"/>
      <w:lang w:val="nb-NO"/>
    </w:rPr>
  </w:style>
  <w:style w:type="character" w:styleId="CommentReference">
    <w:name w:val="annotation reference"/>
    <w:basedOn w:val="DefaultParagraphFont"/>
    <w:uiPriority w:val="99"/>
    <w:semiHidden/>
    <w:unhideWhenUsed/>
    <w:rsid w:val="00E70A66"/>
    <w:rPr>
      <w:sz w:val="16"/>
      <w:szCs w:val="16"/>
    </w:rPr>
  </w:style>
  <w:style w:type="paragraph" w:styleId="CommentText">
    <w:name w:val="annotation text"/>
    <w:basedOn w:val="Normal"/>
    <w:link w:val="CommentTextChar"/>
    <w:uiPriority w:val="99"/>
    <w:unhideWhenUsed/>
    <w:rsid w:val="1AD8CA32"/>
    <w:rPr>
      <w:sz w:val="20"/>
      <w:szCs w:val="20"/>
    </w:rPr>
  </w:style>
  <w:style w:type="character" w:customStyle="1" w:styleId="CommentTextChar">
    <w:name w:val="Comment Text Char"/>
    <w:basedOn w:val="DefaultParagraphFont"/>
    <w:link w:val="CommentText"/>
    <w:uiPriority w:val="99"/>
    <w:rsid w:val="0CC2281A"/>
    <w:rPr>
      <w:rFonts w:ascii="Cambria" w:eastAsia="MS Mincho" w:hAnsi="Cambria" w:cs="Times New Roman"/>
      <w:noProof w:val="0"/>
      <w:color w:val="000000" w:themeColor="text1"/>
      <w:sz w:val="20"/>
      <w:szCs w:val="20"/>
      <w:lang w:val="nb-NO"/>
    </w:rPr>
  </w:style>
  <w:style w:type="paragraph" w:styleId="CommentSubject">
    <w:name w:val="annotation subject"/>
    <w:basedOn w:val="CommentText"/>
    <w:next w:val="CommentText"/>
    <w:link w:val="CommentSubjectChar"/>
    <w:uiPriority w:val="99"/>
    <w:semiHidden/>
    <w:unhideWhenUsed/>
    <w:rsid w:val="0CC2281A"/>
    <w:rPr>
      <w:b/>
      <w:bCs/>
    </w:rPr>
  </w:style>
  <w:style w:type="character" w:customStyle="1" w:styleId="CommentSubjectChar">
    <w:name w:val="Comment Subject Char"/>
    <w:basedOn w:val="CommentTextChar"/>
    <w:link w:val="CommentSubject"/>
    <w:uiPriority w:val="99"/>
    <w:semiHidden/>
    <w:rsid w:val="0CC2281A"/>
    <w:rPr>
      <w:rFonts w:ascii="Cambria" w:eastAsia="MS Mincho" w:hAnsi="Cambria" w:cs="Times New Roman"/>
      <w:b/>
      <w:bCs/>
      <w:noProof w:val="0"/>
      <w:color w:val="000000" w:themeColor="text1"/>
      <w:sz w:val="20"/>
      <w:szCs w:val="20"/>
      <w:lang w:val="nb-NO"/>
    </w:rPr>
  </w:style>
  <w:style w:type="character" w:customStyle="1" w:styleId="Heading4Char">
    <w:name w:val="Heading 4 Char"/>
    <w:basedOn w:val="DefaultParagraphFont"/>
    <w:link w:val="Heading4"/>
    <w:uiPriority w:val="9"/>
    <w:rsid w:val="0CC2281A"/>
    <w:rPr>
      <w:rFonts w:ascii="Times New Roman" w:eastAsia="Times New Roman" w:hAnsi="Times New Roman" w:cs="Times New Roman"/>
      <w:b/>
      <w:bCs/>
      <w:noProof w:val="0"/>
      <w:sz w:val="24"/>
      <w:szCs w:val="24"/>
      <w:lang w:eastAsia="nb-NO"/>
    </w:rPr>
  </w:style>
  <w:style w:type="paragraph" w:styleId="NormalWeb">
    <w:name w:val="Normal (Web)"/>
    <w:basedOn w:val="Normal"/>
    <w:uiPriority w:val="99"/>
    <w:unhideWhenUsed/>
    <w:rsid w:val="1AD8CA32"/>
    <w:pPr>
      <w:spacing w:beforeAutospacing="1" w:afterAutospacing="1"/>
    </w:pPr>
    <w:rPr>
      <w:rFonts w:ascii="Times New Roman" w:eastAsia="Times New Roman" w:hAnsi="Times New Roman"/>
      <w:color w:val="auto"/>
      <w:lang w:eastAsia="nb-NO"/>
    </w:rPr>
  </w:style>
  <w:style w:type="character" w:styleId="Hyperlink">
    <w:name w:val="Hyperlink"/>
    <w:basedOn w:val="DefaultParagraphFont"/>
    <w:uiPriority w:val="99"/>
    <w:unhideWhenUsed/>
    <w:rsid w:val="00B13CF0"/>
    <w:rPr>
      <w:color w:val="0000FF"/>
      <w:u w:val="single"/>
    </w:rPr>
  </w:style>
  <w:style w:type="character" w:styleId="Emphasis">
    <w:name w:val="Emphasis"/>
    <w:basedOn w:val="DefaultParagraphFont"/>
    <w:uiPriority w:val="20"/>
    <w:qFormat/>
    <w:rsid w:val="005E7B83"/>
    <w:rPr>
      <w:i/>
      <w:iCs/>
    </w:rPr>
  </w:style>
  <w:style w:type="character" w:customStyle="1" w:styleId="Heading1Char">
    <w:name w:val="Heading 1 Char"/>
    <w:basedOn w:val="DefaultParagraphFont"/>
    <w:link w:val="Heading1"/>
    <w:uiPriority w:val="9"/>
    <w:rsid w:val="00ED3EFE"/>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CC2281A"/>
    <w:rPr>
      <w:rFonts w:asciiTheme="majorHAnsi" w:eastAsiaTheme="majorEastAsia" w:hAnsiTheme="majorHAnsi" w:cstheme="majorBidi"/>
      <w:noProof w:val="0"/>
      <w:color w:val="365F91" w:themeColor="accent1" w:themeShade="BF"/>
      <w:sz w:val="26"/>
      <w:szCs w:val="26"/>
      <w:lang w:val="nb-NO"/>
    </w:rPr>
  </w:style>
  <w:style w:type="paragraph" w:styleId="ListParagraph">
    <w:name w:val="List Paragraph"/>
    <w:basedOn w:val="Normal"/>
    <w:link w:val="ListParagraphChar"/>
    <w:uiPriority w:val="34"/>
    <w:qFormat/>
    <w:rsid w:val="1AD8CA32"/>
    <w:pPr>
      <w:ind w:left="720"/>
      <w:contextualSpacing/>
    </w:pPr>
  </w:style>
  <w:style w:type="paragraph" w:styleId="FootnoteText">
    <w:name w:val="footnote text"/>
    <w:basedOn w:val="Normal"/>
    <w:link w:val="FootnoteTextChar"/>
    <w:uiPriority w:val="99"/>
    <w:semiHidden/>
    <w:unhideWhenUsed/>
    <w:rsid w:val="1AD8CA32"/>
    <w:rPr>
      <w:rFonts w:asciiTheme="minorHAnsi" w:eastAsiaTheme="minorEastAsia" w:hAnsiTheme="minorHAnsi" w:cstheme="minorBidi"/>
      <w:color w:val="auto"/>
      <w:sz w:val="20"/>
      <w:szCs w:val="20"/>
      <w:lang w:eastAsia="nb-NO"/>
    </w:rPr>
  </w:style>
  <w:style w:type="character" w:customStyle="1" w:styleId="FootnoteTextChar">
    <w:name w:val="Footnote Text Char"/>
    <w:basedOn w:val="DefaultParagraphFont"/>
    <w:link w:val="FootnoteText"/>
    <w:uiPriority w:val="99"/>
    <w:semiHidden/>
    <w:rsid w:val="0CC2281A"/>
    <w:rPr>
      <w:rFonts w:asciiTheme="minorHAnsi" w:eastAsiaTheme="minorEastAsia" w:hAnsiTheme="minorHAnsi" w:cstheme="minorBidi"/>
      <w:noProof w:val="0"/>
      <w:sz w:val="20"/>
      <w:szCs w:val="20"/>
      <w:lang w:eastAsia="nb-NO"/>
    </w:rPr>
  </w:style>
  <w:style w:type="character" w:styleId="FootnoteReference">
    <w:name w:val="footnote reference"/>
    <w:basedOn w:val="DefaultParagraphFont"/>
    <w:uiPriority w:val="99"/>
    <w:unhideWhenUsed/>
    <w:rsid w:val="008D52E1"/>
    <w:rPr>
      <w:vertAlign w:val="superscript"/>
    </w:rPr>
  </w:style>
  <w:style w:type="character" w:styleId="Strong">
    <w:name w:val="Strong"/>
    <w:basedOn w:val="DefaultParagraphFont"/>
    <w:uiPriority w:val="22"/>
    <w:qFormat/>
    <w:rsid w:val="007D645F"/>
    <w:rPr>
      <w:rFonts w:cs="Times New Roman"/>
      <w:b/>
      <w:bCs/>
    </w:rPr>
  </w:style>
  <w:style w:type="paragraph" w:styleId="PlainText">
    <w:name w:val="Plain Text"/>
    <w:basedOn w:val="Normal"/>
    <w:link w:val="PlainTextChar"/>
    <w:uiPriority w:val="99"/>
    <w:unhideWhenUsed/>
    <w:rsid w:val="1AD8CA32"/>
    <w:rPr>
      <w:rFonts w:ascii="Consolas" w:eastAsiaTheme="minorEastAsia" w:hAnsi="Consolas" w:cstheme="minorBidi"/>
      <w:color w:val="auto"/>
      <w:sz w:val="21"/>
      <w:szCs w:val="21"/>
    </w:rPr>
  </w:style>
  <w:style w:type="character" w:customStyle="1" w:styleId="PlainTextChar">
    <w:name w:val="Plain Text Char"/>
    <w:basedOn w:val="DefaultParagraphFont"/>
    <w:link w:val="PlainText"/>
    <w:uiPriority w:val="99"/>
    <w:rsid w:val="0CC2281A"/>
    <w:rPr>
      <w:rFonts w:ascii="Consolas" w:eastAsiaTheme="minorEastAsia" w:hAnsi="Consolas" w:cstheme="minorBidi"/>
      <w:noProof w:val="0"/>
      <w:sz w:val="21"/>
      <w:szCs w:val="21"/>
    </w:rPr>
  </w:style>
  <w:style w:type="character" w:customStyle="1" w:styleId="ListParagraphChar">
    <w:name w:val="List Paragraph Char"/>
    <w:link w:val="ListParagraph"/>
    <w:uiPriority w:val="34"/>
    <w:rsid w:val="0CC2281A"/>
    <w:rPr>
      <w:rFonts w:ascii="Cambria" w:eastAsia="MS Mincho" w:hAnsi="Cambria" w:cs="Times New Roman"/>
      <w:noProof w:val="0"/>
      <w:color w:val="000000" w:themeColor="text1"/>
      <w:sz w:val="24"/>
      <w:szCs w:val="24"/>
    </w:rPr>
  </w:style>
  <w:style w:type="paragraph" w:styleId="Revision">
    <w:name w:val="Revision"/>
    <w:hidden/>
    <w:uiPriority w:val="99"/>
    <w:semiHidden/>
    <w:rsid w:val="00A110F9"/>
    <w:pPr>
      <w:spacing w:after="0" w:line="240" w:lineRule="auto"/>
    </w:pPr>
    <w:rPr>
      <w:rFonts w:ascii="Cambria" w:eastAsia="MS Mincho" w:hAnsi="Cambria" w:cs="Times New Roman"/>
      <w:color w:val="000000"/>
      <w:sz w:val="24"/>
      <w:szCs w:val="24"/>
      <w:lang w:val="en-US"/>
    </w:rPr>
  </w:style>
  <w:style w:type="character" w:customStyle="1" w:styleId="Heading3Char">
    <w:name w:val="Heading 3 Char"/>
    <w:basedOn w:val="DefaultParagraphFont"/>
    <w:link w:val="Heading3"/>
    <w:uiPriority w:val="9"/>
    <w:rsid w:val="0CC2281A"/>
    <w:rPr>
      <w:rFonts w:asciiTheme="majorHAnsi" w:eastAsiaTheme="majorEastAsia" w:hAnsiTheme="majorHAnsi" w:cstheme="majorBidi"/>
      <w:noProof w:val="0"/>
      <w:color w:val="243F60"/>
      <w:sz w:val="24"/>
      <w:szCs w:val="24"/>
      <w:lang w:val="nb-NO"/>
    </w:rPr>
  </w:style>
  <w:style w:type="table" w:styleId="TableGrid">
    <w:name w:val="Table Grid"/>
    <w:basedOn w:val="TableNormal"/>
    <w:uiPriority w:val="39"/>
    <w:rsid w:val="004E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A6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623B3"/>
    <w:pPr>
      <w:spacing w:after="0" w:line="240" w:lineRule="auto"/>
    </w:pPr>
    <w:rPr>
      <w:rFonts w:ascii="Cambria" w:eastAsia="MS Mincho" w:hAnsi="Cambria" w:cs="Times New Roman"/>
      <w:color w:val="000000"/>
      <w:sz w:val="24"/>
      <w:szCs w:val="24"/>
      <w:lang w:val="en-US"/>
    </w:rPr>
  </w:style>
  <w:style w:type="character" w:customStyle="1" w:styleId="ms-rtefontsize-3">
    <w:name w:val="ms-rtefontsize-3"/>
    <w:basedOn w:val="DefaultParagraphFont"/>
    <w:rsid w:val="00F066F7"/>
  </w:style>
  <w:style w:type="paragraph" w:styleId="TOCHeading">
    <w:name w:val="TOC Heading"/>
    <w:basedOn w:val="Heading1"/>
    <w:next w:val="Normal"/>
    <w:uiPriority w:val="39"/>
    <w:unhideWhenUsed/>
    <w:qFormat/>
    <w:rsid w:val="0CC2281A"/>
    <w:rPr>
      <w:lang w:eastAsia="nb-NO"/>
    </w:rPr>
  </w:style>
  <w:style w:type="paragraph" w:styleId="TOC1">
    <w:name w:val="toc 1"/>
    <w:basedOn w:val="Normal"/>
    <w:next w:val="Normal"/>
    <w:uiPriority w:val="39"/>
    <w:unhideWhenUsed/>
    <w:rsid w:val="1AD8CA32"/>
    <w:pPr>
      <w:spacing w:after="100"/>
    </w:pPr>
  </w:style>
  <w:style w:type="paragraph" w:styleId="TOC2">
    <w:name w:val="toc 2"/>
    <w:basedOn w:val="Normal"/>
    <w:next w:val="Normal"/>
    <w:uiPriority w:val="39"/>
    <w:unhideWhenUsed/>
    <w:rsid w:val="1AD8CA32"/>
    <w:pPr>
      <w:spacing w:after="100"/>
      <w:ind w:left="240"/>
    </w:pPr>
  </w:style>
  <w:style w:type="paragraph" w:styleId="TOC3">
    <w:name w:val="toc 3"/>
    <w:basedOn w:val="Normal"/>
    <w:next w:val="Normal"/>
    <w:uiPriority w:val="39"/>
    <w:unhideWhenUsed/>
    <w:rsid w:val="1AD8CA32"/>
    <w:pPr>
      <w:spacing w:after="100"/>
      <w:ind w:left="480"/>
    </w:pPr>
  </w:style>
  <w:style w:type="character" w:styleId="FollowedHyperlink">
    <w:name w:val="FollowedHyperlink"/>
    <w:basedOn w:val="DefaultParagraphFont"/>
    <w:uiPriority w:val="99"/>
    <w:semiHidden/>
    <w:unhideWhenUsed/>
    <w:rsid w:val="001309A5"/>
    <w:rPr>
      <w:color w:val="800080" w:themeColor="followedHyperlink"/>
      <w:u w:val="single"/>
    </w:rPr>
  </w:style>
  <w:style w:type="paragraph" w:styleId="Title">
    <w:name w:val="Title"/>
    <w:basedOn w:val="Normal"/>
    <w:next w:val="Normal"/>
    <w:link w:val="TitleChar"/>
    <w:uiPriority w:val="10"/>
    <w:qFormat/>
    <w:rsid w:val="1AD8CA32"/>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AD8CA32"/>
    <w:rPr>
      <w:rFonts w:eastAsiaTheme="minorEastAsia"/>
      <w:color w:val="5A5A5A"/>
    </w:rPr>
  </w:style>
  <w:style w:type="paragraph" w:styleId="Quote">
    <w:name w:val="Quote"/>
    <w:basedOn w:val="Normal"/>
    <w:next w:val="Normal"/>
    <w:link w:val="QuoteChar"/>
    <w:uiPriority w:val="29"/>
    <w:qFormat/>
    <w:rsid w:val="1AD8CA32"/>
    <w:pPr>
      <w:spacing w:before="200"/>
      <w:ind w:left="864" w:right="864"/>
      <w:jc w:val="center"/>
    </w:pPr>
    <w:rPr>
      <w:i/>
      <w:iCs/>
    </w:rPr>
  </w:style>
  <w:style w:type="paragraph" w:styleId="IntenseQuote">
    <w:name w:val="Intense Quote"/>
    <w:basedOn w:val="Normal"/>
    <w:next w:val="Normal"/>
    <w:link w:val="IntenseQuoteChar"/>
    <w:uiPriority w:val="30"/>
    <w:qFormat/>
    <w:rsid w:val="1AD8CA32"/>
    <w:pPr>
      <w:spacing w:before="360" w:after="360"/>
      <w:ind w:left="864" w:right="864"/>
      <w:jc w:val="center"/>
    </w:pPr>
    <w:rPr>
      <w:i/>
      <w:iCs/>
      <w:color w:val="4F80BD"/>
    </w:rPr>
  </w:style>
  <w:style w:type="character" w:customStyle="1" w:styleId="Heading5Char">
    <w:name w:val="Heading 5 Char"/>
    <w:basedOn w:val="DefaultParagraphFont"/>
    <w:link w:val="Heading5"/>
    <w:uiPriority w:val="9"/>
    <w:rsid w:val="0CC2281A"/>
    <w:rPr>
      <w:rFonts w:asciiTheme="majorHAnsi" w:eastAsiaTheme="majorEastAsia" w:hAnsiTheme="majorHAnsi" w:cstheme="majorBidi"/>
      <w:noProof w:val="0"/>
      <w:color w:val="365F91" w:themeColor="accent1" w:themeShade="BF"/>
      <w:lang w:val="nb-NO"/>
    </w:rPr>
  </w:style>
  <w:style w:type="character" w:customStyle="1" w:styleId="Heading6Char">
    <w:name w:val="Heading 6 Char"/>
    <w:basedOn w:val="DefaultParagraphFont"/>
    <w:link w:val="Heading6"/>
    <w:uiPriority w:val="9"/>
    <w:rsid w:val="0CC2281A"/>
    <w:rPr>
      <w:rFonts w:asciiTheme="majorHAnsi" w:eastAsiaTheme="majorEastAsia" w:hAnsiTheme="majorHAnsi" w:cstheme="majorBidi"/>
      <w:noProof w:val="0"/>
      <w:color w:val="243F60"/>
      <w:lang w:val="nb-NO"/>
    </w:rPr>
  </w:style>
  <w:style w:type="character" w:customStyle="1" w:styleId="Heading7Char">
    <w:name w:val="Heading 7 Char"/>
    <w:basedOn w:val="DefaultParagraphFont"/>
    <w:link w:val="Heading7"/>
    <w:uiPriority w:val="9"/>
    <w:rsid w:val="0CC2281A"/>
    <w:rPr>
      <w:rFonts w:asciiTheme="majorHAnsi" w:eastAsiaTheme="majorEastAsia" w:hAnsiTheme="majorHAnsi" w:cstheme="majorBidi"/>
      <w:i/>
      <w:iCs/>
      <w:noProof w:val="0"/>
      <w:color w:val="243F60"/>
      <w:lang w:val="nb-NO"/>
    </w:rPr>
  </w:style>
  <w:style w:type="character" w:customStyle="1" w:styleId="Heading8Char">
    <w:name w:val="Heading 8 Char"/>
    <w:basedOn w:val="DefaultParagraphFont"/>
    <w:link w:val="Heading8"/>
    <w:uiPriority w:val="9"/>
    <w:rsid w:val="0CC2281A"/>
    <w:rPr>
      <w:rFonts w:asciiTheme="majorHAnsi" w:eastAsiaTheme="majorEastAsia" w:hAnsiTheme="majorHAnsi" w:cstheme="majorBidi"/>
      <w:noProof w:val="0"/>
      <w:color w:val="272727"/>
      <w:sz w:val="21"/>
      <w:szCs w:val="21"/>
      <w:lang w:val="nb-NO"/>
    </w:rPr>
  </w:style>
  <w:style w:type="character" w:customStyle="1" w:styleId="Heading9Char">
    <w:name w:val="Heading 9 Char"/>
    <w:basedOn w:val="DefaultParagraphFont"/>
    <w:link w:val="Heading9"/>
    <w:uiPriority w:val="9"/>
    <w:rsid w:val="0CC2281A"/>
    <w:rPr>
      <w:rFonts w:asciiTheme="majorHAnsi" w:eastAsiaTheme="majorEastAsia" w:hAnsiTheme="majorHAnsi" w:cstheme="majorBidi"/>
      <w:i/>
      <w:iCs/>
      <w:noProof w:val="0"/>
      <w:color w:val="272727"/>
      <w:sz w:val="21"/>
      <w:szCs w:val="21"/>
      <w:lang w:val="nb-NO"/>
    </w:rPr>
  </w:style>
  <w:style w:type="character" w:customStyle="1" w:styleId="TitleChar">
    <w:name w:val="Title Char"/>
    <w:basedOn w:val="DefaultParagraphFont"/>
    <w:link w:val="Title"/>
    <w:uiPriority w:val="10"/>
    <w:rsid w:val="0CC2281A"/>
    <w:rPr>
      <w:rFonts w:asciiTheme="majorHAnsi" w:eastAsiaTheme="majorEastAsia" w:hAnsiTheme="majorHAnsi" w:cstheme="majorBidi"/>
      <w:noProof w:val="0"/>
      <w:sz w:val="56"/>
      <w:szCs w:val="56"/>
      <w:lang w:val="nb-NO"/>
    </w:rPr>
  </w:style>
  <w:style w:type="character" w:customStyle="1" w:styleId="SubtitleChar">
    <w:name w:val="Subtitle Char"/>
    <w:basedOn w:val="DefaultParagraphFont"/>
    <w:link w:val="Subtitle"/>
    <w:uiPriority w:val="11"/>
    <w:rsid w:val="0CC2281A"/>
    <w:rPr>
      <w:rFonts w:asciiTheme="minorHAnsi" w:eastAsiaTheme="minorEastAsia" w:hAnsiTheme="minorHAnsi" w:cstheme="minorBidi"/>
      <w:noProof w:val="0"/>
      <w:color w:val="5A5A5A"/>
      <w:lang w:val="nb-NO"/>
    </w:rPr>
  </w:style>
  <w:style w:type="character" w:customStyle="1" w:styleId="QuoteChar">
    <w:name w:val="Quote Char"/>
    <w:basedOn w:val="DefaultParagraphFont"/>
    <w:link w:val="Quote"/>
    <w:uiPriority w:val="29"/>
    <w:rsid w:val="0CC2281A"/>
    <w:rPr>
      <w:i/>
      <w:iCs/>
      <w:noProof w:val="0"/>
      <w:color w:val="404040" w:themeColor="text1" w:themeTint="BF"/>
      <w:lang w:val="nb-NO"/>
    </w:rPr>
  </w:style>
  <w:style w:type="character" w:customStyle="1" w:styleId="IntenseQuoteChar">
    <w:name w:val="Intense Quote Char"/>
    <w:basedOn w:val="DefaultParagraphFont"/>
    <w:link w:val="IntenseQuote"/>
    <w:uiPriority w:val="30"/>
    <w:rsid w:val="0CC2281A"/>
    <w:rPr>
      <w:i/>
      <w:iCs/>
      <w:noProof w:val="0"/>
      <w:color w:val="4F81BD" w:themeColor="accent1"/>
      <w:lang w:val="nb-NO"/>
    </w:rPr>
  </w:style>
  <w:style w:type="paragraph" w:styleId="TOC4">
    <w:name w:val="toc 4"/>
    <w:basedOn w:val="Normal"/>
    <w:next w:val="Normal"/>
    <w:uiPriority w:val="39"/>
    <w:unhideWhenUsed/>
    <w:rsid w:val="1AD8CA32"/>
    <w:pPr>
      <w:spacing w:after="100"/>
      <w:ind w:left="660"/>
    </w:pPr>
  </w:style>
  <w:style w:type="paragraph" w:styleId="TOC5">
    <w:name w:val="toc 5"/>
    <w:basedOn w:val="Normal"/>
    <w:next w:val="Normal"/>
    <w:uiPriority w:val="39"/>
    <w:unhideWhenUsed/>
    <w:rsid w:val="1AD8CA32"/>
    <w:pPr>
      <w:spacing w:after="100"/>
      <w:ind w:left="880"/>
    </w:pPr>
  </w:style>
  <w:style w:type="paragraph" w:styleId="TOC6">
    <w:name w:val="toc 6"/>
    <w:basedOn w:val="Normal"/>
    <w:next w:val="Normal"/>
    <w:uiPriority w:val="39"/>
    <w:unhideWhenUsed/>
    <w:rsid w:val="1AD8CA32"/>
    <w:pPr>
      <w:spacing w:after="100"/>
      <w:ind w:left="1100"/>
    </w:pPr>
  </w:style>
  <w:style w:type="paragraph" w:styleId="TOC7">
    <w:name w:val="toc 7"/>
    <w:basedOn w:val="Normal"/>
    <w:next w:val="Normal"/>
    <w:uiPriority w:val="39"/>
    <w:unhideWhenUsed/>
    <w:rsid w:val="1AD8CA32"/>
    <w:pPr>
      <w:spacing w:after="100"/>
      <w:ind w:left="1320"/>
    </w:pPr>
  </w:style>
  <w:style w:type="paragraph" w:styleId="TOC8">
    <w:name w:val="toc 8"/>
    <w:basedOn w:val="Normal"/>
    <w:next w:val="Normal"/>
    <w:uiPriority w:val="39"/>
    <w:unhideWhenUsed/>
    <w:rsid w:val="1AD8CA32"/>
    <w:pPr>
      <w:spacing w:after="100"/>
      <w:ind w:left="1540"/>
    </w:pPr>
  </w:style>
  <w:style w:type="paragraph" w:styleId="TOC9">
    <w:name w:val="toc 9"/>
    <w:basedOn w:val="Normal"/>
    <w:next w:val="Normal"/>
    <w:uiPriority w:val="39"/>
    <w:unhideWhenUsed/>
    <w:rsid w:val="1AD8CA32"/>
    <w:pPr>
      <w:spacing w:after="100"/>
      <w:ind w:left="1760"/>
    </w:pPr>
  </w:style>
  <w:style w:type="paragraph" w:styleId="EndnoteText">
    <w:name w:val="endnote text"/>
    <w:basedOn w:val="Normal"/>
    <w:link w:val="EndnoteTextChar"/>
    <w:uiPriority w:val="99"/>
    <w:semiHidden/>
    <w:unhideWhenUsed/>
    <w:rsid w:val="1AD8CA32"/>
    <w:rPr>
      <w:sz w:val="20"/>
      <w:szCs w:val="20"/>
    </w:rPr>
  </w:style>
  <w:style w:type="character" w:customStyle="1" w:styleId="EndnoteTextChar">
    <w:name w:val="Endnote Text Char"/>
    <w:basedOn w:val="DefaultParagraphFont"/>
    <w:link w:val="EndnoteText"/>
    <w:uiPriority w:val="99"/>
    <w:semiHidden/>
    <w:rsid w:val="0CC2281A"/>
    <w:rPr>
      <w:noProof w:val="0"/>
      <w:sz w:val="20"/>
      <w:szCs w:val="20"/>
      <w:lang w:val="nb-NO"/>
    </w:rPr>
  </w:style>
  <w:style w:type="character" w:styleId="UnresolvedMention">
    <w:name w:val="Unresolved Mention"/>
    <w:basedOn w:val="DefaultParagraphFont"/>
    <w:uiPriority w:val="99"/>
    <w:semiHidden/>
    <w:unhideWhenUsed/>
    <w:rsid w:val="007914E4"/>
    <w:rPr>
      <w:color w:val="605E5C"/>
      <w:shd w:val="clear" w:color="auto" w:fill="E1DFDD"/>
    </w:rPr>
  </w:style>
  <w:style w:type="character" w:styleId="Mention">
    <w:name w:val="Mention"/>
    <w:basedOn w:val="DefaultParagraphFont"/>
    <w:uiPriority w:val="99"/>
    <w:unhideWhenUsed/>
    <w:rsid w:val="004E0E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998">
      <w:bodyDiv w:val="1"/>
      <w:marLeft w:val="0"/>
      <w:marRight w:val="0"/>
      <w:marTop w:val="0"/>
      <w:marBottom w:val="0"/>
      <w:divBdr>
        <w:top w:val="none" w:sz="0" w:space="0" w:color="auto"/>
        <w:left w:val="none" w:sz="0" w:space="0" w:color="auto"/>
        <w:bottom w:val="none" w:sz="0" w:space="0" w:color="auto"/>
        <w:right w:val="none" w:sz="0" w:space="0" w:color="auto"/>
      </w:divBdr>
      <w:divsChild>
        <w:div w:id="697046062">
          <w:marLeft w:val="1800"/>
          <w:marRight w:val="0"/>
          <w:marTop w:val="96"/>
          <w:marBottom w:val="0"/>
          <w:divBdr>
            <w:top w:val="none" w:sz="0" w:space="0" w:color="auto"/>
            <w:left w:val="none" w:sz="0" w:space="0" w:color="auto"/>
            <w:bottom w:val="none" w:sz="0" w:space="0" w:color="auto"/>
            <w:right w:val="none" w:sz="0" w:space="0" w:color="auto"/>
          </w:divBdr>
        </w:div>
        <w:div w:id="788280534">
          <w:marLeft w:val="1800"/>
          <w:marRight w:val="0"/>
          <w:marTop w:val="96"/>
          <w:marBottom w:val="0"/>
          <w:divBdr>
            <w:top w:val="none" w:sz="0" w:space="0" w:color="auto"/>
            <w:left w:val="none" w:sz="0" w:space="0" w:color="auto"/>
            <w:bottom w:val="none" w:sz="0" w:space="0" w:color="auto"/>
            <w:right w:val="none" w:sz="0" w:space="0" w:color="auto"/>
          </w:divBdr>
        </w:div>
        <w:div w:id="1458645749">
          <w:marLeft w:val="1166"/>
          <w:marRight w:val="0"/>
          <w:marTop w:val="115"/>
          <w:marBottom w:val="0"/>
          <w:divBdr>
            <w:top w:val="none" w:sz="0" w:space="0" w:color="auto"/>
            <w:left w:val="none" w:sz="0" w:space="0" w:color="auto"/>
            <w:bottom w:val="none" w:sz="0" w:space="0" w:color="auto"/>
            <w:right w:val="none" w:sz="0" w:space="0" w:color="auto"/>
          </w:divBdr>
        </w:div>
        <w:div w:id="2008055081">
          <w:marLeft w:val="1800"/>
          <w:marRight w:val="0"/>
          <w:marTop w:val="96"/>
          <w:marBottom w:val="0"/>
          <w:divBdr>
            <w:top w:val="none" w:sz="0" w:space="0" w:color="auto"/>
            <w:left w:val="none" w:sz="0" w:space="0" w:color="auto"/>
            <w:bottom w:val="none" w:sz="0" w:space="0" w:color="auto"/>
            <w:right w:val="none" w:sz="0" w:space="0" w:color="auto"/>
          </w:divBdr>
        </w:div>
      </w:divsChild>
    </w:div>
    <w:div w:id="66656175">
      <w:bodyDiv w:val="1"/>
      <w:marLeft w:val="0"/>
      <w:marRight w:val="0"/>
      <w:marTop w:val="0"/>
      <w:marBottom w:val="0"/>
      <w:divBdr>
        <w:top w:val="none" w:sz="0" w:space="0" w:color="auto"/>
        <w:left w:val="none" w:sz="0" w:space="0" w:color="auto"/>
        <w:bottom w:val="none" w:sz="0" w:space="0" w:color="auto"/>
        <w:right w:val="none" w:sz="0" w:space="0" w:color="auto"/>
      </w:divBdr>
    </w:div>
    <w:div w:id="300817550">
      <w:bodyDiv w:val="1"/>
      <w:marLeft w:val="0"/>
      <w:marRight w:val="0"/>
      <w:marTop w:val="0"/>
      <w:marBottom w:val="0"/>
      <w:divBdr>
        <w:top w:val="none" w:sz="0" w:space="0" w:color="auto"/>
        <w:left w:val="none" w:sz="0" w:space="0" w:color="auto"/>
        <w:bottom w:val="none" w:sz="0" w:space="0" w:color="auto"/>
        <w:right w:val="none" w:sz="0" w:space="0" w:color="auto"/>
      </w:divBdr>
    </w:div>
    <w:div w:id="343092327">
      <w:bodyDiv w:val="1"/>
      <w:marLeft w:val="0"/>
      <w:marRight w:val="0"/>
      <w:marTop w:val="0"/>
      <w:marBottom w:val="0"/>
      <w:divBdr>
        <w:top w:val="none" w:sz="0" w:space="0" w:color="auto"/>
        <w:left w:val="none" w:sz="0" w:space="0" w:color="auto"/>
        <w:bottom w:val="none" w:sz="0" w:space="0" w:color="auto"/>
        <w:right w:val="none" w:sz="0" w:space="0" w:color="auto"/>
      </w:divBdr>
      <w:divsChild>
        <w:div w:id="490103552">
          <w:marLeft w:val="0"/>
          <w:marRight w:val="0"/>
          <w:marTop w:val="0"/>
          <w:marBottom w:val="0"/>
          <w:divBdr>
            <w:top w:val="none" w:sz="0" w:space="0" w:color="auto"/>
            <w:left w:val="none" w:sz="0" w:space="0" w:color="auto"/>
            <w:bottom w:val="none" w:sz="0" w:space="0" w:color="auto"/>
            <w:right w:val="none" w:sz="0" w:space="0" w:color="auto"/>
          </w:divBdr>
          <w:divsChild>
            <w:div w:id="1286501318">
              <w:marLeft w:val="0"/>
              <w:marRight w:val="0"/>
              <w:marTop w:val="0"/>
              <w:marBottom w:val="0"/>
              <w:divBdr>
                <w:top w:val="none" w:sz="0" w:space="0" w:color="auto"/>
                <w:left w:val="none" w:sz="0" w:space="0" w:color="auto"/>
                <w:bottom w:val="none" w:sz="0" w:space="0" w:color="auto"/>
                <w:right w:val="none" w:sz="0" w:space="0" w:color="auto"/>
              </w:divBdr>
              <w:divsChild>
                <w:div w:id="755714989">
                  <w:marLeft w:val="0"/>
                  <w:marRight w:val="0"/>
                  <w:marTop w:val="0"/>
                  <w:marBottom w:val="0"/>
                  <w:divBdr>
                    <w:top w:val="none" w:sz="0" w:space="0" w:color="auto"/>
                    <w:left w:val="none" w:sz="0" w:space="0" w:color="auto"/>
                    <w:bottom w:val="none" w:sz="0" w:space="0" w:color="auto"/>
                    <w:right w:val="none" w:sz="0" w:space="0" w:color="auto"/>
                  </w:divBdr>
                  <w:divsChild>
                    <w:div w:id="202788714">
                      <w:marLeft w:val="0"/>
                      <w:marRight w:val="0"/>
                      <w:marTop w:val="0"/>
                      <w:marBottom w:val="0"/>
                      <w:divBdr>
                        <w:top w:val="none" w:sz="0" w:space="0" w:color="auto"/>
                        <w:left w:val="none" w:sz="0" w:space="0" w:color="auto"/>
                        <w:bottom w:val="none" w:sz="0" w:space="0" w:color="auto"/>
                        <w:right w:val="none" w:sz="0" w:space="0" w:color="auto"/>
                      </w:divBdr>
                      <w:divsChild>
                        <w:div w:id="52125299">
                          <w:marLeft w:val="0"/>
                          <w:marRight w:val="0"/>
                          <w:marTop w:val="0"/>
                          <w:marBottom w:val="0"/>
                          <w:divBdr>
                            <w:top w:val="none" w:sz="0" w:space="0" w:color="auto"/>
                            <w:left w:val="none" w:sz="0" w:space="0" w:color="auto"/>
                            <w:bottom w:val="none" w:sz="0" w:space="0" w:color="auto"/>
                            <w:right w:val="none" w:sz="0" w:space="0" w:color="auto"/>
                          </w:divBdr>
                          <w:divsChild>
                            <w:div w:id="1987078692">
                              <w:marLeft w:val="0"/>
                              <w:marRight w:val="0"/>
                              <w:marTop w:val="0"/>
                              <w:marBottom w:val="0"/>
                              <w:divBdr>
                                <w:top w:val="none" w:sz="0" w:space="0" w:color="auto"/>
                                <w:left w:val="none" w:sz="0" w:space="0" w:color="auto"/>
                                <w:bottom w:val="none" w:sz="0" w:space="0" w:color="auto"/>
                                <w:right w:val="none" w:sz="0" w:space="0" w:color="auto"/>
                              </w:divBdr>
                              <w:divsChild>
                                <w:div w:id="1590309684">
                                  <w:marLeft w:val="0"/>
                                  <w:marRight w:val="0"/>
                                  <w:marTop w:val="0"/>
                                  <w:marBottom w:val="0"/>
                                  <w:divBdr>
                                    <w:top w:val="none" w:sz="0" w:space="0" w:color="auto"/>
                                    <w:left w:val="none" w:sz="0" w:space="0" w:color="auto"/>
                                    <w:bottom w:val="none" w:sz="0" w:space="0" w:color="auto"/>
                                    <w:right w:val="none" w:sz="0" w:space="0" w:color="auto"/>
                                  </w:divBdr>
                                  <w:divsChild>
                                    <w:div w:id="423261291">
                                      <w:marLeft w:val="0"/>
                                      <w:marRight w:val="0"/>
                                      <w:marTop w:val="0"/>
                                      <w:marBottom w:val="0"/>
                                      <w:divBdr>
                                        <w:top w:val="none" w:sz="0" w:space="0" w:color="auto"/>
                                        <w:left w:val="none" w:sz="0" w:space="0" w:color="auto"/>
                                        <w:bottom w:val="none" w:sz="0" w:space="0" w:color="auto"/>
                                        <w:right w:val="none" w:sz="0" w:space="0" w:color="auto"/>
                                      </w:divBdr>
                                      <w:divsChild>
                                        <w:div w:id="1299803818">
                                          <w:marLeft w:val="0"/>
                                          <w:marRight w:val="0"/>
                                          <w:marTop w:val="0"/>
                                          <w:marBottom w:val="0"/>
                                          <w:divBdr>
                                            <w:top w:val="none" w:sz="0" w:space="0" w:color="auto"/>
                                            <w:left w:val="none" w:sz="0" w:space="0" w:color="auto"/>
                                            <w:bottom w:val="none" w:sz="0" w:space="0" w:color="auto"/>
                                            <w:right w:val="none" w:sz="0" w:space="0" w:color="auto"/>
                                          </w:divBdr>
                                          <w:divsChild>
                                            <w:div w:id="1465736928">
                                              <w:marLeft w:val="0"/>
                                              <w:marRight w:val="0"/>
                                              <w:marTop w:val="0"/>
                                              <w:marBottom w:val="0"/>
                                              <w:divBdr>
                                                <w:top w:val="none" w:sz="0" w:space="0" w:color="auto"/>
                                                <w:left w:val="none" w:sz="0" w:space="0" w:color="auto"/>
                                                <w:bottom w:val="none" w:sz="0" w:space="0" w:color="auto"/>
                                                <w:right w:val="none" w:sz="0" w:space="0" w:color="auto"/>
                                              </w:divBdr>
                                              <w:divsChild>
                                                <w:div w:id="66003212">
                                                  <w:marLeft w:val="-225"/>
                                                  <w:marRight w:val="-225"/>
                                                  <w:marTop w:val="0"/>
                                                  <w:marBottom w:val="0"/>
                                                  <w:divBdr>
                                                    <w:top w:val="none" w:sz="0" w:space="0" w:color="auto"/>
                                                    <w:left w:val="none" w:sz="0" w:space="0" w:color="auto"/>
                                                    <w:bottom w:val="none" w:sz="0" w:space="0" w:color="auto"/>
                                                    <w:right w:val="none" w:sz="0" w:space="0" w:color="auto"/>
                                                  </w:divBdr>
                                                  <w:divsChild>
                                                    <w:div w:id="2070768264">
                                                      <w:marLeft w:val="0"/>
                                                      <w:marRight w:val="0"/>
                                                      <w:marTop w:val="0"/>
                                                      <w:marBottom w:val="0"/>
                                                      <w:divBdr>
                                                        <w:top w:val="none" w:sz="0" w:space="0" w:color="auto"/>
                                                        <w:left w:val="none" w:sz="0" w:space="0" w:color="auto"/>
                                                        <w:bottom w:val="none" w:sz="0" w:space="0" w:color="auto"/>
                                                        <w:right w:val="none" w:sz="0" w:space="0" w:color="auto"/>
                                                      </w:divBdr>
                                                      <w:divsChild>
                                                        <w:div w:id="1144929771">
                                                          <w:marLeft w:val="0"/>
                                                          <w:marRight w:val="0"/>
                                                          <w:marTop w:val="0"/>
                                                          <w:marBottom w:val="0"/>
                                                          <w:divBdr>
                                                            <w:top w:val="none" w:sz="0" w:space="0" w:color="auto"/>
                                                            <w:left w:val="none" w:sz="0" w:space="0" w:color="auto"/>
                                                            <w:bottom w:val="none" w:sz="0" w:space="0" w:color="auto"/>
                                                            <w:right w:val="none" w:sz="0" w:space="0" w:color="auto"/>
                                                          </w:divBdr>
                                                          <w:divsChild>
                                                            <w:div w:id="470906690">
                                                              <w:marLeft w:val="0"/>
                                                              <w:marRight w:val="0"/>
                                                              <w:marTop w:val="0"/>
                                                              <w:marBottom w:val="0"/>
                                                              <w:divBdr>
                                                                <w:top w:val="none" w:sz="0" w:space="0" w:color="auto"/>
                                                                <w:left w:val="none" w:sz="0" w:space="0" w:color="auto"/>
                                                                <w:bottom w:val="none" w:sz="0" w:space="0" w:color="auto"/>
                                                                <w:right w:val="none" w:sz="0" w:space="0" w:color="auto"/>
                                                              </w:divBdr>
                                                              <w:divsChild>
                                                                <w:div w:id="5641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5109487">
      <w:bodyDiv w:val="1"/>
      <w:marLeft w:val="0"/>
      <w:marRight w:val="0"/>
      <w:marTop w:val="0"/>
      <w:marBottom w:val="0"/>
      <w:divBdr>
        <w:top w:val="none" w:sz="0" w:space="0" w:color="auto"/>
        <w:left w:val="none" w:sz="0" w:space="0" w:color="auto"/>
        <w:bottom w:val="none" w:sz="0" w:space="0" w:color="auto"/>
        <w:right w:val="none" w:sz="0" w:space="0" w:color="auto"/>
      </w:divBdr>
      <w:divsChild>
        <w:div w:id="151257522">
          <w:marLeft w:val="0"/>
          <w:marRight w:val="0"/>
          <w:marTop w:val="0"/>
          <w:marBottom w:val="0"/>
          <w:divBdr>
            <w:top w:val="none" w:sz="0" w:space="0" w:color="auto"/>
            <w:left w:val="none" w:sz="0" w:space="0" w:color="auto"/>
            <w:bottom w:val="none" w:sz="0" w:space="0" w:color="auto"/>
            <w:right w:val="none" w:sz="0" w:space="0" w:color="auto"/>
          </w:divBdr>
          <w:divsChild>
            <w:div w:id="29307044">
              <w:marLeft w:val="0"/>
              <w:marRight w:val="0"/>
              <w:marTop w:val="0"/>
              <w:marBottom w:val="0"/>
              <w:divBdr>
                <w:top w:val="none" w:sz="0" w:space="0" w:color="auto"/>
                <w:left w:val="none" w:sz="0" w:space="0" w:color="auto"/>
                <w:bottom w:val="none" w:sz="0" w:space="0" w:color="auto"/>
                <w:right w:val="none" w:sz="0" w:space="0" w:color="auto"/>
              </w:divBdr>
              <w:divsChild>
                <w:div w:id="1495997916">
                  <w:marLeft w:val="0"/>
                  <w:marRight w:val="0"/>
                  <w:marTop w:val="0"/>
                  <w:marBottom w:val="0"/>
                  <w:divBdr>
                    <w:top w:val="none" w:sz="0" w:space="0" w:color="auto"/>
                    <w:left w:val="none" w:sz="0" w:space="0" w:color="auto"/>
                    <w:bottom w:val="none" w:sz="0" w:space="0" w:color="auto"/>
                    <w:right w:val="none" w:sz="0" w:space="0" w:color="auto"/>
                  </w:divBdr>
                  <w:divsChild>
                    <w:div w:id="1071585454">
                      <w:marLeft w:val="0"/>
                      <w:marRight w:val="0"/>
                      <w:marTop w:val="0"/>
                      <w:marBottom w:val="0"/>
                      <w:divBdr>
                        <w:top w:val="none" w:sz="0" w:space="0" w:color="auto"/>
                        <w:left w:val="none" w:sz="0" w:space="0" w:color="auto"/>
                        <w:bottom w:val="none" w:sz="0" w:space="0" w:color="auto"/>
                        <w:right w:val="none" w:sz="0" w:space="0" w:color="auto"/>
                      </w:divBdr>
                      <w:divsChild>
                        <w:div w:id="737282921">
                          <w:marLeft w:val="0"/>
                          <w:marRight w:val="0"/>
                          <w:marTop w:val="0"/>
                          <w:marBottom w:val="0"/>
                          <w:divBdr>
                            <w:top w:val="none" w:sz="0" w:space="0" w:color="auto"/>
                            <w:left w:val="none" w:sz="0" w:space="0" w:color="auto"/>
                            <w:bottom w:val="none" w:sz="0" w:space="0" w:color="auto"/>
                            <w:right w:val="none" w:sz="0" w:space="0" w:color="auto"/>
                          </w:divBdr>
                          <w:divsChild>
                            <w:div w:id="93868609">
                              <w:marLeft w:val="0"/>
                              <w:marRight w:val="0"/>
                              <w:marTop w:val="0"/>
                              <w:marBottom w:val="0"/>
                              <w:divBdr>
                                <w:top w:val="none" w:sz="0" w:space="0" w:color="auto"/>
                                <w:left w:val="none" w:sz="0" w:space="0" w:color="auto"/>
                                <w:bottom w:val="none" w:sz="0" w:space="0" w:color="auto"/>
                                <w:right w:val="none" w:sz="0" w:space="0" w:color="auto"/>
                              </w:divBdr>
                              <w:divsChild>
                                <w:div w:id="1432312602">
                                  <w:marLeft w:val="0"/>
                                  <w:marRight w:val="0"/>
                                  <w:marTop w:val="0"/>
                                  <w:marBottom w:val="0"/>
                                  <w:divBdr>
                                    <w:top w:val="none" w:sz="0" w:space="0" w:color="auto"/>
                                    <w:left w:val="none" w:sz="0" w:space="0" w:color="auto"/>
                                    <w:bottom w:val="none" w:sz="0" w:space="0" w:color="auto"/>
                                    <w:right w:val="none" w:sz="0" w:space="0" w:color="auto"/>
                                  </w:divBdr>
                                </w:div>
                                <w:div w:id="15255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42623">
      <w:bodyDiv w:val="1"/>
      <w:marLeft w:val="0"/>
      <w:marRight w:val="0"/>
      <w:marTop w:val="0"/>
      <w:marBottom w:val="0"/>
      <w:divBdr>
        <w:top w:val="none" w:sz="0" w:space="0" w:color="auto"/>
        <w:left w:val="none" w:sz="0" w:space="0" w:color="auto"/>
        <w:bottom w:val="none" w:sz="0" w:space="0" w:color="auto"/>
        <w:right w:val="none" w:sz="0" w:space="0" w:color="auto"/>
      </w:divBdr>
    </w:div>
    <w:div w:id="401610962">
      <w:bodyDiv w:val="1"/>
      <w:marLeft w:val="0"/>
      <w:marRight w:val="0"/>
      <w:marTop w:val="0"/>
      <w:marBottom w:val="0"/>
      <w:divBdr>
        <w:top w:val="none" w:sz="0" w:space="0" w:color="auto"/>
        <w:left w:val="none" w:sz="0" w:space="0" w:color="auto"/>
        <w:bottom w:val="none" w:sz="0" w:space="0" w:color="auto"/>
        <w:right w:val="none" w:sz="0" w:space="0" w:color="auto"/>
      </w:divBdr>
    </w:div>
    <w:div w:id="414859709">
      <w:bodyDiv w:val="1"/>
      <w:marLeft w:val="0"/>
      <w:marRight w:val="0"/>
      <w:marTop w:val="0"/>
      <w:marBottom w:val="0"/>
      <w:divBdr>
        <w:top w:val="none" w:sz="0" w:space="0" w:color="auto"/>
        <w:left w:val="none" w:sz="0" w:space="0" w:color="auto"/>
        <w:bottom w:val="none" w:sz="0" w:space="0" w:color="auto"/>
        <w:right w:val="none" w:sz="0" w:space="0" w:color="auto"/>
      </w:divBdr>
    </w:div>
    <w:div w:id="455682585">
      <w:bodyDiv w:val="1"/>
      <w:marLeft w:val="0"/>
      <w:marRight w:val="0"/>
      <w:marTop w:val="0"/>
      <w:marBottom w:val="0"/>
      <w:divBdr>
        <w:top w:val="none" w:sz="0" w:space="0" w:color="auto"/>
        <w:left w:val="none" w:sz="0" w:space="0" w:color="auto"/>
        <w:bottom w:val="none" w:sz="0" w:space="0" w:color="auto"/>
        <w:right w:val="none" w:sz="0" w:space="0" w:color="auto"/>
      </w:divBdr>
    </w:div>
    <w:div w:id="512232773">
      <w:bodyDiv w:val="1"/>
      <w:marLeft w:val="0"/>
      <w:marRight w:val="0"/>
      <w:marTop w:val="0"/>
      <w:marBottom w:val="0"/>
      <w:divBdr>
        <w:top w:val="none" w:sz="0" w:space="0" w:color="auto"/>
        <w:left w:val="none" w:sz="0" w:space="0" w:color="auto"/>
        <w:bottom w:val="none" w:sz="0" w:space="0" w:color="auto"/>
        <w:right w:val="none" w:sz="0" w:space="0" w:color="auto"/>
      </w:divBdr>
    </w:div>
    <w:div w:id="515389705">
      <w:bodyDiv w:val="1"/>
      <w:marLeft w:val="0"/>
      <w:marRight w:val="0"/>
      <w:marTop w:val="0"/>
      <w:marBottom w:val="0"/>
      <w:divBdr>
        <w:top w:val="none" w:sz="0" w:space="0" w:color="auto"/>
        <w:left w:val="none" w:sz="0" w:space="0" w:color="auto"/>
        <w:bottom w:val="none" w:sz="0" w:space="0" w:color="auto"/>
        <w:right w:val="none" w:sz="0" w:space="0" w:color="auto"/>
      </w:divBdr>
    </w:div>
    <w:div w:id="534316048">
      <w:bodyDiv w:val="1"/>
      <w:marLeft w:val="0"/>
      <w:marRight w:val="0"/>
      <w:marTop w:val="0"/>
      <w:marBottom w:val="0"/>
      <w:divBdr>
        <w:top w:val="none" w:sz="0" w:space="0" w:color="auto"/>
        <w:left w:val="none" w:sz="0" w:space="0" w:color="auto"/>
        <w:bottom w:val="none" w:sz="0" w:space="0" w:color="auto"/>
        <w:right w:val="none" w:sz="0" w:space="0" w:color="auto"/>
      </w:divBdr>
    </w:div>
    <w:div w:id="566035295">
      <w:bodyDiv w:val="1"/>
      <w:marLeft w:val="0"/>
      <w:marRight w:val="0"/>
      <w:marTop w:val="0"/>
      <w:marBottom w:val="0"/>
      <w:divBdr>
        <w:top w:val="none" w:sz="0" w:space="0" w:color="auto"/>
        <w:left w:val="none" w:sz="0" w:space="0" w:color="auto"/>
        <w:bottom w:val="none" w:sz="0" w:space="0" w:color="auto"/>
        <w:right w:val="none" w:sz="0" w:space="0" w:color="auto"/>
      </w:divBdr>
    </w:div>
    <w:div w:id="611475659">
      <w:bodyDiv w:val="1"/>
      <w:marLeft w:val="0"/>
      <w:marRight w:val="0"/>
      <w:marTop w:val="0"/>
      <w:marBottom w:val="0"/>
      <w:divBdr>
        <w:top w:val="none" w:sz="0" w:space="0" w:color="auto"/>
        <w:left w:val="none" w:sz="0" w:space="0" w:color="auto"/>
        <w:bottom w:val="none" w:sz="0" w:space="0" w:color="auto"/>
        <w:right w:val="none" w:sz="0" w:space="0" w:color="auto"/>
      </w:divBdr>
    </w:div>
    <w:div w:id="627780606">
      <w:bodyDiv w:val="1"/>
      <w:marLeft w:val="0"/>
      <w:marRight w:val="0"/>
      <w:marTop w:val="0"/>
      <w:marBottom w:val="0"/>
      <w:divBdr>
        <w:top w:val="none" w:sz="0" w:space="0" w:color="auto"/>
        <w:left w:val="none" w:sz="0" w:space="0" w:color="auto"/>
        <w:bottom w:val="none" w:sz="0" w:space="0" w:color="auto"/>
        <w:right w:val="none" w:sz="0" w:space="0" w:color="auto"/>
      </w:divBdr>
    </w:div>
    <w:div w:id="658191667">
      <w:bodyDiv w:val="1"/>
      <w:marLeft w:val="0"/>
      <w:marRight w:val="0"/>
      <w:marTop w:val="0"/>
      <w:marBottom w:val="0"/>
      <w:divBdr>
        <w:top w:val="none" w:sz="0" w:space="0" w:color="auto"/>
        <w:left w:val="none" w:sz="0" w:space="0" w:color="auto"/>
        <w:bottom w:val="none" w:sz="0" w:space="0" w:color="auto"/>
        <w:right w:val="none" w:sz="0" w:space="0" w:color="auto"/>
      </w:divBdr>
    </w:div>
    <w:div w:id="734276539">
      <w:bodyDiv w:val="1"/>
      <w:marLeft w:val="0"/>
      <w:marRight w:val="0"/>
      <w:marTop w:val="0"/>
      <w:marBottom w:val="0"/>
      <w:divBdr>
        <w:top w:val="none" w:sz="0" w:space="0" w:color="auto"/>
        <w:left w:val="none" w:sz="0" w:space="0" w:color="auto"/>
        <w:bottom w:val="none" w:sz="0" w:space="0" w:color="auto"/>
        <w:right w:val="none" w:sz="0" w:space="0" w:color="auto"/>
      </w:divBdr>
    </w:div>
    <w:div w:id="805240836">
      <w:bodyDiv w:val="1"/>
      <w:marLeft w:val="0"/>
      <w:marRight w:val="0"/>
      <w:marTop w:val="0"/>
      <w:marBottom w:val="0"/>
      <w:divBdr>
        <w:top w:val="none" w:sz="0" w:space="0" w:color="auto"/>
        <w:left w:val="none" w:sz="0" w:space="0" w:color="auto"/>
        <w:bottom w:val="none" w:sz="0" w:space="0" w:color="auto"/>
        <w:right w:val="none" w:sz="0" w:space="0" w:color="auto"/>
      </w:divBdr>
    </w:div>
    <w:div w:id="853688105">
      <w:bodyDiv w:val="1"/>
      <w:marLeft w:val="0"/>
      <w:marRight w:val="0"/>
      <w:marTop w:val="0"/>
      <w:marBottom w:val="0"/>
      <w:divBdr>
        <w:top w:val="none" w:sz="0" w:space="0" w:color="auto"/>
        <w:left w:val="none" w:sz="0" w:space="0" w:color="auto"/>
        <w:bottom w:val="none" w:sz="0" w:space="0" w:color="auto"/>
        <w:right w:val="none" w:sz="0" w:space="0" w:color="auto"/>
      </w:divBdr>
    </w:div>
    <w:div w:id="854805790">
      <w:bodyDiv w:val="1"/>
      <w:marLeft w:val="0"/>
      <w:marRight w:val="0"/>
      <w:marTop w:val="0"/>
      <w:marBottom w:val="0"/>
      <w:divBdr>
        <w:top w:val="none" w:sz="0" w:space="0" w:color="auto"/>
        <w:left w:val="none" w:sz="0" w:space="0" w:color="auto"/>
        <w:bottom w:val="none" w:sz="0" w:space="0" w:color="auto"/>
        <w:right w:val="none" w:sz="0" w:space="0" w:color="auto"/>
      </w:divBdr>
    </w:div>
    <w:div w:id="930510258">
      <w:bodyDiv w:val="1"/>
      <w:marLeft w:val="0"/>
      <w:marRight w:val="0"/>
      <w:marTop w:val="0"/>
      <w:marBottom w:val="0"/>
      <w:divBdr>
        <w:top w:val="none" w:sz="0" w:space="0" w:color="auto"/>
        <w:left w:val="none" w:sz="0" w:space="0" w:color="auto"/>
        <w:bottom w:val="none" w:sz="0" w:space="0" w:color="auto"/>
        <w:right w:val="none" w:sz="0" w:space="0" w:color="auto"/>
      </w:divBdr>
    </w:div>
    <w:div w:id="942692573">
      <w:bodyDiv w:val="1"/>
      <w:marLeft w:val="0"/>
      <w:marRight w:val="0"/>
      <w:marTop w:val="0"/>
      <w:marBottom w:val="0"/>
      <w:divBdr>
        <w:top w:val="none" w:sz="0" w:space="0" w:color="auto"/>
        <w:left w:val="none" w:sz="0" w:space="0" w:color="auto"/>
        <w:bottom w:val="none" w:sz="0" w:space="0" w:color="auto"/>
        <w:right w:val="none" w:sz="0" w:space="0" w:color="auto"/>
      </w:divBdr>
    </w:div>
    <w:div w:id="950817757">
      <w:bodyDiv w:val="1"/>
      <w:marLeft w:val="0"/>
      <w:marRight w:val="0"/>
      <w:marTop w:val="0"/>
      <w:marBottom w:val="0"/>
      <w:divBdr>
        <w:top w:val="none" w:sz="0" w:space="0" w:color="auto"/>
        <w:left w:val="none" w:sz="0" w:space="0" w:color="auto"/>
        <w:bottom w:val="none" w:sz="0" w:space="0" w:color="auto"/>
        <w:right w:val="none" w:sz="0" w:space="0" w:color="auto"/>
      </w:divBdr>
    </w:div>
    <w:div w:id="997734081">
      <w:bodyDiv w:val="1"/>
      <w:marLeft w:val="0"/>
      <w:marRight w:val="0"/>
      <w:marTop w:val="0"/>
      <w:marBottom w:val="0"/>
      <w:divBdr>
        <w:top w:val="none" w:sz="0" w:space="0" w:color="auto"/>
        <w:left w:val="none" w:sz="0" w:space="0" w:color="auto"/>
        <w:bottom w:val="none" w:sz="0" w:space="0" w:color="auto"/>
        <w:right w:val="none" w:sz="0" w:space="0" w:color="auto"/>
      </w:divBdr>
    </w:div>
    <w:div w:id="1071198619">
      <w:bodyDiv w:val="1"/>
      <w:marLeft w:val="0"/>
      <w:marRight w:val="0"/>
      <w:marTop w:val="0"/>
      <w:marBottom w:val="0"/>
      <w:divBdr>
        <w:top w:val="none" w:sz="0" w:space="0" w:color="auto"/>
        <w:left w:val="none" w:sz="0" w:space="0" w:color="auto"/>
        <w:bottom w:val="none" w:sz="0" w:space="0" w:color="auto"/>
        <w:right w:val="none" w:sz="0" w:space="0" w:color="auto"/>
      </w:divBdr>
    </w:div>
    <w:div w:id="1162814467">
      <w:bodyDiv w:val="1"/>
      <w:marLeft w:val="0"/>
      <w:marRight w:val="0"/>
      <w:marTop w:val="0"/>
      <w:marBottom w:val="0"/>
      <w:divBdr>
        <w:top w:val="none" w:sz="0" w:space="0" w:color="auto"/>
        <w:left w:val="none" w:sz="0" w:space="0" w:color="auto"/>
        <w:bottom w:val="none" w:sz="0" w:space="0" w:color="auto"/>
        <w:right w:val="none" w:sz="0" w:space="0" w:color="auto"/>
      </w:divBdr>
    </w:div>
    <w:div w:id="1333752818">
      <w:bodyDiv w:val="1"/>
      <w:marLeft w:val="0"/>
      <w:marRight w:val="0"/>
      <w:marTop w:val="0"/>
      <w:marBottom w:val="0"/>
      <w:divBdr>
        <w:top w:val="none" w:sz="0" w:space="0" w:color="auto"/>
        <w:left w:val="none" w:sz="0" w:space="0" w:color="auto"/>
        <w:bottom w:val="none" w:sz="0" w:space="0" w:color="auto"/>
        <w:right w:val="none" w:sz="0" w:space="0" w:color="auto"/>
      </w:divBdr>
    </w:div>
    <w:div w:id="1340039775">
      <w:bodyDiv w:val="1"/>
      <w:marLeft w:val="0"/>
      <w:marRight w:val="0"/>
      <w:marTop w:val="0"/>
      <w:marBottom w:val="0"/>
      <w:divBdr>
        <w:top w:val="none" w:sz="0" w:space="0" w:color="auto"/>
        <w:left w:val="none" w:sz="0" w:space="0" w:color="auto"/>
        <w:bottom w:val="none" w:sz="0" w:space="0" w:color="auto"/>
        <w:right w:val="none" w:sz="0" w:space="0" w:color="auto"/>
      </w:divBdr>
    </w:div>
    <w:div w:id="1407192823">
      <w:bodyDiv w:val="1"/>
      <w:marLeft w:val="0"/>
      <w:marRight w:val="0"/>
      <w:marTop w:val="0"/>
      <w:marBottom w:val="0"/>
      <w:divBdr>
        <w:top w:val="none" w:sz="0" w:space="0" w:color="auto"/>
        <w:left w:val="none" w:sz="0" w:space="0" w:color="auto"/>
        <w:bottom w:val="none" w:sz="0" w:space="0" w:color="auto"/>
        <w:right w:val="none" w:sz="0" w:space="0" w:color="auto"/>
      </w:divBdr>
    </w:div>
    <w:div w:id="1420907290">
      <w:bodyDiv w:val="1"/>
      <w:marLeft w:val="0"/>
      <w:marRight w:val="0"/>
      <w:marTop w:val="0"/>
      <w:marBottom w:val="0"/>
      <w:divBdr>
        <w:top w:val="none" w:sz="0" w:space="0" w:color="auto"/>
        <w:left w:val="none" w:sz="0" w:space="0" w:color="auto"/>
        <w:bottom w:val="none" w:sz="0" w:space="0" w:color="auto"/>
        <w:right w:val="none" w:sz="0" w:space="0" w:color="auto"/>
      </w:divBdr>
    </w:div>
    <w:div w:id="1517814587">
      <w:bodyDiv w:val="1"/>
      <w:marLeft w:val="0"/>
      <w:marRight w:val="0"/>
      <w:marTop w:val="0"/>
      <w:marBottom w:val="0"/>
      <w:divBdr>
        <w:top w:val="none" w:sz="0" w:space="0" w:color="auto"/>
        <w:left w:val="none" w:sz="0" w:space="0" w:color="auto"/>
        <w:bottom w:val="none" w:sz="0" w:space="0" w:color="auto"/>
        <w:right w:val="none" w:sz="0" w:space="0" w:color="auto"/>
      </w:divBdr>
    </w:div>
    <w:div w:id="1572999958">
      <w:bodyDiv w:val="1"/>
      <w:marLeft w:val="0"/>
      <w:marRight w:val="0"/>
      <w:marTop w:val="0"/>
      <w:marBottom w:val="0"/>
      <w:divBdr>
        <w:top w:val="none" w:sz="0" w:space="0" w:color="auto"/>
        <w:left w:val="none" w:sz="0" w:space="0" w:color="auto"/>
        <w:bottom w:val="none" w:sz="0" w:space="0" w:color="auto"/>
        <w:right w:val="none" w:sz="0" w:space="0" w:color="auto"/>
      </w:divBdr>
    </w:div>
    <w:div w:id="1645162811">
      <w:bodyDiv w:val="1"/>
      <w:marLeft w:val="0"/>
      <w:marRight w:val="0"/>
      <w:marTop w:val="0"/>
      <w:marBottom w:val="0"/>
      <w:divBdr>
        <w:top w:val="none" w:sz="0" w:space="0" w:color="auto"/>
        <w:left w:val="none" w:sz="0" w:space="0" w:color="auto"/>
        <w:bottom w:val="none" w:sz="0" w:space="0" w:color="auto"/>
        <w:right w:val="none" w:sz="0" w:space="0" w:color="auto"/>
      </w:divBdr>
      <w:divsChild>
        <w:div w:id="13887237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5880672">
      <w:bodyDiv w:val="1"/>
      <w:marLeft w:val="0"/>
      <w:marRight w:val="0"/>
      <w:marTop w:val="0"/>
      <w:marBottom w:val="0"/>
      <w:divBdr>
        <w:top w:val="none" w:sz="0" w:space="0" w:color="auto"/>
        <w:left w:val="none" w:sz="0" w:space="0" w:color="auto"/>
        <w:bottom w:val="none" w:sz="0" w:space="0" w:color="auto"/>
        <w:right w:val="none" w:sz="0" w:space="0" w:color="auto"/>
      </w:divBdr>
    </w:div>
    <w:div w:id="1787112434">
      <w:bodyDiv w:val="1"/>
      <w:marLeft w:val="0"/>
      <w:marRight w:val="0"/>
      <w:marTop w:val="0"/>
      <w:marBottom w:val="0"/>
      <w:divBdr>
        <w:top w:val="none" w:sz="0" w:space="0" w:color="auto"/>
        <w:left w:val="none" w:sz="0" w:space="0" w:color="auto"/>
        <w:bottom w:val="none" w:sz="0" w:space="0" w:color="auto"/>
        <w:right w:val="none" w:sz="0" w:space="0" w:color="auto"/>
      </w:divBdr>
    </w:div>
    <w:div w:id="1849903443">
      <w:bodyDiv w:val="1"/>
      <w:marLeft w:val="0"/>
      <w:marRight w:val="0"/>
      <w:marTop w:val="0"/>
      <w:marBottom w:val="0"/>
      <w:divBdr>
        <w:top w:val="none" w:sz="0" w:space="0" w:color="auto"/>
        <w:left w:val="none" w:sz="0" w:space="0" w:color="auto"/>
        <w:bottom w:val="none" w:sz="0" w:space="0" w:color="auto"/>
        <w:right w:val="none" w:sz="0" w:space="0" w:color="auto"/>
      </w:divBdr>
    </w:div>
    <w:div w:id="1873297917">
      <w:bodyDiv w:val="1"/>
      <w:marLeft w:val="0"/>
      <w:marRight w:val="0"/>
      <w:marTop w:val="0"/>
      <w:marBottom w:val="0"/>
      <w:divBdr>
        <w:top w:val="none" w:sz="0" w:space="0" w:color="auto"/>
        <w:left w:val="none" w:sz="0" w:space="0" w:color="auto"/>
        <w:bottom w:val="none" w:sz="0" w:space="0" w:color="auto"/>
        <w:right w:val="none" w:sz="0" w:space="0" w:color="auto"/>
      </w:divBdr>
    </w:div>
    <w:div w:id="1921476919">
      <w:bodyDiv w:val="1"/>
      <w:marLeft w:val="0"/>
      <w:marRight w:val="0"/>
      <w:marTop w:val="0"/>
      <w:marBottom w:val="0"/>
      <w:divBdr>
        <w:top w:val="none" w:sz="0" w:space="0" w:color="auto"/>
        <w:left w:val="none" w:sz="0" w:space="0" w:color="auto"/>
        <w:bottom w:val="none" w:sz="0" w:space="0" w:color="auto"/>
        <w:right w:val="none" w:sz="0" w:space="0" w:color="auto"/>
      </w:divBdr>
      <w:divsChild>
        <w:div w:id="253516512">
          <w:marLeft w:val="1800"/>
          <w:marRight w:val="0"/>
          <w:marTop w:val="91"/>
          <w:marBottom w:val="0"/>
          <w:divBdr>
            <w:top w:val="none" w:sz="0" w:space="0" w:color="auto"/>
            <w:left w:val="none" w:sz="0" w:space="0" w:color="auto"/>
            <w:bottom w:val="none" w:sz="0" w:space="0" w:color="auto"/>
            <w:right w:val="none" w:sz="0" w:space="0" w:color="auto"/>
          </w:divBdr>
        </w:div>
        <w:div w:id="358356775">
          <w:marLeft w:val="1800"/>
          <w:marRight w:val="0"/>
          <w:marTop w:val="91"/>
          <w:marBottom w:val="0"/>
          <w:divBdr>
            <w:top w:val="none" w:sz="0" w:space="0" w:color="auto"/>
            <w:left w:val="none" w:sz="0" w:space="0" w:color="auto"/>
            <w:bottom w:val="none" w:sz="0" w:space="0" w:color="auto"/>
            <w:right w:val="none" w:sz="0" w:space="0" w:color="auto"/>
          </w:divBdr>
        </w:div>
        <w:div w:id="1768309851">
          <w:marLeft w:val="1800"/>
          <w:marRight w:val="0"/>
          <w:marTop w:val="91"/>
          <w:marBottom w:val="0"/>
          <w:divBdr>
            <w:top w:val="none" w:sz="0" w:space="0" w:color="auto"/>
            <w:left w:val="none" w:sz="0" w:space="0" w:color="auto"/>
            <w:bottom w:val="none" w:sz="0" w:space="0" w:color="auto"/>
            <w:right w:val="none" w:sz="0" w:space="0" w:color="auto"/>
          </w:divBdr>
        </w:div>
        <w:div w:id="1801068601">
          <w:marLeft w:val="547"/>
          <w:marRight w:val="0"/>
          <w:marTop w:val="125"/>
          <w:marBottom w:val="0"/>
          <w:divBdr>
            <w:top w:val="none" w:sz="0" w:space="0" w:color="auto"/>
            <w:left w:val="none" w:sz="0" w:space="0" w:color="auto"/>
            <w:bottom w:val="none" w:sz="0" w:space="0" w:color="auto"/>
            <w:right w:val="none" w:sz="0" w:space="0" w:color="auto"/>
          </w:divBdr>
        </w:div>
        <w:div w:id="1819178181">
          <w:marLeft w:val="1166"/>
          <w:marRight w:val="0"/>
          <w:marTop w:val="106"/>
          <w:marBottom w:val="0"/>
          <w:divBdr>
            <w:top w:val="none" w:sz="0" w:space="0" w:color="auto"/>
            <w:left w:val="none" w:sz="0" w:space="0" w:color="auto"/>
            <w:bottom w:val="none" w:sz="0" w:space="0" w:color="auto"/>
            <w:right w:val="none" w:sz="0" w:space="0" w:color="auto"/>
          </w:divBdr>
        </w:div>
      </w:divsChild>
    </w:div>
    <w:div w:id="1945720365">
      <w:bodyDiv w:val="1"/>
      <w:marLeft w:val="0"/>
      <w:marRight w:val="0"/>
      <w:marTop w:val="0"/>
      <w:marBottom w:val="0"/>
      <w:divBdr>
        <w:top w:val="none" w:sz="0" w:space="0" w:color="auto"/>
        <w:left w:val="none" w:sz="0" w:space="0" w:color="auto"/>
        <w:bottom w:val="none" w:sz="0" w:space="0" w:color="auto"/>
        <w:right w:val="none" w:sz="0" w:space="0" w:color="auto"/>
      </w:divBdr>
    </w:div>
    <w:div w:id="1959331057">
      <w:bodyDiv w:val="1"/>
      <w:marLeft w:val="0"/>
      <w:marRight w:val="0"/>
      <w:marTop w:val="0"/>
      <w:marBottom w:val="0"/>
      <w:divBdr>
        <w:top w:val="none" w:sz="0" w:space="0" w:color="auto"/>
        <w:left w:val="none" w:sz="0" w:space="0" w:color="auto"/>
        <w:bottom w:val="none" w:sz="0" w:space="0" w:color="auto"/>
        <w:right w:val="none" w:sz="0" w:space="0" w:color="auto"/>
      </w:divBdr>
    </w:div>
    <w:div w:id="1965772667">
      <w:bodyDiv w:val="1"/>
      <w:marLeft w:val="0"/>
      <w:marRight w:val="0"/>
      <w:marTop w:val="0"/>
      <w:marBottom w:val="0"/>
      <w:divBdr>
        <w:top w:val="none" w:sz="0" w:space="0" w:color="auto"/>
        <w:left w:val="none" w:sz="0" w:space="0" w:color="auto"/>
        <w:bottom w:val="none" w:sz="0" w:space="0" w:color="auto"/>
        <w:right w:val="none" w:sz="0" w:space="0" w:color="auto"/>
      </w:divBdr>
    </w:div>
    <w:div w:id="2059158778">
      <w:bodyDiv w:val="1"/>
      <w:marLeft w:val="0"/>
      <w:marRight w:val="0"/>
      <w:marTop w:val="0"/>
      <w:marBottom w:val="0"/>
      <w:divBdr>
        <w:top w:val="none" w:sz="0" w:space="0" w:color="auto"/>
        <w:left w:val="none" w:sz="0" w:space="0" w:color="auto"/>
        <w:bottom w:val="none" w:sz="0" w:space="0" w:color="auto"/>
        <w:right w:val="none" w:sz="0" w:space="0" w:color="auto"/>
      </w:divBdr>
    </w:div>
    <w:div w:id="213007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no/dokumenter/meld.-st.-21-20242025/id3096827/" TargetMode="External"/><Relationship Id="rId18" Type="http://schemas.openxmlformats.org/officeDocument/2006/relationships/hyperlink" Target="https://www.nyemetoder.no/om-systemet/referansegrupper-for-nye-metoder/"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yemetoder.no/om-systemet/ordninger-for-forenkling/" TargetMode="External"/><Relationship Id="rId7" Type="http://schemas.openxmlformats.org/officeDocument/2006/relationships/settings" Target="settings.xml"/><Relationship Id="rId12" Type="http://schemas.openxmlformats.org/officeDocument/2006/relationships/hyperlink" Target="https://www.regjeringen.no/no/dokumenter/meld.-st.-34-20152016/id2502758/" TargetMode="External"/><Relationship Id="rId17" Type="http://schemas.openxmlformats.org/officeDocument/2006/relationships/hyperlink" Target="https://www.nyemetoder.no/om-systemet/tilgangsordning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iew.officeapps.live.com/op/view.aspx?src=https%3A%2F%2Fhealth.ec.europa.eu%2Fdocument%2Fdownload%2Fd947533e-7e4e-4e82-a9c6-e06830d708f8_en%3Ffilename%3Dhta_ongoing-jca_en.xlsx&amp;wdOrigin=BROWSELINK" TargetMode="External"/><Relationship Id="rId20" Type="http://schemas.openxmlformats.org/officeDocument/2006/relationships/hyperlink" Target="https://www.nyemetoder.no/om-systemet/ordninger-for-forenkl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emetoder.no/om-systemet/tilgangsordning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yemetoder.no/490fe5/contentassets/ef608602e4514fe394d6dbd1b6701aba/handlingsplan.-satsingsomrade-5---implementering-i-klinisk-praksis_handlingsprogrammer-v-05.02.2025.-publisert-12.02.2025.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yemetoder.no/om-systemet/metodevurdering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emetoder.no/om-systemet/videreutvikling-strategien/"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06733-2ec0-4f73-91ea-1947e9f44860" xsi:nil="true"/>
    <lcf76f155ced4ddcb4097134ff3c332f xmlns="b684077d-031a-4a96-94e6-0cacfa53af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3F4B4B581CC89418F693657380E5B58" ma:contentTypeVersion="13" ma:contentTypeDescription="Create a new document." ma:contentTypeScope="" ma:versionID="68d6c83c5cd1505bc793ac08af8bfdc9">
  <xsd:schema xmlns:xsd="http://www.w3.org/2001/XMLSchema" xmlns:xs="http://www.w3.org/2001/XMLSchema" xmlns:p="http://schemas.microsoft.com/office/2006/metadata/properties" xmlns:ns2="b684077d-031a-4a96-94e6-0cacfa53afd8" xmlns:ns3="c1406733-2ec0-4f73-91ea-1947e9f44860" targetNamespace="http://schemas.microsoft.com/office/2006/metadata/properties" ma:root="true" ma:fieldsID="0bb3317cfdb9a9ce6976d0261686905f" ns2:_="" ns3:_="">
    <xsd:import namespace="b684077d-031a-4a96-94e6-0cacfa53afd8"/>
    <xsd:import namespace="c1406733-2ec0-4f73-91ea-1947e9f448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4077d-031a-4a96-94e6-0cacfa53a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06733-2ec0-4f73-91ea-1947e9f4486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64c555-086d-4a91-b707-85e98258992d}" ma:internalName="TaxCatchAll" ma:showField="CatchAllData" ma:web="c1406733-2ec0-4f73-91ea-1947e9f44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E3B8D-2B8A-4B13-AC43-225439DBBCF5}">
  <ds:schemaRefs>
    <ds:schemaRef ds:uri="http://schemas.microsoft.com/office/2006/metadata/properties"/>
    <ds:schemaRef ds:uri="http://schemas.microsoft.com/office/infopath/2007/PartnerControls"/>
    <ds:schemaRef ds:uri="c1406733-2ec0-4f73-91ea-1947e9f44860"/>
    <ds:schemaRef ds:uri="b684077d-031a-4a96-94e6-0cacfa53afd8"/>
  </ds:schemaRefs>
</ds:datastoreItem>
</file>

<file path=customXml/itemProps2.xml><?xml version="1.0" encoding="utf-8"?>
<ds:datastoreItem xmlns:ds="http://schemas.openxmlformats.org/officeDocument/2006/customXml" ds:itemID="{609E5FA3-8BE5-4674-90F4-32E348FA91CF}">
  <ds:schemaRefs>
    <ds:schemaRef ds:uri="http://schemas.microsoft.com/sharepoint/v3/contenttype/forms"/>
  </ds:schemaRefs>
</ds:datastoreItem>
</file>

<file path=customXml/itemProps3.xml><?xml version="1.0" encoding="utf-8"?>
<ds:datastoreItem xmlns:ds="http://schemas.openxmlformats.org/officeDocument/2006/customXml" ds:itemID="{6A9A22BA-5F6E-4854-BD3A-3CE62F2E4E1F}">
  <ds:schemaRefs>
    <ds:schemaRef ds:uri="http://schemas.openxmlformats.org/officeDocument/2006/bibliography"/>
  </ds:schemaRefs>
</ds:datastoreItem>
</file>

<file path=customXml/itemProps4.xml><?xml version="1.0" encoding="utf-8"?>
<ds:datastoreItem xmlns:ds="http://schemas.openxmlformats.org/officeDocument/2006/customXml" ds:itemID="{B63B9DE5-95FB-4EBD-B46B-C25749B13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4077d-031a-4a96-94e6-0cacfa53afd8"/>
    <ds:schemaRef ds:uri="c1406733-2ec0-4f73-91ea-1947e9f44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12220</Words>
  <Characters>69656</Characters>
  <Application>Microsoft Office Word</Application>
  <DocSecurity>4</DocSecurity>
  <Lines>580</Lines>
  <Paragraphs>163</Paragraphs>
  <ScaleCrop>false</ScaleCrop>
  <Company>Helse Nord</Company>
  <LinksUpToDate>false</LinksUpToDate>
  <CharactersWithSpaces>81713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Nilstad</dc:creator>
  <cp:keywords/>
  <cp:lastModifiedBy>Ellen Mathilde Nilsen</cp:lastModifiedBy>
  <cp:revision>484</cp:revision>
  <cp:lastPrinted>2023-03-17T17:08:00Z</cp:lastPrinted>
  <dcterms:created xsi:type="dcterms:W3CDTF">2026-02-11T06:57:00Z</dcterms:created>
  <dcterms:modified xsi:type="dcterms:W3CDTF">2026-02-11T14:06:00Z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2023-02-01T07:12:30Z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5ac348b4-031e-4ede-8925-f5f0c534e116</vt:lpwstr>
  </property>
  <property fmtid="{D5CDD505-2E9C-101B-9397-08002B2CF9AE}" pid="8" name="MSIP_Label_d291ddcc-9a90-46b7-a727-d19b3ec4b730_ContentBits">
    <vt:lpwstr>0</vt:lpwstr>
  </property>
  <property fmtid="{D5CDD505-2E9C-101B-9397-08002B2CF9AE}" pid="9" name="ContentTypeId">
    <vt:lpwstr>0x01010093F4B4B581CC89418F693657380E5B58</vt:lpwstr>
  </property>
  <property fmtid="{D5CDD505-2E9C-101B-9397-08002B2CF9AE}" pid="10" name="MediaServiceImageTags">
    <vt:lpwstr/>
  </property>
</Properties>
</file>