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8A24" w14:textId="7CE0BE72" w:rsidR="004B303D" w:rsidRDefault="0091218A" w:rsidP="003E11D8">
      <w:pPr>
        <w:spacing w:line="240" w:lineRule="auto"/>
        <w:contextualSpacing/>
        <w:rPr>
          <w:rFonts w:cs="Arial"/>
        </w:rPr>
      </w:pPr>
      <w:r>
        <w:rPr>
          <w:rStyle w:val="Heading1Char"/>
          <w:color w:val="auto"/>
        </w:rPr>
        <w:t>Nye metoder: Innspill til</w:t>
      </w:r>
      <w:r w:rsidR="003E11D8" w:rsidRPr="00815484">
        <w:rPr>
          <w:rStyle w:val="Heading1Char"/>
          <w:color w:val="auto"/>
        </w:rPr>
        <w:t xml:space="preserve"> </w:t>
      </w:r>
      <w:r w:rsidR="002E4930">
        <w:rPr>
          <w:rStyle w:val="Heading1Char"/>
          <w:color w:val="auto"/>
        </w:rPr>
        <w:t>metoder (</w:t>
      </w:r>
      <w:r w:rsidR="003E11D8" w:rsidRPr="00815484">
        <w:rPr>
          <w:rStyle w:val="Heading1Char"/>
          <w:rFonts w:asciiTheme="minorHAnsi" w:hAnsiTheme="minorHAnsi"/>
          <w:color w:val="auto"/>
        </w:rPr>
        <w:t>forslag</w:t>
      </w:r>
      <w:r w:rsidR="003E11D8" w:rsidRPr="00815484">
        <w:rPr>
          <w:rStyle w:val="Heading1Char"/>
          <w:color w:val="auto"/>
        </w:rPr>
        <w:t>/metodevarsler</w:t>
      </w:r>
      <w:r w:rsidR="002E4930">
        <w:rPr>
          <w:rStyle w:val="Heading1Char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Bestillerforum</w:t>
      </w:r>
      <w:proofErr w:type="spellEnd"/>
      <w:r w:rsidR="003E11D8">
        <w:rPr>
          <w:rFonts w:cs="Arial"/>
        </w:rPr>
        <w:t xml:space="preserve">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proofErr w:type="spellStart"/>
      <w:r>
        <w:rPr>
          <w:rFonts w:cs="Arial"/>
        </w:rPr>
        <w:t>Bestillerforum</w:t>
      </w:r>
      <w:proofErr w:type="spellEnd"/>
      <w:r>
        <w:rPr>
          <w:rFonts w:cs="Arial"/>
        </w:rPr>
        <w:t xml:space="preserve"> RHF.</w:t>
      </w:r>
      <w:r w:rsidR="002B3123">
        <w:rPr>
          <w:rFonts w:cs="Arial"/>
        </w:rPr>
        <w:t xml:space="preserve"> Utfylt skjema sendes </w:t>
      </w:r>
      <w:hyperlink r:id="rId10" w:history="1">
        <w:r w:rsidR="002B3123" w:rsidRPr="003F2A15">
          <w:rPr>
            <w:rStyle w:val="Hyperlink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1A4D73A6" w:rsidR="002879D8" w:rsidRPr="002879D8" w:rsidRDefault="003E11D8" w:rsidP="002879D8">
      <w:r>
        <w:rPr>
          <w:rFonts w:cs="Arial"/>
        </w:rPr>
        <w:br/>
      </w:r>
      <w:r w:rsidRPr="00BB7BBF">
        <w:rPr>
          <w:b/>
        </w:rPr>
        <w:t>Jeg er klar over at skjemaet vil bli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av):                 </w:t>
      </w:r>
      <w:sdt>
        <w:sdtPr>
          <w:rPr>
            <w:b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7F61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30E8B355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="006D3711">
        <w:rPr>
          <w:b/>
        </w:rPr>
        <w:t xml:space="preserve">    </w:t>
      </w:r>
      <w:sdt>
        <w:sdtPr>
          <w:rPr>
            <w:b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7F61">
            <w:rPr>
              <w:rFonts w:ascii="MS Gothic" w:eastAsia="MS Gothic" w:hAnsi="MS Gothic" w:hint="eastAsia"/>
              <w:b/>
            </w:rPr>
            <w:t>☒</w:t>
          </w:r>
        </w:sdtContent>
      </w:sdt>
      <w:r w:rsidRPr="005805DE">
        <w:rPr>
          <w:b/>
        </w:rPr>
        <w:t xml:space="preserve"> </w:t>
      </w:r>
    </w:p>
    <w:p w14:paraId="668FACD4" w14:textId="26C19A35" w:rsidR="003E11D8" w:rsidRDefault="003E11D8" w:rsidP="003E11D8">
      <w:pPr>
        <w:spacing w:line="240" w:lineRule="auto"/>
        <w:contextualSpacing/>
        <w:rPr>
          <w:b/>
        </w:rPr>
      </w:pPr>
    </w:p>
    <w:p w14:paraId="6C45AA23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086697D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Heading3"/>
              <w:spacing w:after="240"/>
              <w:jc w:val="both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0086697D">
        <w:tc>
          <w:tcPr>
            <w:tcW w:w="4077" w:type="dxa"/>
          </w:tcPr>
          <w:p w14:paraId="2149829E" w14:textId="77777777" w:rsidR="003E11D8" w:rsidRDefault="003E11D8" w:rsidP="0086697D">
            <w:r>
              <w:t>Metodens ID nummer*:</w:t>
            </w:r>
          </w:p>
        </w:tc>
        <w:tc>
          <w:tcPr>
            <w:tcW w:w="4678" w:type="dxa"/>
          </w:tcPr>
          <w:p w14:paraId="1C24BB2C" w14:textId="0B5FFD49" w:rsidR="006F6B4F" w:rsidRDefault="00335E62" w:rsidP="0086697D">
            <w:r w:rsidRPr="00AA7641">
              <w:t>ID2022</w:t>
            </w:r>
            <w:r w:rsidR="00FD1573">
              <w:t>_025</w:t>
            </w:r>
          </w:p>
        </w:tc>
      </w:tr>
      <w:tr w:rsidR="003E11D8" w14:paraId="4951779C" w14:textId="77777777" w:rsidTr="0086697D">
        <w:tc>
          <w:tcPr>
            <w:tcW w:w="4077" w:type="dxa"/>
          </w:tcPr>
          <w:p w14:paraId="0A95CDA1" w14:textId="77777777" w:rsidR="003E11D8" w:rsidRDefault="003E11D8" w:rsidP="0086697D">
            <w:r>
              <w:t>Metodens tittel:</w:t>
            </w:r>
          </w:p>
        </w:tc>
        <w:tc>
          <w:tcPr>
            <w:tcW w:w="4678" w:type="dxa"/>
          </w:tcPr>
          <w:p w14:paraId="2FFE495E" w14:textId="1CA1D7C9" w:rsidR="006F6B4F" w:rsidRDefault="00BA08EA" w:rsidP="0086697D">
            <w:r w:rsidRPr="00BA08EA">
              <w:t xml:space="preserve">Behandling av refraktær infeksjon med </w:t>
            </w:r>
            <w:proofErr w:type="spellStart"/>
            <w:r w:rsidRPr="00BA08EA">
              <w:t>cytomegalovirus</w:t>
            </w:r>
            <w:proofErr w:type="spellEnd"/>
            <w:r w:rsidRPr="00BA08EA">
              <w:t xml:space="preserve"> etter transplantasjon.</w:t>
            </w: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086697D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Heading3"/>
              <w:spacing w:after="240"/>
              <w:jc w:val="both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0086697D">
        <w:tc>
          <w:tcPr>
            <w:tcW w:w="4077" w:type="dxa"/>
          </w:tcPr>
          <w:p w14:paraId="00040E2B" w14:textId="77777777" w:rsidR="003E11D8" w:rsidRDefault="005079D3" w:rsidP="0086697D">
            <w:r>
              <w:t xml:space="preserve">Navn </w:t>
            </w:r>
          </w:p>
        </w:tc>
        <w:tc>
          <w:tcPr>
            <w:tcW w:w="4678" w:type="dxa"/>
          </w:tcPr>
          <w:p w14:paraId="36A034F4" w14:textId="6F9369D9" w:rsidR="008639F1" w:rsidRDefault="00AA7641" w:rsidP="0086697D">
            <w:r>
              <w:t>Lidziya Vanahel Ulvenes</w:t>
            </w:r>
          </w:p>
        </w:tc>
      </w:tr>
      <w:tr w:rsidR="003E11D8" w14:paraId="09E926A0" w14:textId="77777777" w:rsidTr="0086697D">
        <w:tc>
          <w:tcPr>
            <w:tcW w:w="4077" w:type="dxa"/>
          </w:tcPr>
          <w:p w14:paraId="475D8B54" w14:textId="77777777" w:rsidR="003E11D8" w:rsidRDefault="003E11D8" w:rsidP="0086697D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4B82649F" w:rsidR="008639F1" w:rsidRDefault="00AA7641" w:rsidP="0086697D">
            <w:r>
              <w:t>Takeda Norge AS</w:t>
            </w:r>
          </w:p>
        </w:tc>
      </w:tr>
      <w:tr w:rsidR="003E11D8" w14:paraId="1BB2B375" w14:textId="77777777" w:rsidTr="0086697D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33E3FBC5" w:rsidR="008639F1" w:rsidRDefault="009532B4" w:rsidP="0086697D">
            <w:r>
              <w:t>48042399/lidziya.ulvenes@takeda.com</w:t>
            </w:r>
          </w:p>
        </w:tc>
      </w:tr>
    </w:tbl>
    <w:p w14:paraId="319B484D" w14:textId="77777777" w:rsidR="003E11D8" w:rsidRPr="00D1082E" w:rsidRDefault="003E11D8" w:rsidP="0091218A">
      <w:pPr>
        <w:pStyle w:val="Heading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00C354DD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Heading3"/>
              <w:spacing w:after="240"/>
              <w:jc w:val="both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:rsidRPr="0009411E" w14:paraId="17D30855" w14:textId="77777777" w:rsidTr="00D1082E">
        <w:trPr>
          <w:trHeight w:val="512"/>
        </w:trPr>
        <w:tc>
          <w:tcPr>
            <w:tcW w:w="8784" w:type="dxa"/>
          </w:tcPr>
          <w:p w14:paraId="7BCEEC1D" w14:textId="6852EED6" w:rsidR="00AB055E" w:rsidRPr="00666D1F" w:rsidRDefault="00EC5FD0" w:rsidP="002D66FC">
            <w:pPr>
              <w:rPr>
                <w:sz w:val="24"/>
                <w:szCs w:val="24"/>
              </w:rPr>
            </w:pPr>
            <w:proofErr w:type="spellStart"/>
            <w:r w:rsidRPr="00666D1F">
              <w:rPr>
                <w:sz w:val="24"/>
                <w:szCs w:val="24"/>
              </w:rPr>
              <w:t>Bestillerforum</w:t>
            </w:r>
            <w:proofErr w:type="spellEnd"/>
            <w:r w:rsidRPr="00666D1F">
              <w:rPr>
                <w:sz w:val="24"/>
                <w:szCs w:val="24"/>
              </w:rPr>
              <w:t xml:space="preserve"> bestilte e</w:t>
            </w:r>
            <w:r w:rsidR="00F03487" w:rsidRPr="00666D1F">
              <w:rPr>
                <w:sz w:val="24"/>
                <w:szCs w:val="24"/>
              </w:rPr>
              <w:t>n</w:t>
            </w:r>
            <w:r w:rsidRPr="00666D1F">
              <w:rPr>
                <w:sz w:val="24"/>
                <w:szCs w:val="24"/>
              </w:rPr>
              <w:t xml:space="preserve"> forenklet vurdering av </w:t>
            </w:r>
            <w:proofErr w:type="spellStart"/>
            <w:r w:rsidRPr="00666D1F">
              <w:rPr>
                <w:sz w:val="24"/>
                <w:szCs w:val="24"/>
              </w:rPr>
              <w:t>maribavir</w:t>
            </w:r>
            <w:proofErr w:type="spellEnd"/>
            <w:r w:rsidR="00F03487" w:rsidRPr="00666D1F">
              <w:rPr>
                <w:sz w:val="24"/>
                <w:szCs w:val="24"/>
              </w:rPr>
              <w:t xml:space="preserve"> (løp D)</w:t>
            </w:r>
            <w:r w:rsidRPr="00666D1F">
              <w:rPr>
                <w:sz w:val="24"/>
                <w:szCs w:val="24"/>
              </w:rPr>
              <w:t xml:space="preserve"> i møte av 14.02.22. </w:t>
            </w:r>
          </w:p>
          <w:p w14:paraId="0E9BA69E" w14:textId="77777777" w:rsidR="00AB055E" w:rsidRPr="00666D1F" w:rsidRDefault="00AB055E" w:rsidP="002D66FC">
            <w:pPr>
              <w:rPr>
                <w:sz w:val="24"/>
                <w:szCs w:val="24"/>
              </w:rPr>
            </w:pPr>
          </w:p>
          <w:p w14:paraId="2765751D" w14:textId="77777777" w:rsidR="00666D1F" w:rsidRDefault="000201D2" w:rsidP="002D66FC">
            <w:pPr>
              <w:rPr>
                <w:sz w:val="24"/>
                <w:szCs w:val="24"/>
              </w:rPr>
            </w:pPr>
            <w:r w:rsidRPr="00666D1F">
              <w:rPr>
                <w:sz w:val="24"/>
                <w:szCs w:val="24"/>
              </w:rPr>
              <w:t>De</w:t>
            </w:r>
            <w:r w:rsidR="00EE0108" w:rsidRPr="00666D1F">
              <w:rPr>
                <w:sz w:val="24"/>
                <w:szCs w:val="24"/>
              </w:rPr>
              <w:t xml:space="preserve">t forventes at </w:t>
            </w:r>
            <w:proofErr w:type="spellStart"/>
            <w:r w:rsidR="00EE0108" w:rsidRPr="00666D1F">
              <w:rPr>
                <w:sz w:val="24"/>
                <w:szCs w:val="24"/>
              </w:rPr>
              <w:t>maribavir</w:t>
            </w:r>
            <w:proofErr w:type="spellEnd"/>
            <w:r w:rsidR="00EE0108" w:rsidRPr="00666D1F">
              <w:rPr>
                <w:sz w:val="24"/>
                <w:szCs w:val="24"/>
              </w:rPr>
              <w:t xml:space="preserve"> vil være indisert for b</w:t>
            </w:r>
            <w:r w:rsidR="0014524D" w:rsidRPr="00666D1F">
              <w:rPr>
                <w:sz w:val="24"/>
                <w:szCs w:val="24"/>
              </w:rPr>
              <w:t xml:space="preserve">ehandling av voksne med </w:t>
            </w:r>
            <w:r w:rsidR="0014524D" w:rsidRPr="00666D1F">
              <w:rPr>
                <w:i/>
                <w:iCs/>
                <w:sz w:val="24"/>
                <w:szCs w:val="24"/>
              </w:rPr>
              <w:t xml:space="preserve">refraktær </w:t>
            </w:r>
            <w:r w:rsidRPr="00666D1F">
              <w:rPr>
                <w:i/>
                <w:iCs/>
                <w:sz w:val="24"/>
                <w:szCs w:val="24"/>
              </w:rPr>
              <w:t>og/</w:t>
            </w:r>
            <w:r w:rsidR="0014524D" w:rsidRPr="00666D1F">
              <w:rPr>
                <w:i/>
                <w:iCs/>
                <w:sz w:val="24"/>
                <w:szCs w:val="24"/>
              </w:rPr>
              <w:t>eller resistent</w:t>
            </w:r>
            <w:r w:rsidR="00A9322F" w:rsidRPr="00666D1F">
              <w:rPr>
                <w:sz w:val="24"/>
                <w:szCs w:val="24"/>
              </w:rPr>
              <w:t xml:space="preserve"> </w:t>
            </w:r>
            <w:proofErr w:type="spellStart"/>
            <w:r w:rsidR="00A9322F" w:rsidRPr="00666D1F">
              <w:rPr>
                <w:sz w:val="24"/>
                <w:szCs w:val="24"/>
              </w:rPr>
              <w:t>cytomegalovirus</w:t>
            </w:r>
            <w:proofErr w:type="spellEnd"/>
            <w:r w:rsidR="00A9322F" w:rsidRPr="00666D1F">
              <w:rPr>
                <w:sz w:val="24"/>
                <w:szCs w:val="24"/>
              </w:rPr>
              <w:t xml:space="preserve"> (CMV)</w:t>
            </w:r>
            <w:r w:rsidR="0014524D" w:rsidRPr="00666D1F">
              <w:rPr>
                <w:sz w:val="24"/>
                <w:szCs w:val="24"/>
              </w:rPr>
              <w:t xml:space="preserve"> </w:t>
            </w:r>
            <w:r w:rsidR="0014524D" w:rsidRPr="00666D1F">
              <w:rPr>
                <w:i/>
                <w:iCs/>
                <w:sz w:val="24"/>
                <w:szCs w:val="24"/>
              </w:rPr>
              <w:t>infeksjon eller sykdom</w:t>
            </w:r>
            <w:r w:rsidR="0014524D" w:rsidRPr="00666D1F">
              <w:rPr>
                <w:sz w:val="24"/>
                <w:szCs w:val="24"/>
              </w:rPr>
              <w:t xml:space="preserve"> etter transplantasjon</w:t>
            </w:r>
            <w:r w:rsidR="0014524D">
              <w:rPr>
                <w:sz w:val="24"/>
                <w:szCs w:val="24"/>
              </w:rPr>
              <w:t xml:space="preserve">. </w:t>
            </w:r>
          </w:p>
          <w:p w14:paraId="1CFBB0A1" w14:textId="77777777" w:rsidR="00666D1F" w:rsidRDefault="00666D1F" w:rsidP="002D66FC">
            <w:pPr>
              <w:rPr>
                <w:sz w:val="24"/>
                <w:szCs w:val="24"/>
              </w:rPr>
            </w:pPr>
          </w:p>
          <w:p w14:paraId="1719D671" w14:textId="5759A8F7" w:rsidR="002E716B" w:rsidRDefault="00541F6A" w:rsidP="002D66FC">
            <w:pPr>
              <w:rPr>
                <w:sz w:val="24"/>
                <w:szCs w:val="24"/>
              </w:rPr>
            </w:pPr>
            <w:r w:rsidRPr="00666D1F">
              <w:rPr>
                <w:sz w:val="24"/>
                <w:szCs w:val="24"/>
              </w:rPr>
              <w:t>Resistent og/eller refraktær CMV infeksjon/sykdom</w:t>
            </w:r>
            <w:r w:rsidR="008511F5" w:rsidRPr="00666D1F">
              <w:rPr>
                <w:sz w:val="24"/>
                <w:szCs w:val="24"/>
              </w:rPr>
              <w:t xml:space="preserve"> er en svart alvorlig tilstand der </w:t>
            </w:r>
            <w:r w:rsidRPr="00666D1F">
              <w:rPr>
                <w:sz w:val="24"/>
                <w:szCs w:val="24"/>
              </w:rPr>
              <w:t xml:space="preserve">transplanterte pasienter kan </w:t>
            </w:r>
            <w:r w:rsidR="002865B6" w:rsidRPr="00666D1F">
              <w:rPr>
                <w:sz w:val="24"/>
                <w:szCs w:val="24"/>
              </w:rPr>
              <w:t>risikere å miste d</w:t>
            </w:r>
            <w:r w:rsidR="008511F5" w:rsidRPr="00666D1F">
              <w:rPr>
                <w:sz w:val="24"/>
                <w:szCs w:val="24"/>
              </w:rPr>
              <w:t xml:space="preserve">et transplanterte organet eller i verste fall livet. </w:t>
            </w:r>
            <w:r w:rsidRPr="00666D1F">
              <w:rPr>
                <w:sz w:val="24"/>
                <w:szCs w:val="24"/>
              </w:rPr>
              <w:t>Det er begrensede behandlingsmuligheter for disse pasienter i dag, og tilgjengelig behandling har betydelige bivirkninger.</w:t>
            </w:r>
            <w:r w:rsidR="00906109" w:rsidRPr="00666D1F">
              <w:rPr>
                <w:sz w:val="24"/>
                <w:szCs w:val="24"/>
              </w:rPr>
              <w:t xml:space="preserve"> </w:t>
            </w:r>
          </w:p>
          <w:p w14:paraId="323EC7B0" w14:textId="06472B71" w:rsidR="00AB055E" w:rsidRPr="00666D1F" w:rsidRDefault="002D66FC" w:rsidP="002D66FC">
            <w:pPr>
              <w:rPr>
                <w:sz w:val="24"/>
                <w:szCs w:val="24"/>
              </w:rPr>
            </w:pPr>
            <w:r w:rsidRPr="00666D1F">
              <w:rPr>
                <w:sz w:val="24"/>
                <w:szCs w:val="24"/>
              </w:rPr>
              <w:lastRenderedPageBreak/>
              <w:t xml:space="preserve">Totalt estimeres det at </w:t>
            </w:r>
            <w:proofErr w:type="spellStart"/>
            <w:r w:rsidRPr="00666D1F">
              <w:rPr>
                <w:sz w:val="24"/>
                <w:szCs w:val="24"/>
              </w:rPr>
              <w:t>maribavir</w:t>
            </w:r>
            <w:proofErr w:type="spellEnd"/>
            <w:r w:rsidRPr="00666D1F">
              <w:rPr>
                <w:sz w:val="24"/>
                <w:szCs w:val="24"/>
              </w:rPr>
              <w:t xml:space="preserve"> vil være en aktuell behandling for </w:t>
            </w:r>
            <w:proofErr w:type="spellStart"/>
            <w:r w:rsidRPr="00666D1F">
              <w:rPr>
                <w:sz w:val="24"/>
                <w:szCs w:val="24"/>
              </w:rPr>
              <w:t>ca</w:t>
            </w:r>
            <w:proofErr w:type="spellEnd"/>
            <w:r w:rsidRPr="00666D1F">
              <w:rPr>
                <w:sz w:val="24"/>
                <w:szCs w:val="24"/>
              </w:rPr>
              <w:t xml:space="preserve"> 20 pasienter per år</w:t>
            </w:r>
            <w:r w:rsidRPr="00666D1F">
              <w:rPr>
                <w:sz w:val="24"/>
                <w:szCs w:val="24"/>
              </w:rPr>
              <w:t xml:space="preserve"> hvorav </w:t>
            </w:r>
            <w:proofErr w:type="spellStart"/>
            <w:r w:rsidRPr="00666D1F">
              <w:rPr>
                <w:sz w:val="24"/>
                <w:szCs w:val="24"/>
              </w:rPr>
              <w:t>ca</w:t>
            </w:r>
            <w:proofErr w:type="spellEnd"/>
            <w:r w:rsidRPr="00666D1F">
              <w:rPr>
                <w:sz w:val="24"/>
                <w:szCs w:val="24"/>
              </w:rPr>
              <w:t xml:space="preserve"> 5 pasienter mer resi</w:t>
            </w:r>
            <w:r w:rsidR="000A187D" w:rsidRPr="00666D1F">
              <w:rPr>
                <w:sz w:val="24"/>
                <w:szCs w:val="24"/>
              </w:rPr>
              <w:t>s</w:t>
            </w:r>
            <w:r w:rsidRPr="00666D1F">
              <w:rPr>
                <w:sz w:val="24"/>
                <w:szCs w:val="24"/>
              </w:rPr>
              <w:t xml:space="preserve">tent og 15 pasienter med refraktær </w:t>
            </w:r>
            <w:r w:rsidR="00AB055E" w:rsidRPr="00666D1F">
              <w:rPr>
                <w:sz w:val="24"/>
                <w:szCs w:val="24"/>
              </w:rPr>
              <w:t>CMV</w:t>
            </w:r>
            <w:r w:rsidRPr="00666D1F">
              <w:rPr>
                <w:sz w:val="24"/>
                <w:szCs w:val="24"/>
              </w:rPr>
              <w:t>.</w:t>
            </w:r>
            <w:r w:rsidR="00AB055E" w:rsidRPr="00666D1F">
              <w:rPr>
                <w:sz w:val="24"/>
                <w:szCs w:val="24"/>
              </w:rPr>
              <w:t xml:space="preserve"> </w:t>
            </w:r>
            <w:r w:rsidR="000A187D" w:rsidRPr="00666D1F">
              <w:rPr>
                <w:sz w:val="24"/>
                <w:szCs w:val="24"/>
              </w:rPr>
              <w:t>Dette tallet</w:t>
            </w:r>
            <w:r w:rsidRPr="00666D1F">
              <w:rPr>
                <w:sz w:val="24"/>
                <w:szCs w:val="24"/>
              </w:rPr>
              <w:t xml:space="preserve"> er diskutert med både hematologer, infeksjonsleger, kardiolog og nefrologer. </w:t>
            </w:r>
          </w:p>
          <w:p w14:paraId="0FD37AF1" w14:textId="77777777" w:rsidR="00AB055E" w:rsidRPr="00666D1F" w:rsidRDefault="00AB055E" w:rsidP="002D66FC">
            <w:pPr>
              <w:rPr>
                <w:sz w:val="24"/>
                <w:szCs w:val="24"/>
              </w:rPr>
            </w:pPr>
          </w:p>
          <w:p w14:paraId="77EF8754" w14:textId="6DA17C09" w:rsidR="00AB055E" w:rsidRPr="00666D1F" w:rsidRDefault="00AB055E" w:rsidP="002D66FC">
            <w:pPr>
              <w:rPr>
                <w:sz w:val="24"/>
                <w:szCs w:val="24"/>
              </w:rPr>
            </w:pPr>
            <w:r w:rsidRPr="00666D1F">
              <w:rPr>
                <w:sz w:val="24"/>
                <w:szCs w:val="24"/>
              </w:rPr>
              <w:t xml:space="preserve">Effekt og sikkerhet av </w:t>
            </w:r>
            <w:proofErr w:type="spellStart"/>
            <w:r w:rsidRPr="00666D1F">
              <w:rPr>
                <w:sz w:val="24"/>
                <w:szCs w:val="24"/>
              </w:rPr>
              <w:t>maribavir</w:t>
            </w:r>
            <w:proofErr w:type="spellEnd"/>
            <w:r w:rsidRPr="00666D1F">
              <w:rPr>
                <w:sz w:val="24"/>
                <w:szCs w:val="24"/>
              </w:rPr>
              <w:t xml:space="preserve"> er</w:t>
            </w:r>
            <w:r w:rsidRPr="00666D1F">
              <w:rPr>
                <w:sz w:val="24"/>
                <w:szCs w:val="24"/>
              </w:rPr>
              <w:t xml:space="preserve"> studert i en fase III-studie med en komparatorarm som ifølge norske klinikere er representativ for norsk klinisk praksis</w:t>
            </w:r>
            <w:r w:rsidR="00F03487" w:rsidRPr="00666D1F">
              <w:rPr>
                <w:sz w:val="24"/>
                <w:szCs w:val="24"/>
              </w:rPr>
              <w:t xml:space="preserve">, og danner </w:t>
            </w:r>
            <w:r w:rsidR="00481C30" w:rsidRPr="00666D1F">
              <w:rPr>
                <w:sz w:val="24"/>
                <w:szCs w:val="24"/>
              </w:rPr>
              <w:t>en god evidens for gjennomføring av en</w:t>
            </w:r>
            <w:r w:rsidR="00895DF4" w:rsidRPr="00666D1F">
              <w:rPr>
                <w:sz w:val="24"/>
                <w:szCs w:val="24"/>
              </w:rPr>
              <w:t xml:space="preserve"> kostnadseffektivitetsanalyse (løp C).</w:t>
            </w:r>
            <w:r w:rsidR="00481C30" w:rsidRPr="00666D1F">
              <w:rPr>
                <w:sz w:val="24"/>
                <w:szCs w:val="24"/>
              </w:rPr>
              <w:t xml:space="preserve"> </w:t>
            </w:r>
            <w:r w:rsidRPr="00666D1F">
              <w:rPr>
                <w:sz w:val="24"/>
                <w:szCs w:val="24"/>
              </w:rPr>
              <w:t xml:space="preserve"> </w:t>
            </w:r>
          </w:p>
          <w:p w14:paraId="7A62A25D" w14:textId="77777777" w:rsidR="00AB055E" w:rsidRPr="00666D1F" w:rsidRDefault="00AB055E" w:rsidP="002D66FC">
            <w:pPr>
              <w:rPr>
                <w:sz w:val="24"/>
                <w:szCs w:val="24"/>
              </w:rPr>
            </w:pPr>
          </w:p>
          <w:p w14:paraId="7C45F2E8" w14:textId="63D9EDAD" w:rsidR="00AB055E" w:rsidRPr="00666D1F" w:rsidRDefault="00AB055E" w:rsidP="002D66FC">
            <w:pPr>
              <w:rPr>
                <w:sz w:val="24"/>
                <w:szCs w:val="24"/>
              </w:rPr>
            </w:pPr>
            <w:r w:rsidRPr="00666D1F">
              <w:rPr>
                <w:sz w:val="24"/>
                <w:szCs w:val="24"/>
              </w:rPr>
              <w:t xml:space="preserve">Legemiddelverket anbefalte å gjennomføre en kostnadseffektivitetsvurdering av </w:t>
            </w:r>
            <w:proofErr w:type="spellStart"/>
            <w:r w:rsidRPr="00666D1F">
              <w:rPr>
                <w:sz w:val="24"/>
                <w:szCs w:val="24"/>
              </w:rPr>
              <w:t>maribavir</w:t>
            </w:r>
            <w:proofErr w:type="spellEnd"/>
            <w:r w:rsidRPr="00666D1F">
              <w:rPr>
                <w:sz w:val="24"/>
                <w:szCs w:val="24"/>
              </w:rPr>
              <w:t xml:space="preserve"> (løp C).</w:t>
            </w:r>
          </w:p>
          <w:p w14:paraId="1B991FD5" w14:textId="77777777" w:rsidR="00AB055E" w:rsidRPr="00666D1F" w:rsidRDefault="00AB055E" w:rsidP="002D66FC">
            <w:pPr>
              <w:rPr>
                <w:sz w:val="24"/>
                <w:szCs w:val="24"/>
              </w:rPr>
            </w:pPr>
          </w:p>
          <w:p w14:paraId="33BDEA52" w14:textId="77B908C6" w:rsidR="008639F1" w:rsidRPr="00EE1F27" w:rsidRDefault="001F1832" w:rsidP="00F03EC5">
            <w:pPr>
              <w:rPr>
                <w:b/>
                <w:bCs/>
                <w:lang w:eastAsia="zh-CN"/>
              </w:rPr>
            </w:pPr>
            <w:r w:rsidRPr="00EE1F27">
              <w:rPr>
                <w:b/>
                <w:bCs/>
                <w:sz w:val="24"/>
                <w:szCs w:val="24"/>
              </w:rPr>
              <w:t xml:space="preserve">Grunnet det overnevnte ber </w:t>
            </w:r>
            <w:r w:rsidR="002D66FC" w:rsidRPr="00EE1F27">
              <w:rPr>
                <w:b/>
                <w:bCs/>
                <w:sz w:val="24"/>
                <w:szCs w:val="24"/>
              </w:rPr>
              <w:t>Takeda</w:t>
            </w:r>
            <w:r w:rsidRPr="00EE1F27">
              <w:rPr>
                <w:b/>
                <w:bCs/>
                <w:sz w:val="24"/>
                <w:szCs w:val="24"/>
              </w:rPr>
              <w:t xml:space="preserve"> om at </w:t>
            </w:r>
            <w:proofErr w:type="spellStart"/>
            <w:r w:rsidRPr="00EE1F27">
              <w:rPr>
                <w:b/>
                <w:bCs/>
                <w:sz w:val="24"/>
                <w:szCs w:val="24"/>
              </w:rPr>
              <w:t>Bestillerforum</w:t>
            </w:r>
            <w:proofErr w:type="spellEnd"/>
            <w:r w:rsidRPr="00EE1F27">
              <w:rPr>
                <w:b/>
                <w:bCs/>
                <w:sz w:val="24"/>
                <w:szCs w:val="24"/>
              </w:rPr>
              <w:t xml:space="preserve"> revurdere</w:t>
            </w:r>
            <w:r w:rsidR="00E61327" w:rsidRPr="00EE1F27">
              <w:rPr>
                <w:b/>
                <w:bCs/>
                <w:sz w:val="24"/>
                <w:szCs w:val="24"/>
              </w:rPr>
              <w:t>r</w:t>
            </w:r>
            <w:r w:rsidRPr="00EE1F27">
              <w:rPr>
                <w:b/>
                <w:bCs/>
                <w:sz w:val="24"/>
                <w:szCs w:val="24"/>
              </w:rPr>
              <w:t xml:space="preserve"> et egnet løp for evaluering av </w:t>
            </w:r>
            <w:proofErr w:type="spellStart"/>
            <w:r w:rsidRPr="00EE1F27">
              <w:rPr>
                <w:b/>
                <w:bCs/>
                <w:sz w:val="24"/>
                <w:szCs w:val="24"/>
              </w:rPr>
              <w:t>maribavir</w:t>
            </w:r>
            <w:proofErr w:type="spellEnd"/>
            <w:r w:rsidRPr="00EE1F27">
              <w:rPr>
                <w:b/>
                <w:bCs/>
                <w:sz w:val="24"/>
                <w:szCs w:val="24"/>
              </w:rPr>
              <w:t xml:space="preserve"> fra løp D til løp C, </w:t>
            </w:r>
            <w:r w:rsidR="00E61327" w:rsidRPr="00EE1F27">
              <w:rPr>
                <w:b/>
                <w:bCs/>
                <w:sz w:val="24"/>
                <w:szCs w:val="24"/>
              </w:rPr>
              <w:t xml:space="preserve">slik at Beslutningsforum </w:t>
            </w:r>
            <w:r w:rsidR="00B0284B" w:rsidRPr="00EE1F27">
              <w:rPr>
                <w:b/>
                <w:bCs/>
                <w:sz w:val="24"/>
                <w:szCs w:val="24"/>
              </w:rPr>
              <w:t xml:space="preserve">får et </w:t>
            </w:r>
            <w:r w:rsidR="00E61327" w:rsidRPr="00EE1F27">
              <w:rPr>
                <w:b/>
                <w:bCs/>
                <w:sz w:val="24"/>
                <w:szCs w:val="24"/>
              </w:rPr>
              <w:t xml:space="preserve">godt faglig grunnlag for </w:t>
            </w:r>
            <w:r w:rsidR="00B0284B" w:rsidRPr="00EE1F27">
              <w:rPr>
                <w:b/>
                <w:bCs/>
                <w:sz w:val="24"/>
                <w:szCs w:val="24"/>
              </w:rPr>
              <w:t xml:space="preserve">sin </w:t>
            </w:r>
            <w:r w:rsidR="00E61327" w:rsidRPr="00EE1F27">
              <w:rPr>
                <w:b/>
                <w:bCs/>
                <w:sz w:val="24"/>
                <w:szCs w:val="24"/>
              </w:rPr>
              <w:t>beslutning</w:t>
            </w:r>
            <w:r w:rsidR="00B0284B" w:rsidRPr="00EE1F27">
              <w:rPr>
                <w:b/>
                <w:bCs/>
                <w:sz w:val="24"/>
                <w:szCs w:val="24"/>
              </w:rPr>
              <w:t xml:space="preserve"> når tiden kommer.</w:t>
            </w:r>
            <w:r w:rsidR="00A75D63" w:rsidRPr="00EE1F2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7F83A09" w14:textId="171A1C98" w:rsidR="00C354DD" w:rsidRDefault="00D1082E" w:rsidP="003E11D8">
      <w:pPr>
        <w:rPr>
          <w:b/>
        </w:rPr>
      </w:pPr>
      <w:r w:rsidRPr="00527F61">
        <w:rPr>
          <w:b/>
        </w:rPr>
        <w:lastRenderedPageBreak/>
        <w:br/>
      </w:r>
      <w:r w:rsidR="00C354DD" w:rsidRPr="00C354DD">
        <w:rPr>
          <w:b/>
        </w:rPr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 xml:space="preserve">*PICO er et verktøy for å formulere presise problemstillinger i metodevurderingsarbeid. PICO er en forkortelse for </w:t>
      </w:r>
      <w:proofErr w:type="spellStart"/>
      <w:r w:rsidRPr="00D1082E">
        <w:rPr>
          <w:sz w:val="16"/>
          <w:szCs w:val="16"/>
        </w:rPr>
        <w:t>Population</w:t>
      </w:r>
      <w:proofErr w:type="spellEnd"/>
      <w:r w:rsidRPr="00D1082E">
        <w:rPr>
          <w:sz w:val="16"/>
          <w:szCs w:val="16"/>
        </w:rPr>
        <w:t xml:space="preserve">/Problem – </w:t>
      </w:r>
      <w:proofErr w:type="spellStart"/>
      <w:r w:rsidRPr="00D1082E">
        <w:rPr>
          <w:sz w:val="16"/>
          <w:szCs w:val="16"/>
        </w:rPr>
        <w:t>Intervention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Comparison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Outcome</w:t>
      </w:r>
      <w:proofErr w:type="spellEnd"/>
      <w:r w:rsidRPr="00D1082E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002B3123">
        <w:tc>
          <w:tcPr>
            <w:tcW w:w="8784" w:type="dxa"/>
          </w:tcPr>
          <w:p w14:paraId="48D74076" w14:textId="2223CAC0" w:rsidR="003E11D8" w:rsidRDefault="00702941" w:rsidP="00D1082E">
            <w:pPr>
              <w:pStyle w:val="Heading3"/>
              <w:spacing w:after="240"/>
              <w:jc w:val="both"/>
              <w:outlineLvl w:val="2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002B3123">
        <w:trPr>
          <w:trHeight w:val="859"/>
        </w:trPr>
        <w:tc>
          <w:tcPr>
            <w:tcW w:w="8784" w:type="dxa"/>
          </w:tcPr>
          <w:p w14:paraId="5BB5D6A3" w14:textId="1CFF1FCB" w:rsidR="003E11D8" w:rsidRDefault="005079D3" w:rsidP="0086697D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  <w:r w:rsidR="005F1531">
              <w:t xml:space="preserve"> </w:t>
            </w:r>
          </w:p>
          <w:p w14:paraId="69F80893" w14:textId="77777777" w:rsidR="003E11D8" w:rsidRDefault="005079D3" w:rsidP="0086697D">
            <w:r>
              <w:t>Fra hvilket tidspunkt har den</w:t>
            </w:r>
            <w:r w:rsidR="003E11D8">
              <w:t xml:space="preserve"> vært i bruk:</w:t>
            </w:r>
          </w:p>
          <w:p w14:paraId="6B6DD5AD" w14:textId="5B2E05ED" w:rsidR="003E11D8" w:rsidRDefault="00C81243" w:rsidP="0086697D">
            <w:r>
              <w:t>Hvor er eventuelt metoden</w:t>
            </w:r>
            <w:r w:rsidR="005079D3">
              <w:t xml:space="preserve"> i bruk: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172517FB" w:rsidR="00643E8D" w:rsidRDefault="00702941" w:rsidP="0091218A">
            <w:pPr>
              <w:pStyle w:val="Heading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4A476C41" w14:textId="0CA72854" w:rsidR="00643E8D" w:rsidRPr="00A75D63" w:rsidRDefault="00A75D63" w:rsidP="004C1BA5">
            <w:r w:rsidRPr="00A75D63">
              <w:t xml:space="preserve">Voksne </w:t>
            </w:r>
            <w:r w:rsidRPr="00A75D63">
              <w:rPr>
                <w:sz w:val="24"/>
                <w:szCs w:val="24"/>
              </w:rPr>
              <w:t xml:space="preserve">med refraktær og/eller resistent </w:t>
            </w:r>
            <w:proofErr w:type="spellStart"/>
            <w:r w:rsidRPr="00A75D63">
              <w:rPr>
                <w:sz w:val="24"/>
                <w:szCs w:val="24"/>
              </w:rPr>
              <w:t>cytomegalovirus</w:t>
            </w:r>
            <w:proofErr w:type="spellEnd"/>
            <w:r w:rsidRPr="00A75D63">
              <w:rPr>
                <w:sz w:val="24"/>
                <w:szCs w:val="24"/>
              </w:rPr>
              <w:t xml:space="preserve"> (CMV) infeksjon eller sykdom etter transplantasjon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438F0FD" w14:textId="77777777" w:rsidR="00702941" w:rsidRDefault="007029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0086697D">
        <w:tc>
          <w:tcPr>
            <w:tcW w:w="8613" w:type="dxa"/>
          </w:tcPr>
          <w:p w14:paraId="1E209B8C" w14:textId="0DC26343" w:rsidR="003E11D8" w:rsidRDefault="00702941" w:rsidP="0091218A">
            <w:pPr>
              <w:pStyle w:val="Heading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00643E8D">
        <w:trPr>
          <w:trHeight w:val="406"/>
        </w:trPr>
        <w:tc>
          <w:tcPr>
            <w:tcW w:w="8613" w:type="dxa"/>
          </w:tcPr>
          <w:p w14:paraId="4AD6CA18" w14:textId="689920D8" w:rsidR="0091218A" w:rsidRPr="00E7359E" w:rsidRDefault="00E7359E" w:rsidP="001C6C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Foscarnet</w:t>
            </w:r>
            <w:proofErr w:type="spellEnd"/>
            <w:r>
              <w:rPr>
                <w:sz w:val="24"/>
                <w:szCs w:val="24"/>
              </w:rPr>
              <w:t xml:space="preserve"> brukes i stor grad for behandling av resistent og/eller refraktær CMV hos pasienter etter transplantasjon. </w:t>
            </w:r>
            <w:proofErr w:type="spellStart"/>
            <w:r>
              <w:rPr>
                <w:sz w:val="24"/>
                <w:szCs w:val="24"/>
              </w:rPr>
              <w:t>Cidofovir</w:t>
            </w:r>
            <w:proofErr w:type="spellEnd"/>
            <w:r>
              <w:rPr>
                <w:sz w:val="24"/>
                <w:szCs w:val="24"/>
              </w:rPr>
              <w:t xml:space="preserve"> kan også brukes, men </w:t>
            </w:r>
            <w:r w:rsidR="00C068BA">
              <w:rPr>
                <w:sz w:val="24"/>
                <w:szCs w:val="24"/>
              </w:rPr>
              <w:t>brukes</w:t>
            </w:r>
            <w:r>
              <w:rPr>
                <w:sz w:val="24"/>
                <w:szCs w:val="24"/>
              </w:rPr>
              <w:t xml:space="preserve"> i mye mindre grad. Begge behandlingene er assosiert med alvorlige bivirkninge</w:t>
            </w:r>
            <w:r w:rsidR="00C068B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Selv om </w:t>
            </w:r>
            <w:proofErr w:type="spellStart"/>
            <w:r>
              <w:rPr>
                <w:sz w:val="24"/>
                <w:szCs w:val="24"/>
              </w:rPr>
              <w:t>foscavir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cidofovir</w:t>
            </w:r>
            <w:proofErr w:type="spellEnd"/>
            <w:r>
              <w:rPr>
                <w:sz w:val="24"/>
                <w:szCs w:val="24"/>
              </w:rPr>
              <w:t xml:space="preserve"> ikke er markedsført i Norge, kjøpes det inn på registreringsfritak i sykehus. Dette bekrefte</w:t>
            </w:r>
            <w:r w:rsidR="00AE77A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av </w:t>
            </w:r>
            <w:r w:rsidR="00AE77A4">
              <w:rPr>
                <w:sz w:val="24"/>
                <w:szCs w:val="24"/>
              </w:rPr>
              <w:t xml:space="preserve">både </w:t>
            </w:r>
            <w:r>
              <w:rPr>
                <w:sz w:val="24"/>
                <w:szCs w:val="24"/>
              </w:rPr>
              <w:t xml:space="preserve">spesialister og data fra </w:t>
            </w:r>
            <w:proofErr w:type="spellStart"/>
            <w:r w:rsidR="00C068BA">
              <w:rPr>
                <w:sz w:val="24"/>
                <w:szCs w:val="24"/>
              </w:rPr>
              <w:t>Farmalogg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Ganciclovir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valganciclovir</w:t>
            </w:r>
            <w:proofErr w:type="spellEnd"/>
            <w:r>
              <w:rPr>
                <w:sz w:val="24"/>
                <w:szCs w:val="24"/>
              </w:rPr>
              <w:t xml:space="preserve"> brukes </w:t>
            </w:r>
            <w:r w:rsidR="00C068BA">
              <w:rPr>
                <w:sz w:val="24"/>
                <w:szCs w:val="24"/>
              </w:rPr>
              <w:t xml:space="preserve">også </w:t>
            </w:r>
            <w:r>
              <w:rPr>
                <w:sz w:val="24"/>
                <w:szCs w:val="24"/>
              </w:rPr>
              <w:t>for behandling av resistent/refraktær CMV, men da i mindre omfang</w:t>
            </w:r>
            <w:r w:rsidR="000B4ED8">
              <w:rPr>
                <w:sz w:val="24"/>
                <w:szCs w:val="24"/>
              </w:rPr>
              <w:t xml:space="preserve">, og </w:t>
            </w:r>
            <w:r w:rsidR="00C83C47">
              <w:rPr>
                <w:sz w:val="24"/>
                <w:szCs w:val="24"/>
              </w:rPr>
              <w:t>stort sett</w:t>
            </w:r>
            <w:r w:rsidR="000B4ED8">
              <w:rPr>
                <w:sz w:val="24"/>
                <w:szCs w:val="24"/>
              </w:rPr>
              <w:t xml:space="preserve"> for </w:t>
            </w:r>
            <w:r w:rsidR="00C83C47">
              <w:rPr>
                <w:sz w:val="24"/>
                <w:szCs w:val="24"/>
              </w:rPr>
              <w:t>refraktære</w:t>
            </w:r>
            <w:r w:rsidR="000B4ED8">
              <w:rPr>
                <w:sz w:val="24"/>
                <w:szCs w:val="24"/>
              </w:rPr>
              <w:t xml:space="preserve"> pasienter</w:t>
            </w:r>
            <w:r w:rsidR="003D6AD6">
              <w:rPr>
                <w:sz w:val="24"/>
                <w:szCs w:val="24"/>
              </w:rPr>
              <w:t>,</w:t>
            </w:r>
            <w:r w:rsidR="000B4ED8">
              <w:rPr>
                <w:sz w:val="24"/>
                <w:szCs w:val="24"/>
              </w:rPr>
              <w:t xml:space="preserve"> siden nytten </w:t>
            </w:r>
            <w:r w:rsidR="00C83C47">
              <w:rPr>
                <w:sz w:val="24"/>
                <w:szCs w:val="24"/>
              </w:rPr>
              <w:t>av behandling med samme legemid</w:t>
            </w:r>
            <w:r w:rsidR="003D6AD6">
              <w:rPr>
                <w:sz w:val="24"/>
                <w:szCs w:val="24"/>
              </w:rPr>
              <w:t>del hos</w:t>
            </w:r>
            <w:r w:rsidR="00C83C47">
              <w:rPr>
                <w:sz w:val="24"/>
                <w:szCs w:val="24"/>
              </w:rPr>
              <w:t xml:space="preserve">  resistente pasienter er svært liten.</w:t>
            </w:r>
          </w:p>
        </w:tc>
      </w:tr>
    </w:tbl>
    <w:p w14:paraId="70F4CB22" w14:textId="0A7470A3" w:rsidR="00C354DD" w:rsidRDefault="00C35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0025054C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0025054C">
        <w:trPr>
          <w:trHeight w:val="501"/>
        </w:trPr>
        <w:tc>
          <w:tcPr>
            <w:tcW w:w="8613" w:type="dxa"/>
          </w:tcPr>
          <w:p w14:paraId="3D37D8D1" w14:textId="618481F9" w:rsidR="002B3123" w:rsidRDefault="00C83C47" w:rsidP="00676CBC">
            <w:proofErr w:type="spellStart"/>
            <w:r>
              <w:t>Maribavir</w:t>
            </w:r>
            <w:proofErr w:type="spellEnd"/>
            <w:r>
              <w:t xml:space="preserve"> er </w:t>
            </w:r>
            <w:r w:rsidR="00FF00AA">
              <w:t xml:space="preserve">lett å </w:t>
            </w:r>
            <w:r w:rsidR="00D83392">
              <w:t>administrere</w:t>
            </w:r>
            <w:r w:rsidR="00FF00AA">
              <w:t xml:space="preserve"> (oral behandling) </w:t>
            </w:r>
            <w:r w:rsidR="003D6AD6">
              <w:t xml:space="preserve">og har </w:t>
            </w:r>
            <w:r w:rsidR="00FF00AA">
              <w:t xml:space="preserve"> god effekt </w:t>
            </w:r>
            <w:r w:rsidR="00D83392">
              <w:t xml:space="preserve">og </w:t>
            </w:r>
            <w:r w:rsidR="00E32234">
              <w:t>få</w:t>
            </w:r>
            <w:r w:rsidR="00D83392">
              <w:t xml:space="preserve"> bivirkninger </w:t>
            </w:r>
            <w:r w:rsidR="003D6AD6">
              <w:t>hos</w:t>
            </w:r>
            <w:r w:rsidR="00D83392">
              <w:t xml:space="preserve"> </w:t>
            </w:r>
            <w:r w:rsidR="00E32234">
              <w:t>pasienter</w:t>
            </w:r>
            <w:r w:rsidR="008D1778">
              <w:t xml:space="preserve"> med</w:t>
            </w:r>
            <w:r w:rsidR="00E32234">
              <w:t xml:space="preserve"> </w:t>
            </w:r>
            <w:r w:rsidR="00FF00AA">
              <w:t>refraktær og</w:t>
            </w:r>
            <w:r w:rsidR="00E32234">
              <w:t>/eller</w:t>
            </w:r>
            <w:r w:rsidR="00FF00AA">
              <w:t xml:space="preserve"> </w:t>
            </w:r>
            <w:r w:rsidR="00D83392">
              <w:t>resistent</w:t>
            </w:r>
            <w:r w:rsidR="008D1778">
              <w:t xml:space="preserve"> CMV infeksjon/sykdom</w:t>
            </w:r>
            <w:r w:rsidR="000C143E">
              <w:t xml:space="preserve"> etter transplantasjon</w:t>
            </w:r>
            <w:r w:rsidR="00704F29">
              <w:t xml:space="preserve">, </w:t>
            </w:r>
            <w:r w:rsidR="008D1778">
              <w:t xml:space="preserve"> </w:t>
            </w:r>
            <w:r w:rsidR="00FF00AA">
              <w:t xml:space="preserve"> </w:t>
            </w:r>
            <w:r w:rsidR="0006182F">
              <w:t xml:space="preserve">som </w:t>
            </w:r>
            <w:r w:rsidR="00704F29">
              <w:t>er en alvorlig tilstand med</w:t>
            </w:r>
            <w:r w:rsidR="0006182F">
              <w:t xml:space="preserve"> begrense</w:t>
            </w:r>
            <w:r w:rsidR="00774F30">
              <w:t>de</w:t>
            </w:r>
            <w:r w:rsidR="0006182F">
              <w:t xml:space="preserve"> behandlingsalternativer</w:t>
            </w:r>
            <w:r w:rsidR="00E32234">
              <w:t>.</w:t>
            </w:r>
          </w:p>
        </w:tc>
      </w:tr>
    </w:tbl>
    <w:p w14:paraId="5C17607C" w14:textId="77777777" w:rsidR="00643E8D" w:rsidRDefault="00643E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6C0403B4" w14:textId="50CBD101" w:rsidR="002B3123" w:rsidRPr="00671092" w:rsidRDefault="002B3123" w:rsidP="002B3123">
            <w:pPr>
              <w:rPr>
                <w:i/>
              </w:rPr>
            </w:pPr>
            <w:r>
              <w:t>Foreligger det CE-merking for bruksområdet som beskrives i metoden? I så fall angi type og tidspunkt:</w:t>
            </w:r>
          </w:p>
          <w:p w14:paraId="0C8B17B7" w14:textId="73835D55" w:rsidR="00821413" w:rsidRPr="00671092" w:rsidRDefault="00821413" w:rsidP="00350F86"/>
        </w:tc>
      </w:tr>
    </w:tbl>
    <w:p w14:paraId="21692557" w14:textId="77777777" w:rsidR="003E11D8" w:rsidRDefault="003E11D8" w:rsidP="003E1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74C8F8B4" w:rsidR="005079D3" w:rsidRDefault="00D1082E" w:rsidP="00350F86">
            <w:r>
              <w:t>MT</w:t>
            </w:r>
            <w:r w:rsidR="008D2B1E">
              <w:t xml:space="preserve"> forventes </w:t>
            </w:r>
            <w:r w:rsidR="008D1778">
              <w:t>Q4</w:t>
            </w:r>
            <w:r w:rsidR="008D2B1E">
              <w:t xml:space="preserve"> 2022.</w:t>
            </w:r>
          </w:p>
          <w:p w14:paraId="0ADFF3A9" w14:textId="77777777" w:rsidR="009C40CB" w:rsidRDefault="009C40CB" w:rsidP="00350F86"/>
        </w:tc>
      </w:tr>
    </w:tbl>
    <w:p w14:paraId="4ADCED26" w14:textId="77777777" w:rsidR="00C354DD" w:rsidRDefault="00C35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86697D">
        <w:tc>
          <w:tcPr>
            <w:tcW w:w="8613" w:type="dxa"/>
          </w:tcPr>
          <w:p w14:paraId="1882A0C0" w14:textId="489CB5D9" w:rsidR="003E11D8" w:rsidRDefault="00B17578" w:rsidP="00821413">
            <w:pPr>
              <w:pStyle w:val="Heading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p w14:paraId="31C3211C" w14:textId="269A91E9" w:rsidR="00D53539" w:rsidRDefault="008D1778" w:rsidP="00051CDC">
            <w:r>
              <w:t xml:space="preserve">Takeda mener at </w:t>
            </w:r>
            <w:proofErr w:type="spellStart"/>
            <w:r>
              <w:t>maribavir</w:t>
            </w:r>
            <w:proofErr w:type="spellEnd"/>
            <w:r>
              <w:t xml:space="preserve"> vil dekke et stor</w:t>
            </w:r>
            <w:r w:rsidR="00B007DF">
              <w:t>t udekket</w:t>
            </w:r>
            <w:r>
              <w:t xml:space="preserve"> behov for behandling av en alvorlig tilstand med refraktær/resistent CMV</w:t>
            </w:r>
            <w:r w:rsidR="00EF52CF">
              <w:t xml:space="preserve"> etter transplantasjon</w:t>
            </w:r>
            <w:r w:rsidR="002A27A7">
              <w:t xml:space="preserve">, og vil </w:t>
            </w:r>
            <w:r w:rsidR="004F5BD3">
              <w:t xml:space="preserve">bli </w:t>
            </w:r>
            <w:r w:rsidR="00051CDC">
              <w:t>introdusert</w:t>
            </w:r>
            <w:r w:rsidR="004F5BD3">
              <w:t xml:space="preserve"> i </w:t>
            </w:r>
            <w:r w:rsidR="00EF52CF">
              <w:t>n</w:t>
            </w:r>
            <w:r w:rsidR="004F5BD3">
              <w:t>orsk klinisk praksis</w:t>
            </w:r>
            <w:r w:rsidR="00051CDC">
              <w:t>.</w:t>
            </w:r>
          </w:p>
        </w:tc>
      </w:tr>
    </w:tbl>
    <w:p w14:paraId="541B1D8A" w14:textId="77777777" w:rsidR="006F6B4F" w:rsidRDefault="006F6B4F" w:rsidP="003E1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0086697D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0086697D">
        <w:trPr>
          <w:trHeight w:val="1041"/>
        </w:trPr>
        <w:tc>
          <w:tcPr>
            <w:tcW w:w="8613" w:type="dxa"/>
          </w:tcPr>
          <w:p w14:paraId="736728DE" w14:textId="77777777" w:rsidR="003E11D8" w:rsidRDefault="008D2B1E" w:rsidP="0086697D">
            <w:r>
              <w:t xml:space="preserve">Takeda er MT innehaver for </w:t>
            </w:r>
            <w:proofErr w:type="spellStart"/>
            <w:r w:rsidR="00695BE9">
              <w:t>maribavir</w:t>
            </w:r>
            <w:proofErr w:type="spellEnd"/>
            <w:r>
              <w:t>.</w:t>
            </w:r>
          </w:p>
          <w:p w14:paraId="2DC779F1" w14:textId="408966C8" w:rsidR="00277CD6" w:rsidRDefault="00BE5FF8" w:rsidP="0086697D">
            <w:hyperlink r:id="rId11" w:history="1">
              <w:r w:rsidR="00051CDC" w:rsidRPr="0076641A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https://www.ema.europa.eu/en/medicines/human/orphan-designations/eu3131133</w:t>
              </w:r>
            </w:hyperlink>
            <w:r w:rsidR="00051CDC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3D91699A" w14:textId="77777777" w:rsidR="00D1082E" w:rsidRDefault="00D1082E" w:rsidP="00C70E94"/>
    <w:sectPr w:rsidR="00D108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95A8" w14:textId="77777777" w:rsidR="00BE5FF8" w:rsidRDefault="00BE5FF8" w:rsidP="00CB7C65">
      <w:pPr>
        <w:spacing w:after="0" w:line="240" w:lineRule="auto"/>
      </w:pPr>
      <w:r>
        <w:separator/>
      </w:r>
    </w:p>
  </w:endnote>
  <w:endnote w:type="continuationSeparator" w:id="0">
    <w:p w14:paraId="57886CE9" w14:textId="77777777" w:rsidR="00BE5FF8" w:rsidRDefault="00BE5FF8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0F136606" w:rsidR="003E11D8" w:rsidRDefault="003E11D8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B31F" w14:textId="77777777" w:rsidR="00BE5FF8" w:rsidRDefault="00BE5FF8" w:rsidP="00CB7C65">
      <w:pPr>
        <w:spacing w:after="0" w:line="240" w:lineRule="auto"/>
      </w:pPr>
      <w:r>
        <w:separator/>
      </w:r>
    </w:p>
  </w:footnote>
  <w:footnote w:type="continuationSeparator" w:id="0">
    <w:p w14:paraId="354B8FBA" w14:textId="77777777" w:rsidR="00BE5FF8" w:rsidRDefault="00BE5FF8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4F3C" w14:textId="6EF503FE" w:rsidR="00CB7C65" w:rsidRDefault="004C0E4A">
    <w:pPr>
      <w:pStyle w:val="Header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  <w:t>v. 1.0 – 21.02.2020</w:t>
    </w:r>
  </w:p>
  <w:p w14:paraId="3CD38C23" w14:textId="77777777" w:rsidR="00CB7C65" w:rsidRDefault="00CB7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5"/>
    <w:rsid w:val="000201D2"/>
    <w:rsid w:val="00022462"/>
    <w:rsid w:val="00050590"/>
    <w:rsid w:val="00051CDC"/>
    <w:rsid w:val="00057B3D"/>
    <w:rsid w:val="0006182F"/>
    <w:rsid w:val="000737CE"/>
    <w:rsid w:val="00076738"/>
    <w:rsid w:val="00085738"/>
    <w:rsid w:val="0009411E"/>
    <w:rsid w:val="00095836"/>
    <w:rsid w:val="000A187D"/>
    <w:rsid w:val="000A1E41"/>
    <w:rsid w:val="000B4ED8"/>
    <w:rsid w:val="000B50DC"/>
    <w:rsid w:val="000C143E"/>
    <w:rsid w:val="000C4E2A"/>
    <w:rsid w:val="000D0B1D"/>
    <w:rsid w:val="000F2FAF"/>
    <w:rsid w:val="001060FF"/>
    <w:rsid w:val="0011292C"/>
    <w:rsid w:val="001143A3"/>
    <w:rsid w:val="0014312A"/>
    <w:rsid w:val="0014524D"/>
    <w:rsid w:val="0015000B"/>
    <w:rsid w:val="001959E5"/>
    <w:rsid w:val="001C6CA2"/>
    <w:rsid w:val="001F1832"/>
    <w:rsid w:val="00227511"/>
    <w:rsid w:val="0025054C"/>
    <w:rsid w:val="00267B27"/>
    <w:rsid w:val="00277CD6"/>
    <w:rsid w:val="002865B6"/>
    <w:rsid w:val="002879D8"/>
    <w:rsid w:val="00294F7F"/>
    <w:rsid w:val="002A27A7"/>
    <w:rsid w:val="002B3123"/>
    <w:rsid w:val="002C7275"/>
    <w:rsid w:val="002D66FC"/>
    <w:rsid w:val="002E4930"/>
    <w:rsid w:val="002E716B"/>
    <w:rsid w:val="00333470"/>
    <w:rsid w:val="00335E62"/>
    <w:rsid w:val="00345049"/>
    <w:rsid w:val="00351C03"/>
    <w:rsid w:val="00372CE4"/>
    <w:rsid w:val="0038658A"/>
    <w:rsid w:val="003C1C6E"/>
    <w:rsid w:val="003D6AD6"/>
    <w:rsid w:val="003E11D8"/>
    <w:rsid w:val="00426A30"/>
    <w:rsid w:val="00442111"/>
    <w:rsid w:val="00444F95"/>
    <w:rsid w:val="00445424"/>
    <w:rsid w:val="004538A4"/>
    <w:rsid w:val="0046184C"/>
    <w:rsid w:val="0047281D"/>
    <w:rsid w:val="00481C30"/>
    <w:rsid w:val="00482A88"/>
    <w:rsid w:val="0048467B"/>
    <w:rsid w:val="004969C1"/>
    <w:rsid w:val="004A6AE7"/>
    <w:rsid w:val="004B303D"/>
    <w:rsid w:val="004C0E4A"/>
    <w:rsid w:val="004C1BA5"/>
    <w:rsid w:val="004C5BF6"/>
    <w:rsid w:val="004D5DC9"/>
    <w:rsid w:val="004E623A"/>
    <w:rsid w:val="004F5BD3"/>
    <w:rsid w:val="004F72E9"/>
    <w:rsid w:val="00501507"/>
    <w:rsid w:val="0050270B"/>
    <w:rsid w:val="005079D3"/>
    <w:rsid w:val="0051519E"/>
    <w:rsid w:val="00527F61"/>
    <w:rsid w:val="00530EF2"/>
    <w:rsid w:val="00541F6A"/>
    <w:rsid w:val="0055133B"/>
    <w:rsid w:val="005A1251"/>
    <w:rsid w:val="005A12B6"/>
    <w:rsid w:val="005F1531"/>
    <w:rsid w:val="00621A74"/>
    <w:rsid w:val="0062553E"/>
    <w:rsid w:val="00643E8D"/>
    <w:rsid w:val="0065595D"/>
    <w:rsid w:val="00656998"/>
    <w:rsid w:val="00657EF4"/>
    <w:rsid w:val="00663E14"/>
    <w:rsid w:val="00666D1F"/>
    <w:rsid w:val="006724A3"/>
    <w:rsid w:val="00676CBC"/>
    <w:rsid w:val="00695BE9"/>
    <w:rsid w:val="006A6B29"/>
    <w:rsid w:val="006D3711"/>
    <w:rsid w:val="006F6B4F"/>
    <w:rsid w:val="0070101A"/>
    <w:rsid w:val="00702941"/>
    <w:rsid w:val="00704F29"/>
    <w:rsid w:val="00732DE8"/>
    <w:rsid w:val="00756189"/>
    <w:rsid w:val="007632A0"/>
    <w:rsid w:val="00764F49"/>
    <w:rsid w:val="0076722D"/>
    <w:rsid w:val="007714DE"/>
    <w:rsid w:val="00774F30"/>
    <w:rsid w:val="007A4A9A"/>
    <w:rsid w:val="00810846"/>
    <w:rsid w:val="00815484"/>
    <w:rsid w:val="00821413"/>
    <w:rsid w:val="00822A5E"/>
    <w:rsid w:val="0084697D"/>
    <w:rsid w:val="008511F5"/>
    <w:rsid w:val="008639F1"/>
    <w:rsid w:val="00885EFB"/>
    <w:rsid w:val="00895DF4"/>
    <w:rsid w:val="008B4F91"/>
    <w:rsid w:val="008B6D2F"/>
    <w:rsid w:val="008D1778"/>
    <w:rsid w:val="008D2B1E"/>
    <w:rsid w:val="008E16AD"/>
    <w:rsid w:val="008E446E"/>
    <w:rsid w:val="00906109"/>
    <w:rsid w:val="0091218A"/>
    <w:rsid w:val="00924BAA"/>
    <w:rsid w:val="009520F3"/>
    <w:rsid w:val="009532B4"/>
    <w:rsid w:val="00954523"/>
    <w:rsid w:val="00955918"/>
    <w:rsid w:val="00987555"/>
    <w:rsid w:val="009A2711"/>
    <w:rsid w:val="009C0FDC"/>
    <w:rsid w:val="009C220B"/>
    <w:rsid w:val="009C40CB"/>
    <w:rsid w:val="009E55E6"/>
    <w:rsid w:val="009F0397"/>
    <w:rsid w:val="00A04572"/>
    <w:rsid w:val="00A238FC"/>
    <w:rsid w:val="00A2476C"/>
    <w:rsid w:val="00A35C4A"/>
    <w:rsid w:val="00A64189"/>
    <w:rsid w:val="00A70532"/>
    <w:rsid w:val="00A75D63"/>
    <w:rsid w:val="00A9322F"/>
    <w:rsid w:val="00AA06AF"/>
    <w:rsid w:val="00AA40D5"/>
    <w:rsid w:val="00AA7641"/>
    <w:rsid w:val="00AB055E"/>
    <w:rsid w:val="00AB57B8"/>
    <w:rsid w:val="00AE58D8"/>
    <w:rsid w:val="00AE77A4"/>
    <w:rsid w:val="00AF534E"/>
    <w:rsid w:val="00B007DF"/>
    <w:rsid w:val="00B0284B"/>
    <w:rsid w:val="00B17578"/>
    <w:rsid w:val="00B353E3"/>
    <w:rsid w:val="00B55123"/>
    <w:rsid w:val="00B55B19"/>
    <w:rsid w:val="00B62381"/>
    <w:rsid w:val="00B80AAD"/>
    <w:rsid w:val="00B86A6E"/>
    <w:rsid w:val="00B86B26"/>
    <w:rsid w:val="00B97688"/>
    <w:rsid w:val="00BA08EA"/>
    <w:rsid w:val="00BA5095"/>
    <w:rsid w:val="00BE555C"/>
    <w:rsid w:val="00BE5FF8"/>
    <w:rsid w:val="00C068BA"/>
    <w:rsid w:val="00C23AE0"/>
    <w:rsid w:val="00C33AC9"/>
    <w:rsid w:val="00C354DD"/>
    <w:rsid w:val="00C4370D"/>
    <w:rsid w:val="00C61ECA"/>
    <w:rsid w:val="00C70E94"/>
    <w:rsid w:val="00C745AD"/>
    <w:rsid w:val="00C77A0D"/>
    <w:rsid w:val="00C81243"/>
    <w:rsid w:val="00C83C47"/>
    <w:rsid w:val="00CB7C65"/>
    <w:rsid w:val="00CD1AAA"/>
    <w:rsid w:val="00CE205A"/>
    <w:rsid w:val="00D05EA3"/>
    <w:rsid w:val="00D1082E"/>
    <w:rsid w:val="00D10A53"/>
    <w:rsid w:val="00D27DC5"/>
    <w:rsid w:val="00D31097"/>
    <w:rsid w:val="00D53539"/>
    <w:rsid w:val="00D83392"/>
    <w:rsid w:val="00DA2091"/>
    <w:rsid w:val="00DA60C9"/>
    <w:rsid w:val="00DB200A"/>
    <w:rsid w:val="00DB5230"/>
    <w:rsid w:val="00DF408C"/>
    <w:rsid w:val="00E04DAE"/>
    <w:rsid w:val="00E10066"/>
    <w:rsid w:val="00E32234"/>
    <w:rsid w:val="00E41B2F"/>
    <w:rsid w:val="00E61327"/>
    <w:rsid w:val="00E7359E"/>
    <w:rsid w:val="00E83A05"/>
    <w:rsid w:val="00E92CDB"/>
    <w:rsid w:val="00E941A9"/>
    <w:rsid w:val="00EC5FD0"/>
    <w:rsid w:val="00EE0108"/>
    <w:rsid w:val="00EE1F27"/>
    <w:rsid w:val="00EF2741"/>
    <w:rsid w:val="00EF40DC"/>
    <w:rsid w:val="00EF52CF"/>
    <w:rsid w:val="00F03487"/>
    <w:rsid w:val="00F03EC5"/>
    <w:rsid w:val="00F07C72"/>
    <w:rsid w:val="00F65DAC"/>
    <w:rsid w:val="00F975DE"/>
    <w:rsid w:val="00FC4CA3"/>
    <w:rsid w:val="00FD1573"/>
    <w:rsid w:val="00FF00A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92DF9"/>
  <w15:docId w15:val="{A10C1ADE-F395-4190-BBA4-7576603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8"/>
  </w:style>
  <w:style w:type="paragraph" w:styleId="Heading1">
    <w:name w:val="heading 1"/>
    <w:basedOn w:val="Normal"/>
    <w:next w:val="Normal"/>
    <w:link w:val="Heading1Char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65"/>
  </w:style>
  <w:style w:type="paragraph" w:styleId="Footer">
    <w:name w:val="footer"/>
    <w:basedOn w:val="Normal"/>
    <w:link w:val="FooterChar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65"/>
  </w:style>
  <w:style w:type="paragraph" w:styleId="BalloonText">
    <w:name w:val="Balloon Text"/>
    <w:basedOn w:val="Normal"/>
    <w:link w:val="BalloonTextChar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5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5A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4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0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1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/en/medicines/human/orphan-designations/eu313113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0D6C3-9CED-4069-A2BE-FCEEF1058CA8}"/>
</file>

<file path=customXml/itemProps2.xml><?xml version="1.0" encoding="utf-8"?>
<ds:datastoreItem xmlns:ds="http://schemas.openxmlformats.org/officeDocument/2006/customXml" ds:itemID="{AA358C23-B55C-4406-9F54-0BF92E8F5F15}"/>
</file>

<file path=customXml/itemProps3.xml><?xml version="1.0" encoding="utf-8"?>
<ds:datastoreItem xmlns:ds="http://schemas.openxmlformats.org/officeDocument/2006/customXml" ds:itemID="{337620BF-17D6-4000-AEE7-805D3CC13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Ulvenes, Lidziya Vanahel</cp:lastModifiedBy>
  <cp:revision>4</cp:revision>
  <cp:lastPrinted>2019-11-28T11:53:00Z</cp:lastPrinted>
  <dcterms:created xsi:type="dcterms:W3CDTF">2022-04-04T11:37:00Z</dcterms:created>
  <dcterms:modified xsi:type="dcterms:W3CDTF">2022-04-04T11:41:00Z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