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68A24" w14:textId="7CE0BE72" w:rsidR="004B303D" w:rsidRDefault="0091218A" w:rsidP="003E11D8">
      <w:pPr>
        <w:spacing w:line="240" w:lineRule="auto"/>
        <w:contextualSpacing/>
        <w:rPr>
          <w:rFonts w:cs="Arial"/>
        </w:rPr>
      </w:pPr>
      <w:r>
        <w:rPr>
          <w:rStyle w:val="Heading1Char"/>
          <w:color w:val="auto"/>
        </w:rPr>
        <w:t>Nye metoder: Innspill til</w:t>
      </w:r>
      <w:r w:rsidR="003E11D8" w:rsidRPr="00815484">
        <w:rPr>
          <w:rStyle w:val="Heading1Char"/>
          <w:color w:val="auto"/>
        </w:rPr>
        <w:t xml:space="preserve"> </w:t>
      </w:r>
      <w:r w:rsidR="002E4930">
        <w:rPr>
          <w:rStyle w:val="Heading1Char"/>
          <w:color w:val="auto"/>
        </w:rPr>
        <w:t>metoder (</w:t>
      </w:r>
      <w:r w:rsidR="003E11D8" w:rsidRPr="00815484">
        <w:rPr>
          <w:rStyle w:val="Heading1Char"/>
          <w:rFonts w:asciiTheme="minorHAnsi" w:hAnsiTheme="minorHAnsi"/>
          <w:color w:val="auto"/>
        </w:rPr>
        <w:t>forslag</w:t>
      </w:r>
      <w:r w:rsidR="003E11D8" w:rsidRPr="00815484">
        <w:rPr>
          <w:rStyle w:val="Heading1Char"/>
          <w:color w:val="auto"/>
        </w:rPr>
        <w:t>/metodevarsler</w:t>
      </w:r>
      <w:r w:rsidR="002E4930">
        <w:rPr>
          <w:rStyle w:val="Heading1Char"/>
          <w:color w:val="auto"/>
        </w:rPr>
        <w:t>/oppdrag)</w:t>
      </w:r>
      <w:r w:rsidR="003E11D8">
        <w:rPr>
          <w:b/>
          <w:sz w:val="28"/>
          <w:szCs w:val="28"/>
        </w:rPr>
        <w:br/>
      </w:r>
      <w:r w:rsidR="00815484">
        <w:rPr>
          <w:rFonts w:cs="Arial"/>
        </w:rPr>
        <w:br/>
      </w:r>
      <w:r w:rsidR="003E11D8">
        <w:rPr>
          <w:rFonts w:cs="Arial"/>
        </w:rPr>
        <w:t>Alle har anledning til å komme med tilleggsopplysninger til en metode som er foreslått for nasjonal metodevurdering</w:t>
      </w:r>
      <w:r w:rsidR="004C5BF6">
        <w:rPr>
          <w:rFonts w:cs="Arial"/>
        </w:rPr>
        <w:t>. Det er ønskelig at innspill kommer</w:t>
      </w:r>
      <w:r w:rsidR="00643E8D">
        <w:rPr>
          <w:rFonts w:cs="Arial"/>
        </w:rPr>
        <w:t xml:space="preserve"> inn så tidlig som mulig i pros</w:t>
      </w:r>
      <w:r w:rsidR="004C5BF6">
        <w:rPr>
          <w:rFonts w:cs="Arial"/>
        </w:rPr>
        <w:t>esse</w:t>
      </w:r>
      <w:r w:rsidR="00643E8D">
        <w:rPr>
          <w:rFonts w:cs="Arial"/>
        </w:rPr>
        <w:t>n,</w:t>
      </w:r>
      <w:r w:rsidR="004C5BF6">
        <w:rPr>
          <w:rFonts w:cs="Arial"/>
        </w:rPr>
        <w:t xml:space="preserve"> fortrinnsvis</w:t>
      </w:r>
      <w:r w:rsidR="003E11D8">
        <w:rPr>
          <w:rFonts w:cs="Arial"/>
        </w:rPr>
        <w:t xml:space="preserve"> før</w:t>
      </w:r>
      <w:r w:rsidR="004B303D">
        <w:rPr>
          <w:rFonts w:cs="Arial"/>
        </w:rPr>
        <w:t xml:space="preserve"> </w:t>
      </w:r>
      <w:r w:rsidR="003E11D8">
        <w:rPr>
          <w:rFonts w:cs="Arial"/>
        </w:rPr>
        <w:t>behand</w:t>
      </w:r>
      <w:r w:rsidR="004C5BF6">
        <w:rPr>
          <w:rFonts w:cs="Arial"/>
        </w:rPr>
        <w:t>ling i</w:t>
      </w:r>
      <w:r w:rsidR="003E11D8">
        <w:rPr>
          <w:rFonts w:cs="Arial"/>
        </w:rPr>
        <w:t xml:space="preserve"> Bestillerforum RHF. </w:t>
      </w:r>
    </w:p>
    <w:p w14:paraId="7137614E" w14:textId="77777777" w:rsidR="006F6B4F" w:rsidRDefault="006F6B4F" w:rsidP="003E11D8">
      <w:pPr>
        <w:spacing w:line="240" w:lineRule="auto"/>
        <w:contextualSpacing/>
        <w:rPr>
          <w:rFonts w:cs="Arial"/>
        </w:rPr>
      </w:pPr>
    </w:p>
    <w:p w14:paraId="4A36612C" w14:textId="77777777" w:rsidR="006F6B4F" w:rsidRDefault="003E11D8" w:rsidP="003E11D8">
      <w:pPr>
        <w:spacing w:line="240" w:lineRule="auto"/>
        <w:contextualSpacing/>
        <w:rPr>
          <w:rFonts w:cs="Arial"/>
        </w:rPr>
      </w:pPr>
      <w:r>
        <w:rPr>
          <w:rFonts w:cs="Arial"/>
        </w:rPr>
        <w:t>Bruk dette skjema</w:t>
      </w:r>
      <w:r w:rsidR="004B303D">
        <w:rPr>
          <w:rFonts w:cs="Arial"/>
        </w:rPr>
        <w:t>et</w:t>
      </w:r>
      <w:r>
        <w:rPr>
          <w:rFonts w:cs="Arial"/>
        </w:rPr>
        <w:t xml:space="preserve"> for å gi innspill til forslag</w:t>
      </w:r>
      <w:r w:rsidR="002879D8">
        <w:rPr>
          <w:rFonts w:cs="Arial"/>
        </w:rPr>
        <w:t xml:space="preserve">, </w:t>
      </w:r>
      <w:r>
        <w:rPr>
          <w:rFonts w:cs="Arial"/>
        </w:rPr>
        <w:t>metodevarsler</w:t>
      </w:r>
      <w:r w:rsidR="002879D8">
        <w:rPr>
          <w:rFonts w:cs="Arial"/>
        </w:rPr>
        <w:t xml:space="preserve"> og oppdrag</w:t>
      </w:r>
      <w:r w:rsidR="004C5BF6">
        <w:rPr>
          <w:rFonts w:cs="Arial"/>
        </w:rPr>
        <w:t xml:space="preserve">. </w:t>
      </w:r>
      <w:r w:rsidR="00643E8D">
        <w:rPr>
          <w:rFonts w:cs="Arial"/>
        </w:rPr>
        <w:t>På nyemetoder.no vil nye forslag/metodevarsler ha s</w:t>
      </w:r>
      <w:r>
        <w:rPr>
          <w:rFonts w:cs="Arial"/>
        </w:rPr>
        <w:t>tatus</w:t>
      </w:r>
      <w:r w:rsidR="00643E8D">
        <w:rPr>
          <w:rFonts w:cs="Arial"/>
        </w:rPr>
        <w:t>en</w:t>
      </w:r>
      <w:r>
        <w:rPr>
          <w:rFonts w:cs="Arial"/>
        </w:rPr>
        <w:t xml:space="preserve"> «Forslag mottatt/åpent for innspill»</w:t>
      </w:r>
      <w:r w:rsidR="00A04572">
        <w:rPr>
          <w:rFonts w:cs="Arial"/>
        </w:rPr>
        <w:t xml:space="preserve"> </w:t>
      </w:r>
      <w:r w:rsidR="00643E8D">
        <w:rPr>
          <w:rFonts w:cs="Arial"/>
        </w:rPr>
        <w:t xml:space="preserve">før behandling i </w:t>
      </w:r>
    </w:p>
    <w:p w14:paraId="74D7070C" w14:textId="4B6DA55E" w:rsidR="003E11D8" w:rsidRDefault="00643E8D" w:rsidP="003E11D8">
      <w:pPr>
        <w:spacing w:line="240" w:lineRule="auto"/>
        <w:contextualSpacing/>
        <w:rPr>
          <w:rFonts w:cs="Arial"/>
        </w:rPr>
      </w:pPr>
      <w:r>
        <w:rPr>
          <w:rFonts w:cs="Arial"/>
        </w:rPr>
        <w:t>Bestillerforum RHF.</w:t>
      </w:r>
      <w:r w:rsidR="002B3123">
        <w:rPr>
          <w:rFonts w:cs="Arial"/>
        </w:rPr>
        <w:t xml:space="preserve"> Utfylt skjema sendes </w:t>
      </w:r>
      <w:hyperlink r:id="rId10" w:history="1">
        <w:r w:rsidR="002B3123" w:rsidRPr="003F2A15">
          <w:rPr>
            <w:rStyle w:val="Hyperlink"/>
            <w:rFonts w:cs="Arial"/>
          </w:rPr>
          <w:t>nyemetoder@helse-sorost.no</w:t>
        </w:r>
      </w:hyperlink>
      <w:r w:rsidR="002B3123">
        <w:rPr>
          <w:rFonts w:cs="Arial"/>
        </w:rPr>
        <w:t xml:space="preserve">. </w:t>
      </w:r>
    </w:p>
    <w:p w14:paraId="0937F911" w14:textId="77777777" w:rsidR="006F6B4F" w:rsidRDefault="006F6B4F" w:rsidP="003E11D8">
      <w:pPr>
        <w:spacing w:line="240" w:lineRule="auto"/>
        <w:contextualSpacing/>
        <w:rPr>
          <w:b/>
        </w:rPr>
      </w:pPr>
    </w:p>
    <w:p w14:paraId="75A49679" w14:textId="4DBA9831" w:rsidR="00C354DD" w:rsidRPr="002879D8" w:rsidRDefault="00AE58D8" w:rsidP="003E11D8">
      <w:pPr>
        <w:spacing w:line="240" w:lineRule="auto"/>
        <w:contextualSpacing/>
        <w:rPr>
          <w:sz w:val="20"/>
          <w:szCs w:val="24"/>
        </w:rPr>
      </w:pPr>
      <w:r w:rsidRPr="00AE58D8">
        <w:rPr>
          <w:b/>
        </w:rPr>
        <w:t>NB</w:t>
      </w:r>
      <w:r>
        <w:t xml:space="preserve">: </w:t>
      </w:r>
      <w:r w:rsidR="0091218A" w:rsidRPr="00AE58D8">
        <w:rPr>
          <w:b/>
        </w:rPr>
        <w:t>Punkt 1-3 og 1</w:t>
      </w:r>
      <w:r w:rsidR="001959E5" w:rsidRPr="00AE58D8">
        <w:rPr>
          <w:b/>
        </w:rPr>
        <w:t>1</w:t>
      </w:r>
      <w:r w:rsidR="0091218A" w:rsidRPr="00AE58D8">
        <w:rPr>
          <w:b/>
        </w:rPr>
        <w:t xml:space="preserve"> fylles ut av alle.</w:t>
      </w:r>
      <w:r w:rsidR="0091218A" w:rsidRPr="002879D8">
        <w:t xml:space="preserve"> Punkt 4-9</w:t>
      </w:r>
      <w:r w:rsidR="00C354DD" w:rsidRPr="002879D8">
        <w:t xml:space="preserve"> fylles </w:t>
      </w:r>
      <w:r w:rsidR="00D53539">
        <w:t xml:space="preserve">ut avhengig av rolle og </w:t>
      </w:r>
      <w:r w:rsidR="00C354DD" w:rsidRPr="002879D8">
        <w:t>kjennskap til metoden.</w:t>
      </w:r>
    </w:p>
    <w:p w14:paraId="1B7BDA75" w14:textId="5B4393E6" w:rsidR="002879D8" w:rsidRPr="002879D8" w:rsidRDefault="003E11D8" w:rsidP="002879D8">
      <w:r>
        <w:rPr>
          <w:rFonts w:cs="Arial"/>
        </w:rPr>
        <w:br/>
      </w:r>
      <w:r w:rsidRPr="00BB7BBF">
        <w:rPr>
          <w:b/>
        </w:rPr>
        <w:t>Jeg er klar over at skjemaet vil bli publisert i sin helhet</w:t>
      </w:r>
      <w:r w:rsidR="002879D8">
        <w:rPr>
          <w:b/>
        </w:rPr>
        <w:t xml:space="preserve"> på nyemetoder.no</w:t>
      </w:r>
      <w:r w:rsidRPr="00BB7BBF">
        <w:rPr>
          <w:b/>
        </w:rPr>
        <w:t xml:space="preserve"> (kryss av):                 </w:t>
      </w:r>
      <w:sdt>
        <w:sdtPr>
          <w:rPr>
            <w:b/>
          </w:rPr>
          <w:id w:val="1087498439"/>
          <w14:checkbox>
            <w14:checked w14:val="1"/>
            <w14:checkedState w14:val="2612" w14:font="MS Gothic"/>
            <w14:uncheckedState w14:val="2610" w14:font="MS Gothic"/>
          </w14:checkbox>
        </w:sdtPr>
        <w:sdtEndPr/>
        <w:sdtContent>
          <w:r w:rsidR="001F4CBD">
            <w:rPr>
              <w:rFonts w:ascii="MS Gothic" w:eastAsia="MS Gothic" w:hAnsi="MS Gothic" w:hint="eastAsia"/>
              <w:b/>
            </w:rPr>
            <w:t>☒</w:t>
          </w:r>
        </w:sdtContent>
      </w:sdt>
      <w:r w:rsidR="002879D8">
        <w:rPr>
          <w:b/>
        </w:rPr>
        <w:br/>
      </w:r>
      <w:r w:rsidR="002879D8">
        <w:t>Har du informasjon du mener ikke kan</w:t>
      </w:r>
      <w:r w:rsidR="002879D8" w:rsidRPr="00BB7BBF">
        <w:t xml:space="preserve"> offentliggjøres</w:t>
      </w:r>
      <w:r w:rsidR="002879D8">
        <w:t>,</w:t>
      </w:r>
      <w:r w:rsidR="002879D8" w:rsidRPr="00BB7BBF">
        <w:t xml:space="preserve"> ta kontakt med sekretariatet </w:t>
      </w:r>
      <w:r w:rsidR="002879D8" w:rsidRPr="00BB7BBF">
        <w:rPr>
          <w:u w:val="single"/>
        </w:rPr>
        <w:t>før innsending</w:t>
      </w:r>
      <w:r w:rsidR="002879D8">
        <w:rPr>
          <w:b/>
        </w:rPr>
        <w:t xml:space="preserve">. </w:t>
      </w:r>
    </w:p>
    <w:p w14:paraId="5DD2D648" w14:textId="77777777" w:rsidR="002879D8" w:rsidRDefault="002879D8" w:rsidP="0091218A">
      <w:pPr>
        <w:spacing w:line="240" w:lineRule="auto"/>
        <w:contextualSpacing/>
        <w:jc w:val="both"/>
        <w:rPr>
          <w:b/>
        </w:rPr>
      </w:pPr>
    </w:p>
    <w:p w14:paraId="5F51F778" w14:textId="411547E3" w:rsidR="003E11D8" w:rsidRDefault="003E11D8" w:rsidP="0091218A">
      <w:pPr>
        <w:spacing w:line="240" w:lineRule="auto"/>
        <w:contextualSpacing/>
        <w:jc w:val="both"/>
        <w:rPr>
          <w:rFonts w:ascii="MS Gothic" w:eastAsia="MS Gothic" w:hAnsi="MS Gothic" w:cs="MS Gothic"/>
          <w:b/>
        </w:rPr>
      </w:pPr>
      <w:r>
        <w:rPr>
          <w:b/>
        </w:rPr>
        <w:t>Jeg</w:t>
      </w:r>
      <w:r w:rsidRPr="005805DE">
        <w:rPr>
          <w:b/>
        </w:rPr>
        <w:t xml:space="preserve"> har fylt ut punkt </w:t>
      </w:r>
      <w:r w:rsidR="00885EFB">
        <w:rPr>
          <w:b/>
        </w:rPr>
        <w:t>1</w:t>
      </w:r>
      <w:r w:rsidR="001959E5">
        <w:rPr>
          <w:b/>
        </w:rPr>
        <w:t>1</w:t>
      </w:r>
      <w:r w:rsidRPr="005805DE">
        <w:rPr>
          <w:b/>
        </w:rPr>
        <w:t xml:space="preserve"> ned</w:t>
      </w:r>
      <w:r>
        <w:rPr>
          <w:b/>
        </w:rPr>
        <w:t xml:space="preserve">enfor «Interesser og eventuelle </w:t>
      </w:r>
      <w:r w:rsidRPr="005805DE">
        <w:rPr>
          <w:b/>
        </w:rPr>
        <w:t>interessek</w:t>
      </w:r>
      <w:r>
        <w:rPr>
          <w:b/>
        </w:rPr>
        <w:t xml:space="preserve">onflikter» (kryss av):  </w:t>
      </w:r>
      <w:r w:rsidR="006D3711">
        <w:rPr>
          <w:b/>
        </w:rPr>
        <w:t xml:space="preserve">    </w:t>
      </w:r>
      <w:sdt>
        <w:sdtPr>
          <w:rPr>
            <w:b/>
          </w:rPr>
          <w:id w:val="45337965"/>
          <w14:checkbox>
            <w14:checked w14:val="1"/>
            <w14:checkedState w14:val="2612" w14:font="MS Gothic"/>
            <w14:uncheckedState w14:val="2610" w14:font="MS Gothic"/>
          </w14:checkbox>
        </w:sdtPr>
        <w:sdtEndPr/>
        <w:sdtContent>
          <w:r w:rsidR="001F4CBD">
            <w:rPr>
              <w:rFonts w:ascii="MS Gothic" w:eastAsia="MS Gothic" w:hAnsi="MS Gothic" w:hint="eastAsia"/>
              <w:b/>
            </w:rPr>
            <w:t>☒</w:t>
          </w:r>
        </w:sdtContent>
      </w:sdt>
      <w:r w:rsidRPr="005805DE">
        <w:rPr>
          <w:b/>
        </w:rPr>
        <w:t xml:space="preserve"> </w:t>
      </w:r>
    </w:p>
    <w:p w14:paraId="668FACD4" w14:textId="26C19A35" w:rsidR="003E11D8" w:rsidRDefault="003E11D8" w:rsidP="003E11D8">
      <w:pPr>
        <w:spacing w:line="240" w:lineRule="auto"/>
        <w:contextualSpacing/>
        <w:rPr>
          <w:b/>
        </w:rPr>
      </w:pPr>
    </w:p>
    <w:p w14:paraId="6C45AA23" w14:textId="77777777" w:rsidR="00D53539" w:rsidRDefault="00D53539" w:rsidP="003E11D8">
      <w:pPr>
        <w:spacing w:line="240" w:lineRule="auto"/>
        <w:contextualSpacing/>
        <w:rPr>
          <w:b/>
        </w:rPr>
      </w:pPr>
    </w:p>
    <w:tbl>
      <w:tblPr>
        <w:tblStyle w:val="TableGrid"/>
        <w:tblW w:w="0" w:type="auto"/>
        <w:tblLook w:val="04A0" w:firstRow="1" w:lastRow="0" w:firstColumn="1" w:lastColumn="0" w:noHBand="0" w:noVBand="1"/>
      </w:tblPr>
      <w:tblGrid>
        <w:gridCol w:w="4077"/>
        <w:gridCol w:w="4678"/>
      </w:tblGrid>
      <w:tr w:rsidR="003E11D8" w14:paraId="0A3EAB97" w14:textId="77777777" w:rsidTr="0086697D">
        <w:trPr>
          <w:trHeight w:val="20"/>
        </w:trPr>
        <w:tc>
          <w:tcPr>
            <w:tcW w:w="8755" w:type="dxa"/>
            <w:gridSpan w:val="2"/>
          </w:tcPr>
          <w:p w14:paraId="30E632FC" w14:textId="1FB733E8" w:rsidR="003E11D8" w:rsidRPr="001143A3" w:rsidRDefault="003E11D8" w:rsidP="0091218A">
            <w:pPr>
              <w:pStyle w:val="Heading3"/>
              <w:spacing w:after="240"/>
              <w:jc w:val="both"/>
              <w:outlineLvl w:val="2"/>
              <w:rPr>
                <w:color w:val="auto"/>
              </w:rPr>
            </w:pPr>
            <w:r w:rsidRPr="001143A3">
              <w:rPr>
                <w:color w:val="auto"/>
              </w:rPr>
              <w:t>1.Hvilken metode</w:t>
            </w:r>
            <w:r w:rsidR="005079D3">
              <w:rPr>
                <w:color w:val="auto"/>
              </w:rPr>
              <w:t xml:space="preserve"> gjelder innspillet</w:t>
            </w:r>
            <w:r w:rsidR="0091218A">
              <w:rPr>
                <w:color w:val="auto"/>
              </w:rPr>
              <w:t>?</w:t>
            </w:r>
          </w:p>
        </w:tc>
      </w:tr>
      <w:tr w:rsidR="003E11D8" w14:paraId="482D3D4F" w14:textId="77777777" w:rsidTr="0086697D">
        <w:tc>
          <w:tcPr>
            <w:tcW w:w="4077" w:type="dxa"/>
          </w:tcPr>
          <w:p w14:paraId="2149829E" w14:textId="77777777" w:rsidR="003E11D8" w:rsidRDefault="003E11D8" w:rsidP="0086697D">
            <w:r>
              <w:t>Metodens ID nummer*:</w:t>
            </w:r>
          </w:p>
        </w:tc>
        <w:tc>
          <w:tcPr>
            <w:tcW w:w="4678" w:type="dxa"/>
          </w:tcPr>
          <w:p w14:paraId="1C24BB2C" w14:textId="0BBC3ED8" w:rsidR="006F6B4F" w:rsidRDefault="001F4CBD" w:rsidP="0086697D">
            <w:r>
              <w:t>ID2021_033</w:t>
            </w:r>
          </w:p>
        </w:tc>
      </w:tr>
      <w:tr w:rsidR="003E11D8" w14:paraId="4951779C" w14:textId="77777777" w:rsidTr="0086697D">
        <w:tc>
          <w:tcPr>
            <w:tcW w:w="4077" w:type="dxa"/>
          </w:tcPr>
          <w:p w14:paraId="0A95CDA1" w14:textId="77777777" w:rsidR="003E11D8" w:rsidRDefault="003E11D8" w:rsidP="0086697D">
            <w:r>
              <w:t>Metodens tittel:</w:t>
            </w:r>
          </w:p>
        </w:tc>
        <w:tc>
          <w:tcPr>
            <w:tcW w:w="4678" w:type="dxa"/>
          </w:tcPr>
          <w:p w14:paraId="2FFE495E" w14:textId="08EBDDE1" w:rsidR="006F6B4F" w:rsidRDefault="001F4CBD" w:rsidP="0086697D">
            <w:r>
              <w:t>Screening av svangerskapsforgiftning</w:t>
            </w:r>
          </w:p>
        </w:tc>
      </w:tr>
    </w:tbl>
    <w:p w14:paraId="55667B0E" w14:textId="013DE55A" w:rsidR="003E11D8" w:rsidRDefault="005079D3" w:rsidP="003E11D8">
      <w:pPr>
        <w:spacing w:line="240" w:lineRule="auto"/>
        <w:contextualSpacing/>
        <w:rPr>
          <w:sz w:val="18"/>
          <w:szCs w:val="24"/>
        </w:rPr>
      </w:pPr>
      <w:r>
        <w:rPr>
          <w:sz w:val="18"/>
          <w:szCs w:val="24"/>
        </w:rPr>
        <w:t>*ID-nummer finner du på metodesiden på n</w:t>
      </w:r>
      <w:r w:rsidR="00D1082E">
        <w:rPr>
          <w:sz w:val="18"/>
          <w:szCs w:val="24"/>
        </w:rPr>
        <w:t>yemetoder.no og har formen ID2020</w:t>
      </w:r>
      <w:r w:rsidR="003E11D8" w:rsidRPr="00614AEB">
        <w:rPr>
          <w:sz w:val="18"/>
          <w:szCs w:val="24"/>
        </w:rPr>
        <w:t>_XX</w:t>
      </w:r>
      <w:r>
        <w:rPr>
          <w:sz w:val="18"/>
          <w:szCs w:val="24"/>
        </w:rPr>
        <w:t>X</w:t>
      </w:r>
    </w:p>
    <w:p w14:paraId="3E94528F" w14:textId="77777777" w:rsidR="00D53539" w:rsidRPr="00485D6B" w:rsidRDefault="00D53539" w:rsidP="003E11D8">
      <w:pPr>
        <w:spacing w:line="240" w:lineRule="auto"/>
        <w:contextualSpacing/>
        <w:rPr>
          <w:sz w:val="18"/>
          <w:szCs w:val="24"/>
        </w:rPr>
      </w:pPr>
    </w:p>
    <w:tbl>
      <w:tblPr>
        <w:tblStyle w:val="TableGrid"/>
        <w:tblW w:w="0" w:type="auto"/>
        <w:tblLook w:val="04A0" w:firstRow="1" w:lastRow="0" w:firstColumn="1" w:lastColumn="0" w:noHBand="0" w:noVBand="1"/>
      </w:tblPr>
      <w:tblGrid>
        <w:gridCol w:w="4077"/>
        <w:gridCol w:w="4678"/>
      </w:tblGrid>
      <w:tr w:rsidR="003E11D8" w14:paraId="242023A4" w14:textId="77777777" w:rsidTr="0086697D">
        <w:tc>
          <w:tcPr>
            <w:tcW w:w="8755" w:type="dxa"/>
            <w:gridSpan w:val="2"/>
          </w:tcPr>
          <w:p w14:paraId="578BAAB1" w14:textId="77777777" w:rsidR="003E11D8" w:rsidRDefault="003E11D8" w:rsidP="0091218A">
            <w:pPr>
              <w:pStyle w:val="Heading3"/>
              <w:spacing w:after="240"/>
              <w:jc w:val="both"/>
              <w:outlineLvl w:val="2"/>
            </w:pPr>
            <w:r w:rsidRPr="001143A3">
              <w:rPr>
                <w:color w:val="auto"/>
              </w:rPr>
              <w:t>2. Opplysninger om den som gir innspill</w:t>
            </w:r>
          </w:p>
        </w:tc>
      </w:tr>
      <w:tr w:rsidR="003E11D8" w14:paraId="3B1C4A5C" w14:textId="77777777" w:rsidTr="0086697D">
        <w:tc>
          <w:tcPr>
            <w:tcW w:w="4077" w:type="dxa"/>
          </w:tcPr>
          <w:p w14:paraId="00040E2B" w14:textId="77777777" w:rsidR="003E11D8" w:rsidRDefault="005079D3" w:rsidP="0086697D">
            <w:r>
              <w:t xml:space="preserve">Navn </w:t>
            </w:r>
          </w:p>
        </w:tc>
        <w:tc>
          <w:tcPr>
            <w:tcW w:w="4678" w:type="dxa"/>
          </w:tcPr>
          <w:p w14:paraId="36A034F4" w14:textId="6236B65E" w:rsidR="008639F1" w:rsidRDefault="001F4CBD" w:rsidP="0086697D">
            <w:r>
              <w:t>Tove Ofstad</w:t>
            </w:r>
          </w:p>
        </w:tc>
      </w:tr>
      <w:tr w:rsidR="003E11D8" w14:paraId="09E926A0" w14:textId="77777777" w:rsidTr="0086697D">
        <w:tc>
          <w:tcPr>
            <w:tcW w:w="4077" w:type="dxa"/>
          </w:tcPr>
          <w:p w14:paraId="475D8B54" w14:textId="77777777" w:rsidR="003E11D8" w:rsidRDefault="003E11D8" w:rsidP="0086697D">
            <w:r>
              <w:t>Eventuell organisasjon/arbeidsplass</w:t>
            </w:r>
          </w:p>
        </w:tc>
        <w:tc>
          <w:tcPr>
            <w:tcW w:w="4678" w:type="dxa"/>
          </w:tcPr>
          <w:p w14:paraId="6AB70289" w14:textId="076C6F70" w:rsidR="008639F1" w:rsidRDefault="001F4CBD" w:rsidP="0086697D">
            <w:r>
              <w:t>Roche Diagnostics Norge</w:t>
            </w:r>
          </w:p>
        </w:tc>
      </w:tr>
      <w:tr w:rsidR="003E11D8" w14:paraId="1BB2B375" w14:textId="77777777" w:rsidTr="0086697D">
        <w:tc>
          <w:tcPr>
            <w:tcW w:w="4077" w:type="dxa"/>
          </w:tcPr>
          <w:p w14:paraId="507B8E55" w14:textId="77777777" w:rsidR="003E11D8" w:rsidRDefault="005079D3" w:rsidP="005079D3">
            <w:r>
              <w:t>Kontaktinformasjon</w:t>
            </w:r>
            <w:r w:rsidR="003E11D8">
              <w:t xml:space="preserve"> (e-post / telefon)</w:t>
            </w:r>
          </w:p>
        </w:tc>
        <w:tc>
          <w:tcPr>
            <w:tcW w:w="4678" w:type="dxa"/>
          </w:tcPr>
          <w:p w14:paraId="2F103449" w14:textId="10778958" w:rsidR="008639F1" w:rsidRDefault="001F4CBD" w:rsidP="001F4CBD">
            <w:r>
              <w:t>Tove.ofstad@roche.com</w:t>
            </w:r>
          </w:p>
        </w:tc>
      </w:tr>
    </w:tbl>
    <w:p w14:paraId="319B484D" w14:textId="77777777" w:rsidR="003E11D8" w:rsidRPr="00D1082E" w:rsidRDefault="003E11D8" w:rsidP="0091218A">
      <w:pPr>
        <w:pStyle w:val="Heading3"/>
        <w:spacing w:after="240" w:line="240" w:lineRule="auto"/>
        <w:jc w:val="both"/>
        <w:rPr>
          <w:color w:val="auto"/>
          <w:sz w:val="16"/>
          <w:szCs w:val="16"/>
        </w:rPr>
      </w:pPr>
    </w:p>
    <w:tbl>
      <w:tblPr>
        <w:tblStyle w:val="TableGrid"/>
        <w:tblW w:w="0" w:type="auto"/>
        <w:tblLook w:val="04A0" w:firstRow="1" w:lastRow="0" w:firstColumn="1" w:lastColumn="0" w:noHBand="0" w:noVBand="1"/>
      </w:tblPr>
      <w:tblGrid>
        <w:gridCol w:w="8784"/>
      </w:tblGrid>
      <w:tr w:rsidR="00C354DD" w:rsidRPr="0091218A" w14:paraId="5EFBD12F" w14:textId="77777777" w:rsidTr="00C354DD">
        <w:tc>
          <w:tcPr>
            <w:tcW w:w="8784" w:type="dxa"/>
          </w:tcPr>
          <w:p w14:paraId="2D317FAD" w14:textId="6DCA16D0" w:rsidR="00C354DD" w:rsidRPr="0091218A" w:rsidRDefault="00702941" w:rsidP="0091218A">
            <w:pPr>
              <w:pStyle w:val="Heading3"/>
              <w:spacing w:after="240"/>
              <w:jc w:val="both"/>
              <w:outlineLvl w:val="2"/>
              <w:rPr>
                <w:color w:val="auto"/>
              </w:rPr>
            </w:pPr>
            <w:r w:rsidRPr="0091218A">
              <w:rPr>
                <w:color w:val="auto"/>
              </w:rPr>
              <w:t xml:space="preserve">3. </w:t>
            </w:r>
            <w:r w:rsidR="00C354DD" w:rsidRPr="0091218A">
              <w:rPr>
                <w:color w:val="auto"/>
              </w:rPr>
              <w:t>Oppsummert innspill til metoden (besvares av alle)</w:t>
            </w:r>
          </w:p>
        </w:tc>
      </w:tr>
      <w:tr w:rsidR="00C354DD" w14:paraId="17D30855" w14:textId="77777777" w:rsidTr="00D1082E">
        <w:trPr>
          <w:trHeight w:val="512"/>
        </w:trPr>
        <w:tc>
          <w:tcPr>
            <w:tcW w:w="8784" w:type="dxa"/>
          </w:tcPr>
          <w:p w14:paraId="709AA2B6" w14:textId="739190B8" w:rsidR="006F6B4F" w:rsidRDefault="001F4CBD" w:rsidP="003E11D8">
            <w:r>
              <w:t>Biomarkøren PlGF kan benyttes til første trimester screening, og den kan også benyttes i andre/tredje trimester i kombinasjon med sFlt-1, da med tanke på å utelukke preeklampsi ved mistanke om dette, ref tidligere sak i 2020 : ID 2018_049</w:t>
            </w:r>
          </w:p>
          <w:p w14:paraId="3269E179" w14:textId="3A132F44" w:rsidR="001F4CBD" w:rsidRDefault="001F4CBD" w:rsidP="003E11D8">
            <w:r>
              <w:t>PlGF som markør er aktuell i kombinasjon med andre parametere for screening av kvinner i 1. trimester som risikostratifisering for senere i svangerskapet å utvikle preeklampsi. Ved å sette inn behaldling med acetylsalisylsyre hos kvinner med høy risiko, kan man redusere risikoen for å utvikle preeklampsi. Markøren er også aktuell sammen med sFlt-1 i 2./3, trimester for å utelukke mistanke om preeklampi hos kvinner hvor preeklampsi er mistenkt men ikke bekreftet.</w:t>
            </w:r>
          </w:p>
          <w:p w14:paraId="0D090D36" w14:textId="77777777" w:rsidR="001F4CBD" w:rsidRDefault="001F4CBD" w:rsidP="003E11D8"/>
          <w:p w14:paraId="4A341091" w14:textId="77777777" w:rsidR="001F4CBD" w:rsidRDefault="001F4CBD" w:rsidP="001F4CBD">
            <w:r>
              <w:t xml:space="preserve">ID2021_033 omhandler 1 trimester screening iht preeklampsi, dette er også nevnt som alternativ bruksområde i sak ID2018_049, hvor fokuset var 2/3 trimester og håndtering av </w:t>
            </w:r>
            <w:r>
              <w:lastRenderedPageBreak/>
              <w:t xml:space="preserve">mistanke om preeklampsi. Sakene benytter samme markør, ergo 2 bruksområder- samme instrumentering, og derfor ville det være hensiktsmessig å se disse sakene i sammenheng. </w:t>
            </w:r>
          </w:p>
          <w:p w14:paraId="4A6C6D6E" w14:textId="77777777" w:rsidR="001F4CBD" w:rsidRDefault="001F4CBD" w:rsidP="001F4CBD"/>
          <w:p w14:paraId="33BDEA52" w14:textId="0373A906" w:rsidR="008639F1" w:rsidRDefault="001F4CBD" w:rsidP="001F4CBD">
            <w:r>
              <w:t>Sak ID2018_049 konkluderte i beslutningsforum at man innen 1 år etter beslutningen, med nye data skulle kunne se på saken på nytt. Siden den tid er det sendt inn en rapport som beskriver bruk av PLGF i 1/2/3 trimester, med oppdatert dokumentasjon, til NyeMetoder (desember 2020), samt publikasjon innsendt til NyeMetoder i februar/mars 2021. Ved en evt. ny gjennomgang, bør man også ha en ny beregning av kostnader.</w:t>
            </w:r>
          </w:p>
        </w:tc>
      </w:tr>
    </w:tbl>
    <w:p w14:paraId="44BA2640" w14:textId="77777777" w:rsidR="00D53539" w:rsidRDefault="00D1082E" w:rsidP="003E11D8">
      <w:pPr>
        <w:rPr>
          <w:b/>
        </w:rPr>
      </w:pPr>
      <w:r>
        <w:rPr>
          <w:b/>
        </w:rPr>
        <w:lastRenderedPageBreak/>
        <w:br/>
      </w:r>
    </w:p>
    <w:p w14:paraId="37F83A09" w14:textId="23799B8B" w:rsidR="00C354DD" w:rsidRDefault="00C354DD" w:rsidP="003E11D8">
      <w:pPr>
        <w:rPr>
          <w:b/>
        </w:rPr>
      </w:pPr>
      <w:r w:rsidRPr="00C354DD">
        <w:rPr>
          <w:b/>
        </w:rPr>
        <w:t>Nærmere informasjon om metoden</w:t>
      </w:r>
      <w:r w:rsidR="002879D8">
        <w:rPr>
          <w:b/>
        </w:rPr>
        <w:t xml:space="preserve"> og innspill til PICO</w:t>
      </w:r>
      <w:r w:rsidR="00702941">
        <w:rPr>
          <w:b/>
        </w:rPr>
        <w:t>*</w:t>
      </w:r>
    </w:p>
    <w:p w14:paraId="0B50EE81" w14:textId="4B71869E" w:rsidR="00B86B26" w:rsidRPr="00B86B26" w:rsidRDefault="00B86B26" w:rsidP="003E11D8">
      <w:pPr>
        <w:rPr>
          <w:sz w:val="16"/>
          <w:szCs w:val="16"/>
        </w:rPr>
      </w:pPr>
      <w:r w:rsidRPr="00D1082E">
        <w:rPr>
          <w:sz w:val="16"/>
          <w:szCs w:val="16"/>
        </w:rPr>
        <w:t>*PICO er et verktøy for å formulere presise problemstillinger i metodevurderingsarbeid. PICO er en forkortelse for Population/Problem – Intervention – Comparison – Outcome. PICO brukes til å presisere hvilken populasjon/problem som skal studeres, hvilke(t) tiltak (metode/behandling) som skal vurderes, hvilket tiltak</w:t>
      </w:r>
      <w:r w:rsidRPr="00D1082E">
        <w:rPr>
          <w:strike/>
          <w:sz w:val="16"/>
          <w:szCs w:val="16"/>
        </w:rPr>
        <w:t xml:space="preserve"> </w:t>
      </w:r>
      <w:r w:rsidRPr="00D1082E">
        <w:rPr>
          <w:sz w:val="16"/>
          <w:szCs w:val="16"/>
        </w:rPr>
        <w:t xml:space="preserve">det er naturlig å sammenligne med, og hvilke utfall/endepunkter det </w:t>
      </w:r>
      <w:r w:rsidRPr="00D1082E">
        <w:rPr>
          <w:strike/>
          <w:sz w:val="16"/>
          <w:szCs w:val="16"/>
        </w:rPr>
        <w:t>å</w:t>
      </w:r>
      <w:r w:rsidRPr="00D1082E">
        <w:rPr>
          <w:sz w:val="16"/>
          <w:szCs w:val="16"/>
        </w:rPr>
        <w:t xml:space="preserve"> er relevant å måle/vurdere. PICO er viktig for planlegging og gjennomføring av en metodevurdering.</w:t>
      </w:r>
    </w:p>
    <w:tbl>
      <w:tblPr>
        <w:tblStyle w:val="TableGrid"/>
        <w:tblW w:w="0" w:type="auto"/>
        <w:tblLook w:val="04A0" w:firstRow="1" w:lastRow="0" w:firstColumn="1" w:lastColumn="0" w:noHBand="0" w:noVBand="1"/>
      </w:tblPr>
      <w:tblGrid>
        <w:gridCol w:w="8784"/>
      </w:tblGrid>
      <w:tr w:rsidR="003E11D8" w14:paraId="04D0DCDE" w14:textId="77777777" w:rsidTr="002B3123">
        <w:tc>
          <w:tcPr>
            <w:tcW w:w="8784" w:type="dxa"/>
          </w:tcPr>
          <w:p w14:paraId="48D74076" w14:textId="2223CAC0" w:rsidR="003E11D8" w:rsidRDefault="00702941" w:rsidP="00D1082E">
            <w:pPr>
              <w:pStyle w:val="Heading3"/>
              <w:spacing w:after="240"/>
              <w:jc w:val="both"/>
              <w:outlineLvl w:val="2"/>
            </w:pPr>
            <w:r w:rsidRPr="0091218A">
              <w:rPr>
                <w:color w:val="auto"/>
              </w:rPr>
              <w:t>4</w:t>
            </w:r>
            <w:r w:rsidR="00CE205A" w:rsidRPr="0091218A">
              <w:rPr>
                <w:color w:val="auto"/>
              </w:rPr>
              <w:t>. Kjenner du til</w:t>
            </w:r>
            <w:r w:rsidR="003E11D8" w:rsidRPr="0091218A">
              <w:rPr>
                <w:color w:val="auto"/>
              </w:rPr>
              <w:t xml:space="preserve"> </w:t>
            </w:r>
            <w:r w:rsidR="004C5BF6" w:rsidRPr="0091218A">
              <w:rPr>
                <w:color w:val="auto"/>
              </w:rPr>
              <w:t xml:space="preserve">om </w:t>
            </w:r>
            <w:r w:rsidR="003E11D8" w:rsidRPr="0091218A">
              <w:rPr>
                <w:color w:val="auto"/>
              </w:rPr>
              <w:t>metoden</w:t>
            </w:r>
            <w:r w:rsidR="00CE205A" w:rsidRPr="0091218A">
              <w:rPr>
                <w:color w:val="auto"/>
              </w:rPr>
              <w:t xml:space="preserve"> er i bruk</w:t>
            </w:r>
            <w:r w:rsidR="003E11D8" w:rsidRPr="0091218A">
              <w:rPr>
                <w:color w:val="auto"/>
              </w:rPr>
              <w:t xml:space="preserve"> i Norge i dag?</w:t>
            </w:r>
            <w:r w:rsidR="003E11D8" w:rsidRPr="001143A3">
              <w:t xml:space="preserve"> </w:t>
            </w:r>
          </w:p>
        </w:tc>
      </w:tr>
      <w:tr w:rsidR="003E11D8" w14:paraId="6FAB4BB9" w14:textId="77777777" w:rsidTr="002B3123">
        <w:trPr>
          <w:trHeight w:val="859"/>
        </w:trPr>
        <w:tc>
          <w:tcPr>
            <w:tcW w:w="8784" w:type="dxa"/>
          </w:tcPr>
          <w:p w14:paraId="5BB5D6A3" w14:textId="7CE3D598" w:rsidR="003E11D8" w:rsidRDefault="005079D3" w:rsidP="0086697D">
            <w:r>
              <w:t>Er</w:t>
            </w:r>
            <w:r w:rsidR="003E11D8">
              <w:t xml:space="preserve"> </w:t>
            </w:r>
            <w:r>
              <w:t xml:space="preserve">metoden </w:t>
            </w:r>
            <w:r w:rsidR="003E11D8">
              <w:t>i bruk</w:t>
            </w:r>
            <w:r>
              <w:t xml:space="preserve"> </w:t>
            </w:r>
            <w:r w:rsidR="004C5BF6">
              <w:t xml:space="preserve">utenom kliniske studier </w:t>
            </w:r>
            <w:r>
              <w:t>i dag</w:t>
            </w:r>
            <w:r w:rsidR="003E11D8">
              <w:t>:</w:t>
            </w:r>
          </w:p>
          <w:p w14:paraId="69F80893" w14:textId="77777777" w:rsidR="003E11D8" w:rsidRDefault="005079D3" w:rsidP="0086697D">
            <w:r>
              <w:t>Fra hvilket tidspunkt har den</w:t>
            </w:r>
            <w:r w:rsidR="003E11D8">
              <w:t xml:space="preserve"> vært i bruk:</w:t>
            </w:r>
          </w:p>
          <w:p w14:paraId="6B6DD5AD" w14:textId="5B2E05ED" w:rsidR="003E11D8" w:rsidRDefault="00C81243" w:rsidP="0086697D">
            <w:r>
              <w:t>Hvor er eventuelt metoden</w:t>
            </w:r>
            <w:r w:rsidR="005079D3">
              <w:t xml:space="preserve"> i bruk:</w:t>
            </w:r>
          </w:p>
        </w:tc>
      </w:tr>
    </w:tbl>
    <w:p w14:paraId="2CEEA5E5" w14:textId="77777777" w:rsidR="00D53539" w:rsidRPr="00D53539" w:rsidRDefault="00D53539" w:rsidP="003E11D8">
      <w:pPr>
        <w:rPr>
          <w:sz w:val="16"/>
          <w:szCs w:val="16"/>
        </w:rPr>
      </w:pPr>
    </w:p>
    <w:tbl>
      <w:tblPr>
        <w:tblStyle w:val="TableGrid"/>
        <w:tblW w:w="0" w:type="auto"/>
        <w:tblLook w:val="04A0" w:firstRow="1" w:lastRow="0" w:firstColumn="1" w:lastColumn="0" w:noHBand="0" w:noVBand="1"/>
      </w:tblPr>
      <w:tblGrid>
        <w:gridCol w:w="8613"/>
      </w:tblGrid>
      <w:tr w:rsidR="00643E8D" w14:paraId="63929A32" w14:textId="77777777" w:rsidTr="00643E8D">
        <w:tc>
          <w:tcPr>
            <w:tcW w:w="8613" w:type="dxa"/>
          </w:tcPr>
          <w:p w14:paraId="08E5664F" w14:textId="172517FB" w:rsidR="00643E8D" w:rsidRDefault="00702941" w:rsidP="0091218A">
            <w:pPr>
              <w:pStyle w:val="Heading3"/>
              <w:spacing w:after="240"/>
              <w:jc w:val="both"/>
              <w:outlineLvl w:val="2"/>
            </w:pPr>
            <w:r>
              <w:rPr>
                <w:color w:val="auto"/>
              </w:rPr>
              <w:t>5</w:t>
            </w:r>
            <w:r w:rsidR="00643E8D" w:rsidRPr="001143A3">
              <w:rPr>
                <w:color w:val="auto"/>
              </w:rPr>
              <w:t xml:space="preserve">. </w:t>
            </w:r>
            <w:r>
              <w:rPr>
                <w:color w:val="auto"/>
              </w:rPr>
              <w:t>Hvilken pasientgruppe</w:t>
            </w:r>
            <w:r w:rsidR="00643E8D">
              <w:rPr>
                <w:color w:val="auto"/>
              </w:rPr>
              <w:t xml:space="preserve"> i den </w:t>
            </w:r>
            <w:r w:rsidR="00643E8D" w:rsidRPr="001143A3">
              <w:rPr>
                <w:color w:val="auto"/>
              </w:rPr>
              <w:t>norske spesialisthelsetjenesten</w:t>
            </w:r>
            <w:r w:rsidR="00643E8D">
              <w:rPr>
                <w:color w:val="auto"/>
              </w:rPr>
              <w:t xml:space="preserve"> er metoden aktuell for</w:t>
            </w:r>
            <w:r w:rsidR="00643E8D" w:rsidRPr="001143A3">
              <w:rPr>
                <w:color w:val="auto"/>
              </w:rPr>
              <w:t>?</w:t>
            </w:r>
            <w:r w:rsidR="00643E8D">
              <w:rPr>
                <w:color w:val="auto"/>
              </w:rPr>
              <w:t xml:space="preserve"> (</w:t>
            </w:r>
            <w:r w:rsidR="00643E8D" w:rsidRPr="00885EFB">
              <w:rPr>
                <w:color w:val="auto"/>
                <w:u w:val="single"/>
              </w:rPr>
              <w:t>P</w:t>
            </w:r>
            <w:r w:rsidR="00643E8D">
              <w:rPr>
                <w:color w:val="auto"/>
              </w:rPr>
              <w:t>ICO)</w:t>
            </w:r>
          </w:p>
        </w:tc>
      </w:tr>
      <w:tr w:rsidR="00643E8D" w14:paraId="3110D1F4" w14:textId="77777777" w:rsidTr="00643E8D">
        <w:trPr>
          <w:trHeight w:val="501"/>
        </w:trPr>
        <w:tc>
          <w:tcPr>
            <w:tcW w:w="8613" w:type="dxa"/>
          </w:tcPr>
          <w:p w14:paraId="0A326488" w14:textId="76B275D5" w:rsidR="00643E8D" w:rsidRDefault="00E10066" w:rsidP="00276A38">
            <w:r>
              <w:t>B</w:t>
            </w:r>
            <w:r w:rsidR="00643E8D">
              <w:t>eskriv kortfattet:</w:t>
            </w:r>
          </w:p>
          <w:p w14:paraId="4A476C41" w14:textId="77777777" w:rsidR="00643E8D" w:rsidRDefault="00643E8D" w:rsidP="00276A38"/>
        </w:tc>
      </w:tr>
    </w:tbl>
    <w:p w14:paraId="4438F0FD" w14:textId="77777777" w:rsidR="00702941" w:rsidRDefault="00702941"/>
    <w:tbl>
      <w:tblPr>
        <w:tblStyle w:val="TableGrid"/>
        <w:tblW w:w="0" w:type="auto"/>
        <w:tblLook w:val="04A0" w:firstRow="1" w:lastRow="0" w:firstColumn="1" w:lastColumn="0" w:noHBand="0" w:noVBand="1"/>
      </w:tblPr>
      <w:tblGrid>
        <w:gridCol w:w="8613"/>
      </w:tblGrid>
      <w:tr w:rsidR="003E11D8" w14:paraId="63FC1370" w14:textId="77777777" w:rsidTr="0086697D">
        <w:tc>
          <w:tcPr>
            <w:tcW w:w="8613" w:type="dxa"/>
          </w:tcPr>
          <w:p w14:paraId="1E209B8C" w14:textId="0DC26343" w:rsidR="003E11D8" w:rsidRDefault="00702941" w:rsidP="0091218A">
            <w:pPr>
              <w:pStyle w:val="Heading3"/>
              <w:spacing w:after="240"/>
              <w:jc w:val="both"/>
              <w:outlineLvl w:val="2"/>
            </w:pPr>
            <w:r>
              <w:rPr>
                <w:color w:val="auto"/>
              </w:rPr>
              <w:t>6</w:t>
            </w:r>
            <w:r w:rsidR="00643E8D">
              <w:rPr>
                <w:color w:val="auto"/>
              </w:rPr>
              <w:t>.</w:t>
            </w:r>
            <w:r>
              <w:rPr>
                <w:color w:val="auto"/>
              </w:rPr>
              <w:t xml:space="preserve"> Er du </w:t>
            </w:r>
            <w:r w:rsidR="003E11D8" w:rsidRPr="001143A3">
              <w:rPr>
                <w:color w:val="auto"/>
              </w:rPr>
              <w:t>kjent med behandlingsalternativer til</w:t>
            </w:r>
            <w:r w:rsidR="009C40CB">
              <w:rPr>
                <w:color w:val="auto"/>
              </w:rPr>
              <w:t xml:space="preserve"> denne</w:t>
            </w:r>
            <w:r w:rsidR="003E11D8" w:rsidRPr="001143A3">
              <w:rPr>
                <w:color w:val="auto"/>
              </w:rPr>
              <w:t xml:space="preserve"> metoden </w:t>
            </w:r>
            <w:r w:rsidR="00C354DD">
              <w:rPr>
                <w:color w:val="auto"/>
              </w:rPr>
              <w:t>og hvordan disse fungerer</w:t>
            </w:r>
            <w:r w:rsidR="009C40CB">
              <w:rPr>
                <w:color w:val="auto"/>
              </w:rPr>
              <w:t xml:space="preserve"> for pasientgruppen</w:t>
            </w:r>
            <w:r>
              <w:rPr>
                <w:color w:val="auto"/>
              </w:rPr>
              <w:t xml:space="preserve"> i dag</w:t>
            </w:r>
            <w:r w:rsidR="009C40CB">
              <w:rPr>
                <w:color w:val="auto"/>
              </w:rPr>
              <w:t>?</w:t>
            </w:r>
            <w:r w:rsidR="0025054C">
              <w:rPr>
                <w:color w:val="auto"/>
              </w:rPr>
              <w:t xml:space="preserve"> (</w:t>
            </w:r>
            <w:r w:rsidR="0025054C" w:rsidRPr="002879D8">
              <w:rPr>
                <w:color w:val="auto"/>
              </w:rPr>
              <w:t>PI</w:t>
            </w:r>
            <w:r w:rsidR="0025054C" w:rsidRPr="008B4F91">
              <w:rPr>
                <w:color w:val="auto"/>
                <w:u w:val="single"/>
              </w:rPr>
              <w:t>C</w:t>
            </w:r>
            <w:r w:rsidR="0025054C" w:rsidRPr="002879D8">
              <w:rPr>
                <w:color w:val="auto"/>
              </w:rPr>
              <w:t>O</w:t>
            </w:r>
            <w:r w:rsidR="0025054C">
              <w:rPr>
                <w:color w:val="auto"/>
              </w:rPr>
              <w:t>)</w:t>
            </w:r>
          </w:p>
        </w:tc>
      </w:tr>
      <w:tr w:rsidR="003E11D8" w14:paraId="2D13E9C4" w14:textId="77777777" w:rsidTr="00643E8D">
        <w:trPr>
          <w:trHeight w:val="406"/>
        </w:trPr>
        <w:tc>
          <w:tcPr>
            <w:tcW w:w="8613" w:type="dxa"/>
          </w:tcPr>
          <w:p w14:paraId="1A618B24" w14:textId="61126D71" w:rsidR="009C40CB" w:rsidRDefault="00E10066" w:rsidP="00C61ECA">
            <w:r>
              <w:t>B</w:t>
            </w:r>
            <w:r w:rsidR="003E11D8">
              <w:t>eskriv kortfattet:</w:t>
            </w:r>
          </w:p>
          <w:p w14:paraId="4AD6CA18" w14:textId="2A1FA09E" w:rsidR="0091218A" w:rsidRDefault="0091218A" w:rsidP="00C61ECA"/>
        </w:tc>
      </w:tr>
    </w:tbl>
    <w:p w14:paraId="70F4CB22" w14:textId="0A7470A3" w:rsidR="00C354DD" w:rsidRDefault="00C354DD"/>
    <w:tbl>
      <w:tblPr>
        <w:tblStyle w:val="TableGrid"/>
        <w:tblW w:w="0" w:type="auto"/>
        <w:tblLook w:val="04A0" w:firstRow="1" w:lastRow="0" w:firstColumn="1" w:lastColumn="0" w:noHBand="0" w:noVBand="1"/>
      </w:tblPr>
      <w:tblGrid>
        <w:gridCol w:w="8613"/>
      </w:tblGrid>
      <w:tr w:rsidR="0025054C" w14:paraId="12B87190" w14:textId="77777777" w:rsidTr="0025054C">
        <w:tc>
          <w:tcPr>
            <w:tcW w:w="8613" w:type="dxa"/>
          </w:tcPr>
          <w:p w14:paraId="3508191E" w14:textId="4ED6C988" w:rsidR="008B4F91" w:rsidRPr="002B3123" w:rsidRDefault="00B17578" w:rsidP="002B3123">
            <w:pPr>
              <w:pStyle w:val="Heading3"/>
              <w:spacing w:after="240"/>
              <w:outlineLvl w:val="2"/>
              <w:rPr>
                <w:color w:val="auto"/>
              </w:rPr>
            </w:pPr>
            <w:r>
              <w:rPr>
                <w:color w:val="auto"/>
              </w:rPr>
              <w:t>7</w:t>
            </w:r>
            <w:r w:rsidR="0025054C" w:rsidRPr="001143A3">
              <w:rPr>
                <w:color w:val="auto"/>
              </w:rPr>
              <w:t xml:space="preserve">. </w:t>
            </w:r>
            <w:r w:rsidR="0025054C">
              <w:rPr>
                <w:color w:val="auto"/>
              </w:rPr>
              <w:t>Har du innspill til hva som vil være viktig for</w:t>
            </w:r>
            <w:r w:rsidR="00643E8D">
              <w:rPr>
                <w:color w:val="auto"/>
              </w:rPr>
              <w:t xml:space="preserve"> pasienter som er aktuelle for behandling med metoden?</w:t>
            </w:r>
            <w:r w:rsidR="0025054C">
              <w:rPr>
                <w:color w:val="auto"/>
              </w:rPr>
              <w:t xml:space="preserve"> (</w:t>
            </w:r>
            <w:r w:rsidR="0025054C" w:rsidRPr="008B4F91">
              <w:rPr>
                <w:color w:val="auto"/>
              </w:rPr>
              <w:t>PIC</w:t>
            </w:r>
            <w:r w:rsidR="0025054C" w:rsidRPr="008B4F91">
              <w:rPr>
                <w:color w:val="auto"/>
                <w:u w:val="single"/>
              </w:rPr>
              <w:t>O</w:t>
            </w:r>
            <w:r w:rsidR="0025054C" w:rsidRPr="008B4F91">
              <w:rPr>
                <w:color w:val="auto"/>
              </w:rPr>
              <w:t>)</w:t>
            </w:r>
          </w:p>
        </w:tc>
      </w:tr>
      <w:tr w:rsidR="0025054C" w14:paraId="2285AD35" w14:textId="77777777" w:rsidTr="0025054C">
        <w:trPr>
          <w:trHeight w:val="501"/>
        </w:trPr>
        <w:tc>
          <w:tcPr>
            <w:tcW w:w="8613" w:type="dxa"/>
          </w:tcPr>
          <w:p w14:paraId="348D381B" w14:textId="77777777" w:rsidR="008B4F91" w:rsidRDefault="002B3123" w:rsidP="00643E8D">
            <w:r>
              <w:t xml:space="preserve">Hva kan oppfattes som en fordel for pasienter og brukere med denne metoden sammenlignet med aktuelle alternativer? Hvilke endepunkter/resultater av behandlingen er det aktuelt å måle? </w:t>
            </w:r>
            <w:r w:rsidR="008B4F91">
              <w:t>Beskriv kortfattet:</w:t>
            </w:r>
          </w:p>
          <w:p w14:paraId="3D37D8D1" w14:textId="59EEADC5" w:rsidR="002B3123" w:rsidRDefault="002B3123" w:rsidP="00643E8D"/>
        </w:tc>
      </w:tr>
    </w:tbl>
    <w:p w14:paraId="5C17607C" w14:textId="77777777" w:rsidR="00643E8D" w:rsidRDefault="00643E8D"/>
    <w:tbl>
      <w:tblPr>
        <w:tblStyle w:val="TableGrid"/>
        <w:tblW w:w="0" w:type="auto"/>
        <w:tblLook w:val="04A0" w:firstRow="1" w:lastRow="0" w:firstColumn="1" w:lastColumn="0" w:noHBand="0" w:noVBand="1"/>
      </w:tblPr>
      <w:tblGrid>
        <w:gridCol w:w="8613"/>
      </w:tblGrid>
      <w:tr w:rsidR="00C354DD" w:rsidRPr="007835B6" w14:paraId="7C3AF83A" w14:textId="77777777" w:rsidTr="00C354DD">
        <w:trPr>
          <w:trHeight w:val="314"/>
        </w:trPr>
        <w:tc>
          <w:tcPr>
            <w:tcW w:w="8613" w:type="dxa"/>
          </w:tcPr>
          <w:p w14:paraId="7A21C2CC" w14:textId="079794EA" w:rsidR="002B3123" w:rsidRPr="002B3123" w:rsidRDefault="00B17578" w:rsidP="002B3123">
            <w:pPr>
              <w:pStyle w:val="Heading3"/>
              <w:spacing w:after="240"/>
              <w:outlineLvl w:val="2"/>
              <w:rPr>
                <w:color w:val="auto"/>
              </w:rPr>
            </w:pPr>
            <w:r w:rsidRPr="0091218A">
              <w:rPr>
                <w:color w:val="auto"/>
              </w:rPr>
              <w:lastRenderedPageBreak/>
              <w:t>8</w:t>
            </w:r>
            <w:r w:rsidR="00C354DD" w:rsidRPr="0091218A">
              <w:rPr>
                <w:color w:val="auto"/>
              </w:rPr>
              <w:t>. Spesielt for medisinsk utstyr (besvares av leverandør)</w:t>
            </w:r>
            <w:r w:rsidR="002B3123">
              <w:rPr>
                <w:color w:val="auto"/>
              </w:rPr>
              <w:t>: CE-merking</w:t>
            </w:r>
          </w:p>
        </w:tc>
      </w:tr>
      <w:tr w:rsidR="00C354DD" w:rsidRPr="00671092" w14:paraId="4F198752" w14:textId="77777777" w:rsidTr="0091218A">
        <w:trPr>
          <w:trHeight w:val="324"/>
        </w:trPr>
        <w:tc>
          <w:tcPr>
            <w:tcW w:w="8613" w:type="dxa"/>
          </w:tcPr>
          <w:p w14:paraId="6C0403B4" w14:textId="50CBD101" w:rsidR="002B3123" w:rsidRPr="00671092" w:rsidRDefault="002B3123" w:rsidP="002B3123">
            <w:pPr>
              <w:rPr>
                <w:i/>
              </w:rPr>
            </w:pPr>
            <w:r>
              <w:t>Foreligger det CE-merking for bruksområdet som beskrives i metoden? I så fall angi type og tidspunkt:</w:t>
            </w:r>
          </w:p>
          <w:p w14:paraId="0C8B17B7" w14:textId="73835D55" w:rsidR="00821413" w:rsidRPr="00671092" w:rsidRDefault="00821413" w:rsidP="00350F86"/>
        </w:tc>
      </w:tr>
    </w:tbl>
    <w:p w14:paraId="21692557" w14:textId="77777777" w:rsidR="003E11D8" w:rsidRDefault="003E11D8" w:rsidP="003E11D8"/>
    <w:tbl>
      <w:tblPr>
        <w:tblStyle w:val="TableGrid"/>
        <w:tblW w:w="0" w:type="auto"/>
        <w:tblLook w:val="04A0" w:firstRow="1" w:lastRow="0" w:firstColumn="1" w:lastColumn="0" w:noHBand="0" w:noVBand="1"/>
      </w:tblPr>
      <w:tblGrid>
        <w:gridCol w:w="8613"/>
      </w:tblGrid>
      <w:tr w:rsidR="005079D3" w14:paraId="3DDABBD8" w14:textId="77777777" w:rsidTr="005079D3">
        <w:tc>
          <w:tcPr>
            <w:tcW w:w="8613" w:type="dxa"/>
          </w:tcPr>
          <w:p w14:paraId="59CA3832" w14:textId="2BDC2C0B" w:rsidR="002B3123" w:rsidRPr="002B3123" w:rsidRDefault="00B17578" w:rsidP="002B3123">
            <w:pPr>
              <w:pStyle w:val="Heading3"/>
              <w:spacing w:after="240"/>
              <w:outlineLvl w:val="2"/>
              <w:rPr>
                <w:color w:val="auto"/>
              </w:rPr>
            </w:pPr>
            <w:r>
              <w:rPr>
                <w:color w:val="auto"/>
              </w:rPr>
              <w:t>9</w:t>
            </w:r>
            <w:r w:rsidR="005079D3">
              <w:rPr>
                <w:color w:val="auto"/>
              </w:rPr>
              <w:t xml:space="preserve">. Spesielt for legemidler </w:t>
            </w:r>
            <w:r w:rsidR="00C354DD">
              <w:rPr>
                <w:color w:val="auto"/>
              </w:rPr>
              <w:t>(besvares av leverandør)</w:t>
            </w:r>
            <w:r w:rsidR="002B3123">
              <w:rPr>
                <w:color w:val="auto"/>
              </w:rPr>
              <w:t>: Markedsføringstillatelse (MT)</w:t>
            </w:r>
          </w:p>
        </w:tc>
      </w:tr>
      <w:tr w:rsidR="005079D3" w14:paraId="4C9352D1" w14:textId="77777777" w:rsidTr="00643E8D">
        <w:trPr>
          <w:trHeight w:val="725"/>
        </w:trPr>
        <w:tc>
          <w:tcPr>
            <w:tcW w:w="8613" w:type="dxa"/>
          </w:tcPr>
          <w:p w14:paraId="0B65139B" w14:textId="175D4949" w:rsidR="005079D3" w:rsidRDefault="002B3123" w:rsidP="00350F86">
            <w:r>
              <w:t>Har legemiddelet MT for indikasjonen som omfattes av metoden? Angi i så fall tidspunkt</w:t>
            </w:r>
            <w:r w:rsidR="00EF2741">
              <w:t xml:space="preserve"> eller ventet </w:t>
            </w:r>
            <w:r w:rsidR="00D1082E">
              <w:t>tidspunkt for MT</w:t>
            </w:r>
            <w:r>
              <w:t>:</w:t>
            </w:r>
          </w:p>
          <w:p w14:paraId="0ADFF3A9" w14:textId="77777777" w:rsidR="009C40CB" w:rsidRDefault="009C40CB" w:rsidP="00350F86"/>
        </w:tc>
      </w:tr>
    </w:tbl>
    <w:p w14:paraId="4ADCED26" w14:textId="77777777" w:rsidR="00C354DD" w:rsidRDefault="00C354DD"/>
    <w:tbl>
      <w:tblPr>
        <w:tblStyle w:val="TableGrid"/>
        <w:tblW w:w="0" w:type="auto"/>
        <w:tblLook w:val="04A0" w:firstRow="1" w:lastRow="0" w:firstColumn="1" w:lastColumn="0" w:noHBand="0" w:noVBand="1"/>
      </w:tblPr>
      <w:tblGrid>
        <w:gridCol w:w="8613"/>
      </w:tblGrid>
      <w:tr w:rsidR="003E11D8" w14:paraId="665DA656" w14:textId="77777777" w:rsidTr="0086697D">
        <w:tc>
          <w:tcPr>
            <w:tcW w:w="8613" w:type="dxa"/>
          </w:tcPr>
          <w:p w14:paraId="1882A0C0" w14:textId="489CB5D9" w:rsidR="003E11D8" w:rsidRDefault="00B17578" w:rsidP="00821413">
            <w:pPr>
              <w:pStyle w:val="Heading3"/>
              <w:spacing w:after="240"/>
              <w:outlineLvl w:val="2"/>
            </w:pPr>
            <w:r>
              <w:rPr>
                <w:color w:val="auto"/>
              </w:rPr>
              <w:t>10</w:t>
            </w:r>
            <w:r w:rsidR="008B4F91">
              <w:rPr>
                <w:color w:val="auto"/>
              </w:rPr>
              <w:t>. Andre kommentarer</w:t>
            </w:r>
          </w:p>
        </w:tc>
      </w:tr>
      <w:tr w:rsidR="003E11D8" w14:paraId="25DA1048" w14:textId="77777777" w:rsidTr="0091218A">
        <w:trPr>
          <w:trHeight w:val="601"/>
        </w:trPr>
        <w:tc>
          <w:tcPr>
            <w:tcW w:w="8613" w:type="dxa"/>
          </w:tcPr>
          <w:p w14:paraId="7E78DB61" w14:textId="77777777" w:rsidR="001F4CBD" w:rsidRDefault="001F4CBD" w:rsidP="001F4CBD">
            <w:r>
              <w:t xml:space="preserve">Videre vil vi utfordre på sak ID2021-033 vs sak ID2019_009. </w:t>
            </w:r>
          </w:p>
          <w:p w14:paraId="7D85040F" w14:textId="77777777" w:rsidR="001F4CBD" w:rsidRDefault="001F4CBD" w:rsidP="001F4CBD">
            <w:r>
              <w:t xml:space="preserve">ID2021_033 beskriver en test i tillegg til 1 trimester screeningsprogrammet, som skal gi en bedre pasient håndtering. </w:t>
            </w:r>
          </w:p>
          <w:p w14:paraId="72F99BF9" w14:textId="77777777" w:rsidR="001F4CBD" w:rsidRDefault="001F4CBD" w:rsidP="001F4CBD">
            <w:r>
              <w:t xml:space="preserve">I sak ID2019_009 beskrives en test i tillegg til livmorhalsscreeningsprogrammet, som skal gi en bedre pasienthåndtering.  Mht denne saken, ble det diskusjoner rundt screeningsprogram og tester, og at dette ble konkludert løftet ut av NyeMetoder iht styringsstruktur av nasjonale screeningsprogram. </w:t>
            </w:r>
          </w:p>
          <w:p w14:paraId="31C3211C" w14:textId="61CC9C90" w:rsidR="00D53539" w:rsidRDefault="001F4CBD" w:rsidP="001F4CBD">
            <w:r>
              <w:t>Har betingelsene endret seg, slik at denne saken kan gå til en bestilling? Hvordan skal leverandører forstå evt forholde seg til kriterier og screenings mht NyeMetoder hvis denne går igjennom og ikke sak ID2019_009?</w:t>
            </w:r>
            <w:bookmarkStart w:id="0" w:name="_GoBack"/>
            <w:bookmarkEnd w:id="0"/>
          </w:p>
        </w:tc>
      </w:tr>
    </w:tbl>
    <w:p w14:paraId="541B1D8A" w14:textId="77777777" w:rsidR="006F6B4F" w:rsidRDefault="006F6B4F" w:rsidP="003E11D8"/>
    <w:tbl>
      <w:tblPr>
        <w:tblStyle w:val="TableGrid"/>
        <w:tblW w:w="0" w:type="auto"/>
        <w:tblLook w:val="04A0" w:firstRow="1" w:lastRow="0" w:firstColumn="1" w:lastColumn="0" w:noHBand="0" w:noVBand="1"/>
      </w:tblPr>
      <w:tblGrid>
        <w:gridCol w:w="8613"/>
      </w:tblGrid>
      <w:tr w:rsidR="003E11D8" w14:paraId="3BDD2454" w14:textId="77777777" w:rsidTr="0086697D">
        <w:tc>
          <w:tcPr>
            <w:tcW w:w="8613" w:type="dxa"/>
          </w:tcPr>
          <w:p w14:paraId="1797F6A0" w14:textId="5DB19A71" w:rsidR="003E11D8" w:rsidRPr="00821413" w:rsidRDefault="00B17578" w:rsidP="00E10066">
            <w:pPr>
              <w:rPr>
                <w:rFonts w:asciiTheme="majorHAnsi" w:eastAsiaTheme="majorEastAsia" w:hAnsiTheme="majorHAnsi" w:cstheme="majorBidi"/>
                <w:b/>
                <w:bCs/>
              </w:rPr>
            </w:pPr>
            <w:r>
              <w:rPr>
                <w:rFonts w:asciiTheme="majorHAnsi" w:eastAsiaTheme="majorEastAsia" w:hAnsiTheme="majorHAnsi" w:cstheme="majorBidi"/>
                <w:b/>
                <w:bCs/>
              </w:rPr>
              <w:t>11</w:t>
            </w:r>
            <w:r w:rsidR="00702941">
              <w:rPr>
                <w:rFonts w:asciiTheme="majorHAnsi" w:eastAsiaTheme="majorEastAsia" w:hAnsiTheme="majorHAnsi" w:cstheme="majorBidi"/>
                <w:b/>
                <w:bCs/>
              </w:rPr>
              <w:t xml:space="preserve">. </w:t>
            </w:r>
            <w:r w:rsidR="003E11D8" w:rsidRPr="001143A3">
              <w:rPr>
                <w:rFonts w:asciiTheme="majorHAnsi" w:eastAsiaTheme="majorEastAsia" w:hAnsiTheme="majorHAnsi" w:cstheme="majorBidi"/>
                <w:b/>
                <w:bCs/>
              </w:rPr>
              <w:t xml:space="preserve"> Interesser og eventuelle interessekonflikter</w:t>
            </w:r>
            <w:r w:rsidR="003E11D8">
              <w:br/>
            </w:r>
            <w:r w:rsidR="003E11D8" w:rsidRPr="005805DE">
              <w:t xml:space="preserve">Beskriv dine relasjoner eller aktiviteter som kan påvirke, påvirkes av eller oppfattes av andre å ha betydning for den videre håndteringen av metoden som </w:t>
            </w:r>
            <w:r w:rsidR="00E10066">
              <w:t>det gis innspill på</w:t>
            </w:r>
            <w:r w:rsidR="003E11D8" w:rsidRPr="005805DE">
              <w:t xml:space="preserve"> (</w:t>
            </w:r>
            <w:r w:rsidR="00E10066">
              <w:t>f</w:t>
            </w:r>
            <w:r w:rsidR="009C40CB">
              <w:t>or e</w:t>
            </w:r>
            <w:r w:rsidR="003E11D8" w:rsidRPr="005805DE">
              <w:t>ksemp</w:t>
            </w:r>
            <w:r w:rsidR="009C40CB">
              <w:t>el</w:t>
            </w:r>
            <w:r w:rsidR="003E11D8" w:rsidRPr="005805DE">
              <w:t>: økonomiske interesser i saken</w:t>
            </w:r>
            <w:r w:rsidR="009C40CB">
              <w:t>, oppdrag eller andre bindinger</w:t>
            </w:r>
            <w:r w:rsidR="003E11D8" w:rsidRPr="005805DE">
              <w:t>)</w:t>
            </w:r>
            <w:r w:rsidR="00E10066">
              <w:t>.</w:t>
            </w:r>
          </w:p>
        </w:tc>
      </w:tr>
      <w:tr w:rsidR="003E11D8" w14:paraId="589DDAB5" w14:textId="77777777" w:rsidTr="0086697D">
        <w:trPr>
          <w:trHeight w:val="1041"/>
        </w:trPr>
        <w:tc>
          <w:tcPr>
            <w:tcW w:w="8613" w:type="dxa"/>
          </w:tcPr>
          <w:p w14:paraId="679FE73F" w14:textId="77777777" w:rsidR="001F4CBD" w:rsidRDefault="003E11D8" w:rsidP="0086697D">
            <w:r>
              <w:t>Beskriv kortfattet:</w:t>
            </w:r>
          </w:p>
          <w:p w14:paraId="4E0C48A7" w14:textId="2BE58544" w:rsidR="003E11D8" w:rsidRDefault="001F4CBD" w:rsidP="0086697D">
            <w:r>
              <w:t>Innsender er ansatt i Roche Diagnostics Norge, er med i den nasjonal referansegruppen for NyeMetoder som medlemsrepresentant i fra Melanor og har vært det siden oppstart 2013. Kjenner systemet godt.  Har vært ansvarlig for innsendelsen av sak ID2019_009, samt ID2018_049 som er omtalt i dette innspillet.</w:t>
            </w:r>
          </w:p>
          <w:p w14:paraId="2DC779F1" w14:textId="5F3D4EFE" w:rsidR="001F4CBD" w:rsidRDefault="001F4CBD" w:rsidP="0086697D"/>
        </w:tc>
      </w:tr>
    </w:tbl>
    <w:p w14:paraId="3D91699A" w14:textId="77777777" w:rsidR="00D1082E" w:rsidRDefault="00D1082E" w:rsidP="00C70E94"/>
    <w:sectPr w:rsidR="00D1082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7825" w14:textId="77777777" w:rsidR="002F0341" w:rsidRDefault="002F0341" w:rsidP="00CB7C65">
      <w:pPr>
        <w:spacing w:after="0" w:line="240" w:lineRule="auto"/>
      </w:pPr>
      <w:r>
        <w:separator/>
      </w:r>
    </w:p>
  </w:endnote>
  <w:endnote w:type="continuationSeparator" w:id="0">
    <w:p w14:paraId="4B90AD2D" w14:textId="77777777" w:rsidR="002F0341" w:rsidRDefault="002F0341" w:rsidP="00CB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6210"/>
      <w:docPartObj>
        <w:docPartGallery w:val="Page Numbers (Bottom of Page)"/>
        <w:docPartUnique/>
      </w:docPartObj>
    </w:sdtPr>
    <w:sdtEndPr/>
    <w:sdtContent>
      <w:sdt>
        <w:sdtPr>
          <w:id w:val="-1669238322"/>
          <w:docPartObj>
            <w:docPartGallery w:val="Page Numbers (Top of Page)"/>
            <w:docPartUnique/>
          </w:docPartObj>
        </w:sdtPr>
        <w:sdtEndPr/>
        <w:sdtContent>
          <w:p w14:paraId="016403AC" w14:textId="76780EA4" w:rsidR="003E11D8" w:rsidRDefault="003E11D8">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1F4CBD">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F4CBD">
              <w:rPr>
                <w:b/>
                <w:bCs/>
                <w:noProof/>
              </w:rPr>
              <w:t>3</w:t>
            </w:r>
            <w:r>
              <w:rPr>
                <w:b/>
                <w:bCs/>
                <w:sz w:val="24"/>
                <w:szCs w:val="24"/>
              </w:rPr>
              <w:fldChar w:fldCharType="end"/>
            </w:r>
          </w:p>
        </w:sdtContent>
      </w:sdt>
    </w:sdtContent>
  </w:sdt>
  <w:p w14:paraId="74ED8CD6" w14:textId="77777777" w:rsidR="003E11D8" w:rsidRDefault="003E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8BC47" w14:textId="77777777" w:rsidR="002F0341" w:rsidRDefault="002F0341" w:rsidP="00CB7C65">
      <w:pPr>
        <w:spacing w:after="0" w:line="240" w:lineRule="auto"/>
      </w:pPr>
      <w:r>
        <w:separator/>
      </w:r>
    </w:p>
  </w:footnote>
  <w:footnote w:type="continuationSeparator" w:id="0">
    <w:p w14:paraId="0779F32E" w14:textId="77777777" w:rsidR="002F0341" w:rsidRDefault="002F0341" w:rsidP="00CB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4F3C" w14:textId="6EF503FE" w:rsidR="00CB7C65" w:rsidRDefault="004C0E4A">
    <w:pPr>
      <w:pStyle w:val="Header"/>
    </w:pPr>
    <w:r w:rsidRPr="004C0E4A">
      <w:rPr>
        <w:noProof/>
        <w:lang w:val="en-US" w:eastAsia="zh-CN"/>
      </w:rPr>
      <w:drawing>
        <wp:inline distT="0" distB="0" distL="0" distR="0" wp14:anchorId="072B9136" wp14:editId="2D6E794B">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C81243">
      <w:tab/>
    </w:r>
    <w:r w:rsidR="00C81243">
      <w:tab/>
      <w:t>v. 1.0 – 21.02.2020</w:t>
    </w:r>
  </w:p>
  <w:p w14:paraId="3CD38C23" w14:textId="77777777" w:rsidR="00CB7C65" w:rsidRDefault="00CB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D4630C7"/>
    <w:multiLevelType w:val="hybridMultilevel"/>
    <w:tmpl w:val="4ACA8A5A"/>
    <w:lvl w:ilvl="0" w:tplc="F2D458BA">
      <w:start w:val="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6" w15:restartNumberingAfterBreak="0">
    <w:nsid w:val="7C4B2EB6"/>
    <w:multiLevelType w:val="hybridMultilevel"/>
    <w:tmpl w:val="DD1624EA"/>
    <w:lvl w:ilvl="0" w:tplc="686099E2">
      <w:start w:val="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50590"/>
    <w:rsid w:val="00057B3D"/>
    <w:rsid w:val="00076738"/>
    <w:rsid w:val="000B50DC"/>
    <w:rsid w:val="001143A3"/>
    <w:rsid w:val="001959E5"/>
    <w:rsid w:val="001F4CBD"/>
    <w:rsid w:val="0025054C"/>
    <w:rsid w:val="00267B27"/>
    <w:rsid w:val="002879D8"/>
    <w:rsid w:val="002B3123"/>
    <w:rsid w:val="002C7275"/>
    <w:rsid w:val="002E4930"/>
    <w:rsid w:val="002F0341"/>
    <w:rsid w:val="00333470"/>
    <w:rsid w:val="0038658A"/>
    <w:rsid w:val="003E11D8"/>
    <w:rsid w:val="00426A30"/>
    <w:rsid w:val="00444F95"/>
    <w:rsid w:val="004538A4"/>
    <w:rsid w:val="00482A88"/>
    <w:rsid w:val="004B303D"/>
    <w:rsid w:val="004C0E4A"/>
    <w:rsid w:val="004C5BF6"/>
    <w:rsid w:val="004D5DC9"/>
    <w:rsid w:val="005079D3"/>
    <w:rsid w:val="00530EF2"/>
    <w:rsid w:val="00621A74"/>
    <w:rsid w:val="00643E8D"/>
    <w:rsid w:val="0065595D"/>
    <w:rsid w:val="00663E14"/>
    <w:rsid w:val="006D3711"/>
    <w:rsid w:val="006F6B4F"/>
    <w:rsid w:val="00702941"/>
    <w:rsid w:val="00756189"/>
    <w:rsid w:val="007A4A9A"/>
    <w:rsid w:val="00810846"/>
    <w:rsid w:val="00815484"/>
    <w:rsid w:val="00821413"/>
    <w:rsid w:val="008639F1"/>
    <w:rsid w:val="00885EFB"/>
    <w:rsid w:val="008B4F91"/>
    <w:rsid w:val="008B6D2F"/>
    <w:rsid w:val="0091218A"/>
    <w:rsid w:val="009520F3"/>
    <w:rsid w:val="00954523"/>
    <w:rsid w:val="00955918"/>
    <w:rsid w:val="009A2711"/>
    <w:rsid w:val="009C220B"/>
    <w:rsid w:val="009C40CB"/>
    <w:rsid w:val="00A04572"/>
    <w:rsid w:val="00A238FC"/>
    <w:rsid w:val="00A2476C"/>
    <w:rsid w:val="00A64189"/>
    <w:rsid w:val="00AA06AF"/>
    <w:rsid w:val="00AA40D5"/>
    <w:rsid w:val="00AE58D8"/>
    <w:rsid w:val="00B17578"/>
    <w:rsid w:val="00B55123"/>
    <w:rsid w:val="00B62381"/>
    <w:rsid w:val="00B86A6E"/>
    <w:rsid w:val="00B86B26"/>
    <w:rsid w:val="00B97688"/>
    <w:rsid w:val="00BA5095"/>
    <w:rsid w:val="00C354DD"/>
    <w:rsid w:val="00C61ECA"/>
    <w:rsid w:val="00C70E94"/>
    <w:rsid w:val="00C745AD"/>
    <w:rsid w:val="00C81243"/>
    <w:rsid w:val="00CB7C65"/>
    <w:rsid w:val="00CE205A"/>
    <w:rsid w:val="00D1082E"/>
    <w:rsid w:val="00D53539"/>
    <w:rsid w:val="00DA2091"/>
    <w:rsid w:val="00DB5230"/>
    <w:rsid w:val="00E10066"/>
    <w:rsid w:val="00E41B2F"/>
    <w:rsid w:val="00E83A05"/>
    <w:rsid w:val="00EF2741"/>
    <w:rsid w:val="00FF604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2DF9"/>
  <w15:docId w15:val="{A10C1ADE-F395-4190-BBA4-7576603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D8"/>
  </w:style>
  <w:style w:type="paragraph" w:styleId="Heading1">
    <w:name w:val="heading 1"/>
    <w:basedOn w:val="Normal"/>
    <w:next w:val="Normal"/>
    <w:link w:val="Heading1Char"/>
    <w:uiPriority w:val="9"/>
    <w:qFormat/>
    <w:rsid w:val="003E1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E1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1Char">
    <w:name w:val="Heading 1 Char"/>
    <w:basedOn w:val="DefaultParagraphFont"/>
    <w:link w:val="Heading1"/>
    <w:uiPriority w:val="9"/>
    <w:rsid w:val="003E11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E11D8"/>
    <w:rPr>
      <w:rFonts w:asciiTheme="majorHAnsi" w:eastAsiaTheme="majorEastAsia" w:hAnsiTheme="majorHAnsi" w:cstheme="majorBidi"/>
      <w:b/>
      <w:bCs/>
      <w:color w:val="4F81BD" w:themeColor="accent1"/>
    </w:rPr>
  </w:style>
  <w:style w:type="table" w:styleId="TableGrid">
    <w:name w:val="Table Grid"/>
    <w:basedOn w:val="TableNormal"/>
    <w:uiPriority w:val="59"/>
    <w:rsid w:val="003E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1D8"/>
    <w:rPr>
      <w:strike w:val="0"/>
      <w:dstrike w:val="0"/>
      <w:color w:val="428BCA"/>
      <w:u w:val="none"/>
      <w:effect w:val="none"/>
    </w:rPr>
  </w:style>
  <w:style w:type="character" w:styleId="CommentReference">
    <w:name w:val="annotation reference"/>
    <w:basedOn w:val="DefaultParagraphFont"/>
    <w:uiPriority w:val="99"/>
    <w:semiHidden/>
    <w:unhideWhenUsed/>
    <w:rsid w:val="009C40CB"/>
    <w:rPr>
      <w:sz w:val="16"/>
      <w:szCs w:val="16"/>
    </w:rPr>
  </w:style>
  <w:style w:type="paragraph" w:styleId="CommentText">
    <w:name w:val="annotation text"/>
    <w:basedOn w:val="Normal"/>
    <w:link w:val="CommentTextChar"/>
    <w:uiPriority w:val="99"/>
    <w:semiHidden/>
    <w:unhideWhenUsed/>
    <w:rsid w:val="009C40CB"/>
    <w:pPr>
      <w:spacing w:line="240" w:lineRule="auto"/>
    </w:pPr>
    <w:rPr>
      <w:sz w:val="20"/>
      <w:szCs w:val="20"/>
    </w:rPr>
  </w:style>
  <w:style w:type="character" w:customStyle="1" w:styleId="CommentTextChar">
    <w:name w:val="Comment Text Char"/>
    <w:basedOn w:val="DefaultParagraphFont"/>
    <w:link w:val="CommentText"/>
    <w:uiPriority w:val="99"/>
    <w:semiHidden/>
    <w:rsid w:val="009C40CB"/>
    <w:rPr>
      <w:sz w:val="20"/>
      <w:szCs w:val="20"/>
    </w:rPr>
  </w:style>
  <w:style w:type="paragraph" w:styleId="CommentSubject">
    <w:name w:val="annotation subject"/>
    <w:basedOn w:val="CommentText"/>
    <w:next w:val="CommentText"/>
    <w:link w:val="CommentSubjectChar"/>
    <w:uiPriority w:val="99"/>
    <w:semiHidden/>
    <w:unhideWhenUsed/>
    <w:rsid w:val="009C40CB"/>
    <w:rPr>
      <w:b/>
      <w:bCs/>
    </w:rPr>
  </w:style>
  <w:style w:type="character" w:customStyle="1" w:styleId="CommentSubjectChar">
    <w:name w:val="Comment Subject Char"/>
    <w:basedOn w:val="CommentTextChar"/>
    <w:link w:val="CommentSubject"/>
    <w:uiPriority w:val="99"/>
    <w:semiHidden/>
    <w:rsid w:val="009C40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yemetoder@helse-soros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112DCF-6BC8-4B98-A337-F654306DF016}"/>
</file>

<file path=customXml/itemProps2.xml><?xml version="1.0" encoding="utf-8"?>
<ds:datastoreItem xmlns:ds="http://schemas.openxmlformats.org/officeDocument/2006/customXml" ds:itemID="{337620BF-17D6-4000-AEE7-805D3CC1369B}"/>
</file>

<file path=customXml/itemProps3.xml><?xml version="1.0" encoding="utf-8"?>
<ds:datastoreItem xmlns:ds="http://schemas.openxmlformats.org/officeDocument/2006/customXml" ds:itemID="{AA358C23-B55C-4406-9F54-0BF92E8F5F15}"/>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 </cp:lastModifiedBy>
  <cp:revision>2</cp:revision>
  <cp:lastPrinted>2019-11-28T11:53:00Z</cp:lastPrinted>
  <dcterms:created xsi:type="dcterms:W3CDTF">2021-04-08T16:49:00Z</dcterms:created>
  <dcterms:modified xsi:type="dcterms:W3CDTF">2021-04-08T16:49:00Z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ies>
</file>