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682CA" w14:textId="77777777" w:rsidR="00EA5C1A" w:rsidRPr="003C242C" w:rsidRDefault="003C242C" w:rsidP="003C242C">
      <w:r w:rsidRPr="003C242C">
        <w:rPr>
          <w:rStyle w:val="TittelTegn"/>
          <w:noProof/>
          <w:lang w:val="en-US"/>
        </w:rPr>
        <mc:AlternateContent>
          <mc:Choice Requires="wps">
            <w:drawing>
              <wp:anchor distT="0" distB="0" distL="114300" distR="114300" simplePos="0" relativeHeight="251659264" behindDoc="0" locked="0" layoutInCell="1" allowOverlap="1" wp14:anchorId="0F6CA874" wp14:editId="56871560">
                <wp:simplePos x="0" y="0"/>
                <wp:positionH relativeFrom="column">
                  <wp:posOffset>-52070</wp:posOffset>
                </wp:positionH>
                <wp:positionV relativeFrom="paragraph">
                  <wp:posOffset>386080</wp:posOffset>
                </wp:positionV>
                <wp:extent cx="5810250" cy="0"/>
                <wp:effectExtent l="0" t="0" r="19050" b="19050"/>
                <wp:wrapNone/>
                <wp:docPr id="2" name="Rett linje 2"/>
                <wp:cNvGraphicFramePr/>
                <a:graphic xmlns:a="http://schemas.openxmlformats.org/drawingml/2006/main">
                  <a:graphicData uri="http://schemas.microsoft.com/office/word/2010/wordprocessingShape">
                    <wps:wsp>
                      <wps:cNvCnPr/>
                      <wps:spPr>
                        <a:xfrm>
                          <a:off x="0" y="0"/>
                          <a:ext cx="5810250" cy="0"/>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B15BF" id="Rett linj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30.4pt" to="453.4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" strokecolor="#4bacc6 [3208]" strokeweight="1.5pt"/>
            </w:pict>
          </mc:Fallback>
        </mc:AlternateContent>
      </w:r>
      <w:r w:rsidR="00EA5C1A" w:rsidRPr="003C242C">
        <w:rPr>
          <w:rStyle w:val="TittelTegn"/>
        </w:rPr>
        <w:t>Forslag om nasjonal metodevurderin</w:t>
      </w:r>
      <w:r>
        <w:rPr>
          <w:rStyle w:val="TittelTegn"/>
        </w:rPr>
        <w:t>g</w:t>
      </w:r>
    </w:p>
    <w:p w14:paraId="7FB44A28" w14:textId="77777777" w:rsidR="003C242C" w:rsidRDefault="003C242C" w:rsidP="00EA5C1A">
      <w:pPr>
        <w:pStyle w:val="Ingenmellomrom"/>
        <w:tabs>
          <w:tab w:val="clear" w:pos="5103"/>
          <w:tab w:val="left" w:pos="7371"/>
        </w:tabs>
        <w:ind w:left="0"/>
        <w:rPr>
          <w:rFonts w:asciiTheme="majorHAnsi" w:eastAsiaTheme="majorEastAsia" w:hAnsiTheme="majorHAnsi" w:cstheme="majorBidi"/>
          <w:b/>
          <w:bCs/>
          <w:sz w:val="26"/>
          <w:szCs w:val="26"/>
        </w:rPr>
      </w:pPr>
    </w:p>
    <w:p w14:paraId="428DEB60" w14:textId="77777777" w:rsidR="00EA5C1A" w:rsidRDefault="00EA5C1A" w:rsidP="00EA5C1A">
      <w:pPr>
        <w:pStyle w:val="Ingenmellomrom"/>
        <w:tabs>
          <w:tab w:val="clear" w:pos="5103"/>
          <w:tab w:val="left" w:pos="7371"/>
        </w:tabs>
        <w:ind w:left="0"/>
      </w:pPr>
      <w:r w:rsidRPr="00C522BE">
        <w:rPr>
          <w:rFonts w:asciiTheme="majorHAnsi" w:eastAsiaTheme="majorEastAsia" w:hAnsiTheme="majorHAnsi" w:cstheme="majorBidi"/>
          <w:b/>
          <w:bCs/>
          <w:sz w:val="26"/>
          <w:szCs w:val="26"/>
        </w:rPr>
        <w:t>Viktig informasjon – se på dette først!</w:t>
      </w:r>
      <w:r w:rsidR="009C1F0E">
        <w:rPr>
          <w:rFonts w:asciiTheme="majorHAnsi" w:eastAsiaTheme="majorEastAsia" w:hAnsiTheme="majorHAnsi" w:cstheme="majorBidi"/>
          <w:b/>
          <w:bCs/>
          <w:sz w:val="26"/>
          <w:szCs w:val="26"/>
        </w:rPr>
        <w:t xml:space="preserve">    </w:t>
      </w:r>
    </w:p>
    <w:p w14:paraId="598B8BAE" w14:textId="6D732EC3" w:rsidR="00EA5C1A" w:rsidRPr="00E04C06" w:rsidRDefault="00EA5C1A" w:rsidP="00EA5C1A">
      <w:pPr>
        <w:pStyle w:val="Ingenmellomrom"/>
        <w:numPr>
          <w:ilvl w:val="0"/>
          <w:numId w:val="8"/>
        </w:numPr>
        <w:tabs>
          <w:tab w:val="clear" w:pos="5103"/>
          <w:tab w:val="left" w:pos="7371"/>
        </w:tabs>
      </w:pPr>
      <w:r>
        <w:t>Innsendte forslag til nasjonale metodevurderinger vil bli publisert i sin helhet. Dersom forslagsstiller mener det er nødvendig informasjon for utfylling av skjemaet som ikke kan offentliggjøres</w:t>
      </w:r>
      <w:r w:rsidR="00050670">
        <w:t>,</w:t>
      </w:r>
      <w:r>
        <w:t xml:space="preserve"> ta kontakt med sekretariatet </w:t>
      </w:r>
      <w:r w:rsidRPr="00222868">
        <w:rPr>
          <w:u w:val="single"/>
        </w:rPr>
        <w:t>før innsending</w:t>
      </w:r>
      <w:r>
        <w:t>.</w:t>
      </w:r>
      <w:r>
        <w:br/>
        <w:t xml:space="preserve">Forslagsstiller er klar over at skjemaet vil bli publisert i sin </w:t>
      </w:r>
      <w:r w:rsidR="00A7499A">
        <w:t xml:space="preserve">helhet (kryss av):      </w:t>
      </w:r>
      <w:r>
        <w:t xml:space="preserve">    </w:t>
      </w:r>
      <w:sdt>
        <w:sdtPr>
          <w:rPr>
            <w:rFonts w:ascii="MS Gothic" w:eastAsia="MS Gothic" w:hAnsi="MS Gothic"/>
          </w:rPr>
          <w:id w:val="1087498439"/>
          <w14:checkbox>
            <w14:checked w14:val="1"/>
            <w14:checkedState w14:val="2612" w14:font="MS Gothic"/>
            <w14:uncheckedState w14:val="2610" w14:font="MS Gothic"/>
          </w14:checkbox>
        </w:sdtPr>
        <w:sdtEndPr/>
        <w:sdtContent>
          <w:r w:rsidR="00FB0DE1">
            <w:rPr>
              <w:rFonts w:ascii="MS Gothic" w:eastAsia="MS Gothic" w:hAnsi="MS Gothic" w:hint="eastAsia"/>
            </w:rPr>
            <w:t>☒</w:t>
          </w:r>
        </w:sdtContent>
      </w:sdt>
    </w:p>
    <w:p w14:paraId="597A68D4" w14:textId="76D5DF3B" w:rsidR="00EA5C1A" w:rsidRDefault="00EA5C1A" w:rsidP="00EA5C1A">
      <w:pPr>
        <w:pStyle w:val="Ingenmellomrom"/>
        <w:numPr>
          <w:ilvl w:val="0"/>
          <w:numId w:val="8"/>
        </w:numPr>
        <w:tabs>
          <w:tab w:val="clear" w:pos="5103"/>
          <w:tab w:val="left" w:pos="7371"/>
        </w:tabs>
      </w:pPr>
      <w:r>
        <w:t>Forslagsstiller har fylt ut</w:t>
      </w:r>
      <w:r w:rsidRPr="00241CB6">
        <w:t xml:space="preserve"> </w:t>
      </w:r>
      <w:r w:rsidR="00050670">
        <w:t>punkt 19</w:t>
      </w:r>
      <w:r w:rsidR="00F472C5">
        <w:t xml:space="preserve"> nedenfor:</w:t>
      </w:r>
      <w:r>
        <w:t xml:space="preserve"> «Interesser og eventuelle</w:t>
      </w:r>
      <w:r>
        <w:br/>
        <w:t xml:space="preserve"> interessekonflikter» (kryss av):          </w:t>
      </w:r>
      <w:sdt>
        <w:sdtPr>
          <w:rPr>
            <w:rFonts w:ascii="MS Gothic" w:eastAsia="MS Gothic" w:hAnsi="MS Gothic"/>
          </w:rPr>
          <w:id w:val="247315028"/>
          <w14:checkbox>
            <w14:checked w14:val="1"/>
            <w14:checkedState w14:val="2612" w14:font="MS Gothic"/>
            <w14:uncheckedState w14:val="2610" w14:font="MS Gothic"/>
          </w14:checkbox>
        </w:sdtPr>
        <w:sdtEndPr/>
        <w:sdtContent>
          <w:r w:rsidR="008B20B6">
            <w:rPr>
              <w:rFonts w:ascii="MS Gothic" w:eastAsia="MS Gothic" w:hAnsi="MS Gothic" w:hint="eastAsia"/>
            </w:rPr>
            <w:t>☒</w:t>
          </w:r>
        </w:sdtContent>
      </w:sdt>
    </w:p>
    <w:p w14:paraId="481465F5" w14:textId="77777777" w:rsidR="00EA5C1A" w:rsidRPr="00097369" w:rsidRDefault="00EA5C1A" w:rsidP="00EA5C1A">
      <w:pPr>
        <w:pStyle w:val="Ingenmellomrom"/>
        <w:numPr>
          <w:ilvl w:val="0"/>
          <w:numId w:val="8"/>
        </w:numPr>
        <w:tabs>
          <w:tab w:val="clear" w:pos="5103"/>
          <w:tab w:val="left" w:pos="7371"/>
        </w:tabs>
      </w:pPr>
      <w:r w:rsidRPr="00E04C06">
        <w:rPr>
          <w:bCs/>
        </w:rPr>
        <w:t>Dette skjema</w:t>
      </w:r>
      <w:r w:rsidR="00586DF8">
        <w:rPr>
          <w:bCs/>
        </w:rPr>
        <w:t>et</w:t>
      </w:r>
      <w:r w:rsidRPr="00E04C06">
        <w:rPr>
          <w:bCs/>
        </w:rPr>
        <w:t xml:space="preserve"> brukes for å sende inn forslag om metodevurdering på nasjonalt nivå i Nye metoder. Skjema</w:t>
      </w:r>
      <w:r w:rsidR="00586DF8">
        <w:rPr>
          <w:bCs/>
        </w:rPr>
        <w:t>et</w:t>
      </w:r>
      <w:r w:rsidRPr="00E04C06">
        <w:rPr>
          <w:bCs/>
        </w:rPr>
        <w:t xml:space="preserve"> gjelder ikke forslag om forskningsprosjekter. En metodevurdering er en type kunnskapsoppsummering, og for at en slik skal kunne utføres</w:t>
      </w:r>
      <w:r w:rsidR="00311E4A">
        <w:rPr>
          <w:bCs/>
        </w:rPr>
        <w:t>,</w:t>
      </w:r>
      <w:r w:rsidRPr="00E04C06">
        <w:rPr>
          <w:bCs/>
        </w:rPr>
        <w:t xml:space="preserve"> behøves dokumentasjon </w:t>
      </w:r>
      <w:r w:rsidRPr="00097369">
        <w:rPr>
          <w:bCs/>
        </w:rPr>
        <w:t xml:space="preserve">eksempelvis fra gjennomførte kliniske </w:t>
      </w:r>
      <w:r w:rsidR="008A3DBD" w:rsidRPr="00097369">
        <w:rPr>
          <w:bCs/>
        </w:rPr>
        <w:t xml:space="preserve">studier. </w:t>
      </w:r>
      <w:r w:rsidRPr="00097369">
        <w:rPr>
          <w:bCs/>
        </w:rPr>
        <w:t>Manglende dokumentasjonsgrunnlag kan være en av årsakene til at Bestillerforum RHF ikke gir oppdrag om en metodevurdering.</w:t>
      </w:r>
      <w:r w:rsidR="00F53B84" w:rsidRPr="00097369">
        <w:rPr>
          <w:bCs/>
        </w:rPr>
        <w:t xml:space="preserve"> </w:t>
      </w:r>
    </w:p>
    <w:p w14:paraId="519832C8" w14:textId="77777777" w:rsidR="00A7499A" w:rsidRPr="00097369" w:rsidRDefault="00A7499A" w:rsidP="00A7499A">
      <w:pPr>
        <w:pStyle w:val="Ingenmellomrom"/>
        <w:numPr>
          <w:ilvl w:val="0"/>
          <w:numId w:val="8"/>
        </w:numPr>
        <w:tabs>
          <w:tab w:val="clear" w:pos="5103"/>
          <w:tab w:val="left" w:pos="7371"/>
        </w:tabs>
      </w:pPr>
      <w:r w:rsidRPr="00097369">
        <w:rPr>
          <w:bCs/>
          <w:u w:val="single"/>
        </w:rPr>
        <w:t xml:space="preserve">Hvis </w:t>
      </w:r>
      <w:r w:rsidR="001837E4" w:rsidRPr="00097369">
        <w:rPr>
          <w:bCs/>
        </w:rPr>
        <w:t>forslaget</w:t>
      </w:r>
      <w:r w:rsidRPr="00097369">
        <w:rPr>
          <w:bCs/>
        </w:rPr>
        <w:t xml:space="preserve"> gjelder et medisinsk uts</w:t>
      </w:r>
      <w:r w:rsidR="001837E4" w:rsidRPr="00097369">
        <w:rPr>
          <w:bCs/>
        </w:rPr>
        <w:t>t</w:t>
      </w:r>
      <w:r w:rsidRPr="00097369">
        <w:rPr>
          <w:bCs/>
        </w:rPr>
        <w:t xml:space="preserve">yr, er forslagsstiller </w:t>
      </w:r>
      <w:r w:rsidR="001837E4" w:rsidRPr="00097369">
        <w:rPr>
          <w:bCs/>
        </w:rPr>
        <w:t xml:space="preserve">kjent med dokumentet </w:t>
      </w:r>
      <w:r w:rsidRPr="00097369">
        <w:rPr>
          <w:bCs/>
        </w:rPr>
        <w:t>«</w:t>
      </w:r>
      <w:hyperlink r:id="rId11" w:history="1">
        <w:r w:rsidRPr="00D956FC">
          <w:rPr>
            <w:rStyle w:val="Hyperkobling"/>
            <w:bCs/>
          </w:rPr>
          <w:t>Veiledende kriterier for håndtering av medisinsk utstyr i Nye metoder</w:t>
        </w:r>
      </w:hyperlink>
      <w:r w:rsidRPr="00097369">
        <w:rPr>
          <w:bCs/>
        </w:rPr>
        <w:t xml:space="preserve"> «</w:t>
      </w:r>
      <w:r w:rsidR="001837E4" w:rsidRPr="00097369">
        <w:rPr>
          <w:bCs/>
        </w:rPr>
        <w:t xml:space="preserve"> </w:t>
      </w:r>
      <w:r w:rsidRPr="00097369">
        <w:rPr>
          <w:bCs/>
        </w:rPr>
        <w:t>(link) (kryss av):</w:t>
      </w:r>
      <w:r w:rsidRPr="00097369">
        <w:t xml:space="preserve">   </w:t>
      </w:r>
      <w:sdt>
        <w:sdtPr>
          <w:rPr>
            <w:rFonts w:ascii="MS Gothic" w:eastAsia="MS Gothic" w:hAnsi="MS Gothic"/>
          </w:rPr>
          <w:id w:val="-510148501"/>
          <w14:checkbox>
            <w14:checked w14:val="0"/>
            <w14:checkedState w14:val="2612" w14:font="MS Gothic"/>
            <w14:uncheckedState w14:val="2610" w14:font="MS Gothic"/>
          </w14:checkbox>
        </w:sdtPr>
        <w:sdtEndPr/>
        <w:sdtContent>
          <w:r w:rsidR="001837E4" w:rsidRPr="00097369">
            <w:rPr>
              <w:rFonts w:ascii="MS Gothic" w:eastAsia="MS Gothic" w:hAnsi="MS Gothic" w:hint="eastAsia"/>
            </w:rPr>
            <w:t>☐</w:t>
          </w:r>
        </w:sdtContent>
      </w:sdt>
      <w:r w:rsidRPr="00097369">
        <w:t xml:space="preserve">         </w:t>
      </w:r>
    </w:p>
    <w:p w14:paraId="56E10722" w14:textId="77777777" w:rsidR="00EA5C1A" w:rsidRPr="003D4C12" w:rsidRDefault="00EA5C1A" w:rsidP="00EA5C1A">
      <w:pPr>
        <w:pStyle w:val="Overskrift2"/>
        <w:rPr>
          <w:color w:val="auto"/>
        </w:rPr>
      </w:pPr>
      <w:r w:rsidRPr="003D4C12">
        <w:rPr>
          <w:color w:val="auto"/>
        </w:rPr>
        <w:t>Kontaktinformasjon:</w:t>
      </w:r>
    </w:p>
    <w:p w14:paraId="11DB9373" w14:textId="77777777" w:rsidR="00EA5C1A" w:rsidRPr="004144B1" w:rsidRDefault="00EA5C1A" w:rsidP="00EA5C1A">
      <w:r w:rsidRPr="004144B1">
        <w:rPr>
          <w:b/>
        </w:rPr>
        <w:t>Navn på forslagsstiller</w:t>
      </w:r>
      <w:r w:rsidRPr="004144B1">
        <w:t xml:space="preserve"> (organisasjon/institusjon/foretak/produsent):</w:t>
      </w:r>
    </w:p>
    <w:p w14:paraId="2FB44C10" w14:textId="77777777" w:rsidR="00EA5C1A" w:rsidRDefault="00EA5C1A" w:rsidP="00EA5C1A">
      <w:pPr>
        <w:pStyle w:val="Ingenmellomrom"/>
      </w:pPr>
      <w:r w:rsidRPr="00144F5B">
        <w:rPr>
          <w:noProof/>
          <w:lang w:val="en-US"/>
        </w:rPr>
        <mc:AlternateContent>
          <mc:Choice Requires="wps">
            <w:drawing>
              <wp:inline distT="0" distB="0" distL="0" distR="0" wp14:anchorId="174BD64D" wp14:editId="5368F3F4">
                <wp:extent cx="5400000" cy="1403985"/>
                <wp:effectExtent l="0" t="0" r="10795" b="14605"/>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14:paraId="25875530" w14:textId="77777777" w:rsidR="009465FF" w:rsidRDefault="009465FF" w:rsidP="00EA5C1A">
                            <w:r>
                              <w:t>Helsedirektoratet</w:t>
                            </w:r>
                          </w:p>
                        </w:txbxContent>
                      </wps:txbx>
                      <wps:bodyPr rot="0" vert="horz" wrap="square" lIns="91440" tIns="45720" rIns="91440" bIns="45720" anchor="t" anchorCtr="0">
                        <a:spAutoFit/>
                      </wps:bodyPr>
                    </wps:wsp>
                  </a:graphicData>
                </a:graphic>
              </wp:inline>
            </w:drawing>
          </mc:Choice>
          <mc:Fallback>
            <w:pict>
              <v:shapetype w14:anchorId="174BD64D" id="_x0000_t202" coordsize="21600,21600" o:spt="202" path="m,l,21600r21600,l21600,xe">
                <v:stroke joinstyle="miter"/>
                <v:path gradientshapeok="t" o:connecttype="rect"/>
              </v:shapetype>
              <v:shape id="Tekstboks 1" o:spid="_x0000_s1026"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">
                <v:textbox style="mso-fit-shape-to-text:t">
                  <w:txbxContent>
                    <w:p w14:paraId="25875530" w14:textId="77777777" w:rsidR="009465FF" w:rsidRDefault="009465FF" w:rsidP="00EA5C1A">
                      <w:r>
                        <w:t>Helsedirektoratet</w:t>
                      </w:r>
                    </w:p>
                  </w:txbxContent>
                </v:textbox>
                <w10:anchorlock/>
              </v:shape>
            </w:pict>
          </mc:Fallback>
        </mc:AlternateContent>
      </w:r>
    </w:p>
    <w:p w14:paraId="32D6DEE0" w14:textId="77777777" w:rsidR="00EA5C1A" w:rsidRPr="00D66823" w:rsidRDefault="00EA5C1A" w:rsidP="00EA5C1A">
      <w:pPr>
        <w:rPr>
          <w:b/>
        </w:rPr>
      </w:pPr>
      <w:r w:rsidRPr="00D66823">
        <w:rPr>
          <w:b/>
        </w:rPr>
        <w:t>Navn på kontaktperson:</w:t>
      </w:r>
    </w:p>
    <w:p w14:paraId="783101C7" w14:textId="77777777" w:rsidR="00EA5C1A" w:rsidRDefault="00EA5C1A" w:rsidP="00EA5C1A">
      <w:pPr>
        <w:pStyle w:val="Ingenmellomrom"/>
      </w:pPr>
      <w:r w:rsidRPr="00144F5B">
        <w:rPr>
          <w:noProof/>
          <w:lang w:val="en-US"/>
        </w:rPr>
        <mc:AlternateContent>
          <mc:Choice Requires="wps">
            <w:drawing>
              <wp:inline distT="0" distB="0" distL="0" distR="0" wp14:anchorId="7C63C961" wp14:editId="1B31841A">
                <wp:extent cx="5400000" cy="1403985"/>
                <wp:effectExtent l="0" t="0" r="10795" b="14605"/>
                <wp:docPr id="3"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14:paraId="36211BAF" w14:textId="321A53EC" w:rsidR="009465FF" w:rsidRDefault="009F6716" w:rsidP="00EA5C1A">
                            <w:r>
                              <w:t>Brittelise Bakstad</w:t>
                            </w:r>
                          </w:p>
                        </w:txbxContent>
                      </wps:txbx>
                      <wps:bodyPr rot="0" vert="horz" wrap="square" lIns="91440" tIns="45720" rIns="91440" bIns="45720" anchor="t" anchorCtr="0">
                        <a:spAutoFit/>
                      </wps:bodyPr>
                    </wps:wsp>
                  </a:graphicData>
                </a:graphic>
              </wp:inline>
            </w:drawing>
          </mc:Choice>
          <mc:Fallback>
            <w:pict>
              <v:shapetype w14:anchorId="7C63C961" id="_x0000_t202" coordsize="21600,21600" o:spt="202" path="m,l,21600r21600,l21600,xe">
                <v:stroke joinstyle="miter"/>
                <v:path gradientshapeok="t" o:connecttype="rect"/>
              </v:shapetype>
              <v:shape id="_x0000_s1027"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">
                <v:textbox style="mso-fit-shape-to-text:t">
                  <w:txbxContent>
                    <w:p w14:paraId="36211BAF" w14:textId="321A53EC" w:rsidR="009465FF" w:rsidRDefault="009F6716" w:rsidP="00EA5C1A">
                      <w:r>
                        <w:t>Brittelise Bakstad</w:t>
                      </w:r>
                    </w:p>
                  </w:txbxContent>
                </v:textbox>
                <w10:anchorlock/>
              </v:shape>
            </w:pict>
          </mc:Fallback>
        </mc:AlternateContent>
      </w:r>
    </w:p>
    <w:p w14:paraId="0B1E174C" w14:textId="77777777" w:rsidR="00EA5C1A" w:rsidRPr="00D66823" w:rsidRDefault="00EA5C1A" w:rsidP="00EA5C1A">
      <w:pPr>
        <w:rPr>
          <w:b/>
        </w:rPr>
      </w:pPr>
      <w:r w:rsidRPr="00D66823">
        <w:rPr>
          <w:b/>
        </w:rPr>
        <w:t>Telefonnummer:</w:t>
      </w:r>
    </w:p>
    <w:p w14:paraId="1C707695" w14:textId="77777777" w:rsidR="00EA5C1A" w:rsidRDefault="00EA5C1A" w:rsidP="00EA5C1A">
      <w:pPr>
        <w:pStyle w:val="Ingenmellomrom"/>
      </w:pPr>
      <w:r w:rsidRPr="00144F5B">
        <w:rPr>
          <w:noProof/>
          <w:lang w:val="en-US"/>
        </w:rPr>
        <mc:AlternateContent>
          <mc:Choice Requires="wps">
            <w:drawing>
              <wp:inline distT="0" distB="0" distL="0" distR="0" wp14:anchorId="55A5A8A5" wp14:editId="4F439B8E">
                <wp:extent cx="5400000" cy="1403985"/>
                <wp:effectExtent l="0" t="0" r="10795" b="14605"/>
                <wp:docPr id="4"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14:paraId="580890F8" w14:textId="37125715" w:rsidR="009465FF" w:rsidRDefault="009F6716" w:rsidP="00EA5C1A">
                            <w:r>
                              <w:t>92022511</w:t>
                            </w:r>
                          </w:p>
                        </w:txbxContent>
                      </wps:txbx>
                      <wps:bodyPr rot="0" vert="horz" wrap="square" lIns="91440" tIns="45720" rIns="91440" bIns="45720" anchor="t" anchorCtr="0">
                        <a:spAutoFit/>
                      </wps:bodyPr>
                    </wps:wsp>
                  </a:graphicData>
                </a:graphic>
              </wp:inline>
            </w:drawing>
          </mc:Choice>
          <mc:Fallback>
            <w:pict>
              <v:shape w14:anchorId="55A5A8A5" id="_x0000_s1028"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">
                <v:textbox style="mso-fit-shape-to-text:t">
                  <w:txbxContent>
                    <w:p w14:paraId="580890F8" w14:textId="37125715" w:rsidR="009465FF" w:rsidRDefault="009F6716" w:rsidP="00EA5C1A">
                      <w:r>
                        <w:t>92022511</w:t>
                      </w:r>
                    </w:p>
                  </w:txbxContent>
                </v:textbox>
                <w10:anchorlock/>
              </v:shape>
            </w:pict>
          </mc:Fallback>
        </mc:AlternateContent>
      </w:r>
    </w:p>
    <w:p w14:paraId="2181FFE8" w14:textId="77777777" w:rsidR="00EA5C1A" w:rsidRPr="00D66823" w:rsidRDefault="00EA5C1A" w:rsidP="00EA5C1A">
      <w:pPr>
        <w:rPr>
          <w:b/>
        </w:rPr>
      </w:pPr>
      <w:r w:rsidRPr="00D66823">
        <w:rPr>
          <w:b/>
        </w:rPr>
        <w:t>E-postadresse:</w:t>
      </w:r>
    </w:p>
    <w:p w14:paraId="13432F97" w14:textId="77777777" w:rsidR="00EA5C1A" w:rsidRDefault="00EA5C1A" w:rsidP="00EA5C1A">
      <w:pPr>
        <w:pStyle w:val="Ingenmellomrom"/>
        <w:rPr>
          <w:b/>
          <w:sz w:val="24"/>
          <w:szCs w:val="24"/>
        </w:rPr>
      </w:pPr>
      <w:r w:rsidRPr="00144F5B">
        <w:rPr>
          <w:noProof/>
          <w:lang w:val="en-US"/>
        </w:rPr>
        <mc:AlternateContent>
          <mc:Choice Requires="wps">
            <w:drawing>
              <wp:inline distT="0" distB="0" distL="0" distR="0" wp14:anchorId="6FB379B7" wp14:editId="5351473B">
                <wp:extent cx="5400000" cy="1403985"/>
                <wp:effectExtent l="0" t="0" r="10795" b="14605"/>
                <wp:docPr id="5"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14:paraId="65C27EFA" w14:textId="330AAD37" w:rsidR="009465FF" w:rsidRDefault="009F6716">
                            <w:r>
                              <w:t>brittelise.bakstad@helsedir.no</w:t>
                            </w:r>
                          </w:p>
                        </w:txbxContent>
                      </wps:txbx>
                      <wps:bodyPr rot="0" vert="horz" wrap="square" lIns="91440" tIns="45720" rIns="91440" bIns="45720" anchor="t" anchorCtr="0">
                        <a:spAutoFit/>
                      </wps:bodyPr>
                    </wps:wsp>
                  </a:graphicData>
                </a:graphic>
              </wp:inline>
            </w:drawing>
          </mc:Choice>
          <mc:Fallback>
            <w:pict>
              <v:shape w14:anchorId="6FB379B7" id="_x0000_s1029"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">
                <v:textbox style="mso-fit-shape-to-text:t">
                  <w:txbxContent>
                    <w:p w14:paraId="65C27EFA" w14:textId="330AAD37" w:rsidR="009465FF" w:rsidRDefault="009F6716">
                      <w:r>
                        <w:t>brittelise.bakstad@helsedir.no</w:t>
                      </w:r>
                    </w:p>
                  </w:txbxContent>
                </v:textbox>
                <w10:anchorlock/>
              </v:shape>
            </w:pict>
          </mc:Fallback>
        </mc:AlternateContent>
      </w:r>
    </w:p>
    <w:p w14:paraId="13857233" w14:textId="77777777" w:rsidR="00EA5C1A" w:rsidRPr="00D66823" w:rsidRDefault="00EA5C1A" w:rsidP="00EA5C1A">
      <w:pPr>
        <w:rPr>
          <w:b/>
        </w:rPr>
      </w:pPr>
      <w:r>
        <w:rPr>
          <w:b/>
        </w:rPr>
        <w:t>Dato og sted</w:t>
      </w:r>
      <w:r w:rsidRPr="00D66823">
        <w:rPr>
          <w:b/>
        </w:rPr>
        <w:t>:</w:t>
      </w:r>
    </w:p>
    <w:p w14:paraId="017AC6CD" w14:textId="77777777" w:rsidR="00EA5C1A" w:rsidRDefault="00EA5C1A" w:rsidP="00EA5C1A">
      <w:pPr>
        <w:pStyle w:val="Ingenmellomrom"/>
        <w:rPr>
          <w:b/>
          <w:sz w:val="24"/>
          <w:szCs w:val="24"/>
        </w:rPr>
      </w:pPr>
      <w:r w:rsidRPr="00144F5B">
        <w:rPr>
          <w:noProof/>
          <w:lang w:val="en-US"/>
        </w:rPr>
        <mc:AlternateContent>
          <mc:Choice Requires="wps">
            <w:drawing>
              <wp:inline distT="0" distB="0" distL="0" distR="0" wp14:anchorId="7026960C" wp14:editId="13572E9E">
                <wp:extent cx="5400000" cy="1403985"/>
                <wp:effectExtent l="0" t="0" r="10795" b="14605"/>
                <wp:docPr id="6"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14:paraId="73BA5B0C" w14:textId="59CDF997" w:rsidR="009465FF" w:rsidRDefault="00A52A34" w:rsidP="00EA5C1A">
                            <w:r>
                              <w:t>Oslo 30.06.22</w:t>
                            </w:r>
                          </w:p>
                        </w:txbxContent>
                      </wps:txbx>
                      <wps:bodyPr rot="0" vert="horz" wrap="square" lIns="91440" tIns="45720" rIns="91440" bIns="45720" anchor="t" anchorCtr="0">
                        <a:spAutoFit/>
                      </wps:bodyPr>
                    </wps:wsp>
                  </a:graphicData>
                </a:graphic>
              </wp:inline>
            </w:drawing>
          </mc:Choice>
          <mc:Fallback>
            <w:pict>
              <v:shapetype w14:anchorId="7026960C" id="_x0000_t202" coordsize="21600,21600" o:spt="202" path="m,l,21600r21600,l21600,xe">
                <v:stroke joinstyle="miter"/>
                <v:path gradientshapeok="t" o:connecttype="rect"/>
              </v:shapetype>
              <v:shape id="_x0000_s1030"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">
                <v:textbox style="mso-fit-shape-to-text:t">
                  <w:txbxContent>
                    <w:p w14:paraId="73BA5B0C" w14:textId="59CDF997" w:rsidR="009465FF" w:rsidRDefault="00A52A34" w:rsidP="00EA5C1A">
                      <w:r>
                        <w:t>Oslo 30.06.22</w:t>
                      </w:r>
                    </w:p>
                  </w:txbxContent>
                </v:textbox>
                <w10:anchorlock/>
              </v:shape>
            </w:pict>
          </mc:Fallback>
        </mc:AlternateContent>
      </w:r>
    </w:p>
    <w:p w14:paraId="5E2969C2" w14:textId="77777777" w:rsidR="00EA5C1A" w:rsidRPr="00E53575" w:rsidRDefault="00EA5C1A" w:rsidP="00EA5C1A">
      <w:pPr>
        <w:pStyle w:val="Listeavsnitt"/>
        <w:keepNext/>
        <w:numPr>
          <w:ilvl w:val="0"/>
          <w:numId w:val="7"/>
        </w:numPr>
        <w:spacing w:before="360"/>
        <w:ind w:left="357" w:hanging="357"/>
      </w:pPr>
      <w:r>
        <w:t>Forslagstillers t</w:t>
      </w:r>
      <w:r w:rsidRPr="00124379">
        <w:t xml:space="preserve">ittel på </w:t>
      </w:r>
      <w:r>
        <w:t>forslaget</w:t>
      </w:r>
      <w:r w:rsidRPr="00E53575">
        <w:t>:</w:t>
      </w:r>
      <w:r>
        <w:t>*</w:t>
      </w:r>
      <w:r>
        <w:br/>
      </w:r>
      <w:r>
        <w:rPr>
          <w:sz w:val="16"/>
        </w:rPr>
        <w:t>*Denne</w:t>
      </w:r>
      <w:r w:rsidRPr="00A26AD8">
        <w:rPr>
          <w:sz w:val="16"/>
        </w:rPr>
        <w:t xml:space="preserve"> kan endres under</w:t>
      </w:r>
      <w:r>
        <w:rPr>
          <w:sz w:val="16"/>
        </w:rPr>
        <w:t xml:space="preserve"> den </w:t>
      </w:r>
      <w:r w:rsidRPr="00A26AD8">
        <w:rPr>
          <w:sz w:val="16"/>
        </w:rPr>
        <w:t>vider</w:t>
      </w:r>
      <w:r>
        <w:rPr>
          <w:sz w:val="16"/>
        </w:rPr>
        <w:t>e</w:t>
      </w:r>
      <w:r w:rsidRPr="00A26AD8">
        <w:rPr>
          <w:sz w:val="16"/>
        </w:rPr>
        <w:t xml:space="preserve"> behandling</w:t>
      </w:r>
      <w:r>
        <w:rPr>
          <w:sz w:val="16"/>
        </w:rPr>
        <w:t xml:space="preserve">en </w:t>
      </w:r>
      <w:r w:rsidRPr="00A26AD8">
        <w:rPr>
          <w:sz w:val="16"/>
        </w:rPr>
        <w:t>i systemet</w:t>
      </w:r>
      <w:r w:rsidR="00B225BF">
        <w:rPr>
          <w:sz w:val="16"/>
        </w:rPr>
        <w:t xml:space="preserve"> for Nye metoder:</w:t>
      </w:r>
    </w:p>
    <w:p w14:paraId="75CB15A9" w14:textId="77777777" w:rsidR="00EA5C1A" w:rsidRDefault="00EA5C1A" w:rsidP="00EA5C1A">
      <w:pPr>
        <w:pStyle w:val="Ingenmellomrom"/>
      </w:pPr>
      <w:r w:rsidRPr="00144F5B">
        <w:rPr>
          <w:noProof/>
          <w:lang w:val="en-US"/>
        </w:rPr>
        <mc:AlternateContent>
          <mc:Choice Requires="wps">
            <w:drawing>
              <wp:inline distT="0" distB="0" distL="0" distR="0" wp14:anchorId="12A41860" wp14:editId="3C47DE76">
                <wp:extent cx="5400000" cy="1403985"/>
                <wp:effectExtent l="0" t="0" r="10795" b="14605"/>
                <wp:docPr id="4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14:paraId="756E218B" w14:textId="0E2BABD6" w:rsidR="009465FF" w:rsidRDefault="009465FF" w:rsidP="00EA5C1A">
                            <w:r>
                              <w:t>Innføring av langtidsvirkende morfin tabletter med 24 timers virketid, til bruk i legemiddelassistert rehabilitering</w:t>
                            </w:r>
                            <w:r w:rsidR="009B3A73">
                              <w:t xml:space="preserve"> (LAR)</w:t>
                            </w:r>
                            <w:r>
                              <w:t xml:space="preserve"> i Norge</w:t>
                            </w:r>
                          </w:p>
                        </w:txbxContent>
                      </wps:txbx>
                      <wps:bodyPr rot="0" vert="horz" wrap="square" lIns="91440" tIns="45720" rIns="91440" bIns="45720" anchor="t" anchorCtr="0">
                        <a:spAutoFit/>
                      </wps:bodyPr>
                    </wps:wsp>
                  </a:graphicData>
                </a:graphic>
              </wp:inline>
            </w:drawing>
          </mc:Choice>
          <mc:Fallback>
            <w:pict>
              <v:shapetype w14:anchorId="12A41860" id="_x0000_t202" coordsize="21600,21600" o:spt="202" path="m,l,21600r21600,l21600,xe">
                <v:stroke joinstyle="miter"/>
                <v:path gradientshapeok="t" o:connecttype="rect"/>
              </v:shapetype>
              <v:shape id="_x0000_s1031"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">
                <v:textbox style="mso-fit-shape-to-text:t">
                  <w:txbxContent>
                    <w:p w14:paraId="756E218B" w14:textId="0E2BABD6" w:rsidR="009465FF" w:rsidRDefault="009465FF" w:rsidP="00EA5C1A">
                      <w:r>
                        <w:t>Innføring av langtidsvirkende morfin tabletter med 24 timers virketid, til bruk i legemiddelassistert rehabilitering</w:t>
                      </w:r>
                      <w:r w:rsidR="009B3A73">
                        <w:t xml:space="preserve"> (LAR)</w:t>
                      </w:r>
                      <w:r>
                        <w:t xml:space="preserve"> i Norge</w:t>
                      </w:r>
                    </w:p>
                  </w:txbxContent>
                </v:textbox>
                <w10:anchorlock/>
              </v:shape>
            </w:pict>
          </mc:Fallback>
        </mc:AlternateContent>
      </w:r>
    </w:p>
    <w:p w14:paraId="0B0AE610" w14:textId="77777777" w:rsidR="00EA5C1A" w:rsidRPr="00610E89" w:rsidRDefault="00EA5C1A" w:rsidP="00EA5C1A">
      <w:pPr>
        <w:pStyle w:val="Listeavsnitt"/>
        <w:keepNext/>
        <w:numPr>
          <w:ilvl w:val="0"/>
          <w:numId w:val="7"/>
        </w:numPr>
        <w:spacing w:before="360"/>
        <w:ind w:left="357" w:hanging="357"/>
      </w:pPr>
      <w:r w:rsidRPr="00610E89">
        <w:lastRenderedPageBreak/>
        <w:t>Kort beskrivelse av metoden som foreslås vurdert:</w:t>
      </w:r>
      <w:r w:rsidRPr="00610E89">
        <w:rPr>
          <w:u w:val="single"/>
        </w:rPr>
        <w:t xml:space="preserve"> </w:t>
      </w:r>
    </w:p>
    <w:p w14:paraId="3C28BC6B" w14:textId="77777777" w:rsidR="00EA5C1A" w:rsidRPr="00610E89" w:rsidRDefault="00EA5C1A" w:rsidP="00EA5C1A">
      <w:pPr>
        <w:pStyle w:val="Ingenmellomrom"/>
      </w:pPr>
      <w:r w:rsidRPr="00144F5B">
        <w:rPr>
          <w:noProof/>
          <w:lang w:val="en-US"/>
        </w:rPr>
        <mc:AlternateContent>
          <mc:Choice Requires="wps">
            <w:drawing>
              <wp:inline distT="0" distB="0" distL="0" distR="0" wp14:anchorId="2C2E2890" wp14:editId="01D6F209">
                <wp:extent cx="5400000" cy="1403985"/>
                <wp:effectExtent l="0" t="0" r="10795" b="14605"/>
                <wp:docPr id="4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1D73A9B4" w14:textId="3C6BF78D" w:rsidR="009465FF" w:rsidRDefault="009465FF" w:rsidP="009C3CDC">
                            <w:pPr>
                              <w:pStyle w:val="Punktliste"/>
                            </w:pPr>
                            <w:r>
                              <w:t>Morfintabletter med 24 timers virketid (slow-release oral morphine – SROM) er av faglige grunner ønsket inn som del av utvalget av substitusjonslegemidler i legemiddelassistert rehabilitering (LAR), i den reviderte utgaven av nasjonal faglig retningslinje for LAR. Videre i dokumentet brukes begrepet langtidsvirkende morfintabletter.</w:t>
                            </w:r>
                          </w:p>
                        </w:txbxContent>
                      </wps:txbx>
                      <wps:bodyPr rot="0" vert="horz" wrap="square" lIns="91440" tIns="45720" rIns="91440" bIns="45720" anchor="t" anchorCtr="0">
                        <a:spAutoFit/>
                      </wps:bodyPr>
                    </wps:wsp>
                  </a:graphicData>
                </a:graphic>
              </wp:inline>
            </w:drawing>
          </mc:Choice>
          <mc:Fallback>
            <w:pict>
              <v:shape w14:anchorId="2C2E2890" id="Tekstboks 2" o:spid="_x0000_s1032"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AuVBMisCAABOBAAADgAAAAAAAAAAAAAAAAAuAgAAZHJzL2Uy&#10;b0RvYy54bWxQSwECLQAUAAYACAAAACEAsO7v8dwAAAAFAQAADwAAAAAAAAAAAAAAAACFBAAAZHJz&#10;L2Rvd25yZXYueG1sUEsFBgAAAAAEAAQA8wAAAI4FAAAAAA==&#10;">
                <v:textbox style="mso-fit-shape-to-text:t">
                  <w:txbxContent>
                    <w:p w14:paraId="1D73A9B4" w14:textId="3C6BF78D" w:rsidR="009465FF" w:rsidRDefault="009465FF" w:rsidP="009C3CDC">
                      <w:pPr>
                        <w:pStyle w:val="Punktliste"/>
                      </w:pPr>
                      <w:r>
                        <w:t>Morfintabletter med 24 timers virketid (slow-release oral morphine – SROM) er av faglige grunner ønsket inn som del av utvalget av substitusjonslegemidler i legemiddelassistert rehabilitering (LAR), i den reviderte utgaven av nasjonal faglig retningslinje for LAR. Videre i dokumentet brukes begrepet langtidsvirkende morfintabletter.</w:t>
                      </w:r>
                    </w:p>
                  </w:txbxContent>
                </v:textbox>
                <w10:anchorlock/>
              </v:shape>
            </w:pict>
          </mc:Fallback>
        </mc:AlternateContent>
      </w:r>
    </w:p>
    <w:p w14:paraId="01D12F17" w14:textId="77777777" w:rsidR="00EA5C1A" w:rsidRPr="004144B1" w:rsidRDefault="00EA5C1A" w:rsidP="00EA5C1A">
      <w:pPr>
        <w:pStyle w:val="Listeavsnitt"/>
        <w:keepNext/>
        <w:numPr>
          <w:ilvl w:val="0"/>
          <w:numId w:val="7"/>
        </w:numPr>
        <w:spacing w:before="360"/>
        <w:ind w:left="357" w:hanging="357"/>
      </w:pPr>
      <w:r w:rsidRPr="004144B1">
        <w:t>Kort beskrivelse av dagens tilbud (</w:t>
      </w:r>
      <w:r>
        <w:t>H</w:t>
      </w:r>
      <w:r w:rsidRPr="004144B1">
        <w:t>vilken metode</w:t>
      </w:r>
      <w:r>
        <w:t>(r)</w:t>
      </w:r>
      <w:r w:rsidRPr="004144B1">
        <w:t xml:space="preserve"> </w:t>
      </w:r>
      <w:r>
        <w:t>brukes</w:t>
      </w:r>
      <w:r w:rsidRPr="004144B1">
        <w:t xml:space="preserve"> nå?</w:t>
      </w:r>
      <w:r>
        <w:t xml:space="preserve"> </w:t>
      </w:r>
      <w:r w:rsidRPr="004144B1">
        <w:t xml:space="preserve"> </w:t>
      </w:r>
      <w:r>
        <w:t xml:space="preserve">Status for metoden (gir kurativ behandling, forlenget levetid etc.) </w:t>
      </w:r>
      <w:r w:rsidRPr="004144B1">
        <w:t>Vil metoden som foreslås vurdert erstatte eller komme i tillegg til dagens tilbud?)</w:t>
      </w:r>
    </w:p>
    <w:p w14:paraId="51082D24" w14:textId="77777777" w:rsidR="00EA5C1A" w:rsidRDefault="00EA5C1A" w:rsidP="00EA5C1A">
      <w:pPr>
        <w:pStyle w:val="Ingenmellomrom"/>
      </w:pPr>
      <w:r w:rsidRPr="00144F5B">
        <w:rPr>
          <w:noProof/>
          <w:lang w:val="en-US"/>
        </w:rPr>
        <mc:AlternateContent>
          <mc:Choice Requires="wps">
            <w:drawing>
              <wp:inline distT="0" distB="0" distL="0" distR="0" wp14:anchorId="2E0FEEF4" wp14:editId="344EDC83">
                <wp:extent cx="5400000" cy="1403985"/>
                <wp:effectExtent l="0" t="0" r="10795" b="14605"/>
                <wp:docPr id="4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7A0FBCA6" w14:textId="5C687C00" w:rsidR="009465FF" w:rsidRDefault="009465FF" w:rsidP="00EA5C1A">
                            <w:r>
                              <w:t>I dag brukes legemidlene metadon, buprenorfin og buprenorfin-nalokson som substitusjonslegemidler i LAR. Det er dokumentasjon for at disse legemidlene kan gi økt overlevelse (Sordo et</w:t>
                            </w:r>
                            <w:r w:rsidR="00C71317">
                              <w:t>.</w:t>
                            </w:r>
                            <w:r>
                              <w:t xml:space="preserve"> al</w:t>
                            </w:r>
                            <w:r w:rsidR="00394334">
                              <w:t>.</w:t>
                            </w:r>
                            <w:r>
                              <w:t xml:space="preserve"> 2017, Ma et. al. 2018), høyere retensjon i behandling (Mattick et. al. 2014), redusert sykelighet, redusert bruk av heroin og redusert omfang av kriminalitet. Den vitenskapelige dokumentasjonen for langtidsvirkende morfin peker i samme retning (Mosdøl 2017). </w:t>
                            </w:r>
                          </w:p>
                          <w:p w14:paraId="604E9D25" w14:textId="3A548EA1" w:rsidR="00C51CF2" w:rsidRDefault="00C51CF2" w:rsidP="00C51CF2">
                            <w:r>
                              <w:t>Helsedirektoratet anbefaler at langtidsvirkende morfintabletter vurderes som substitusjonslegemiddel når buprenorfin og metadon ikke gir tilstrekkelig behandlingseffekt</w:t>
                            </w:r>
                            <w:r w:rsidR="00394334">
                              <w:t>,</w:t>
                            </w:r>
                            <w:r>
                              <w:t xml:space="preserve"> eller</w:t>
                            </w:r>
                            <w:r w:rsidR="002B5633">
                              <w:t xml:space="preserve"> hvis</w:t>
                            </w:r>
                            <w:r>
                              <w:t xml:space="preserve"> pasienten får vesentlige bivirkninger. Les anbefalingen</w:t>
                            </w:r>
                            <w:r w:rsidR="001B6C69">
                              <w:t xml:space="preserve"> </w:t>
                            </w:r>
                            <w:hyperlink r:id="rId12" w:anchor="buprenorfin-og-metadon-anbefales-som-substitusjonslegemiddel-i-lar-ved-utilstrekkelig-behandlingseffekt-eller-vesentlige-bivirkninger-av-buprenorfin-og-metadon-bor-langtidsvirkende-morfin-vurderes-praktisk" w:history="1">
                              <w:r w:rsidR="001B6C69" w:rsidRPr="00107F7E">
                                <w:rPr>
                                  <w:rStyle w:val="Hyperkobling"/>
                                </w:rPr>
                                <w:t>her</w:t>
                              </w:r>
                            </w:hyperlink>
                            <w:r w:rsidR="00107F7E">
                              <w:t xml:space="preserve">. </w:t>
                            </w:r>
                            <w:r>
                              <w:t xml:space="preserve"> Siden 24 timers morfin tabletter med indikasjon substitusjonsbehandling ved opioidavhengighet ikke er godkjent for bruk i Norge, åpnes det i den faglige anbefalingen for unntaksvis bruk av morfin tabletter med inntil 12 timers virkning (Dolcontin®), brukt off label. </w:t>
                            </w:r>
                          </w:p>
                          <w:p w14:paraId="5B95C4D0" w14:textId="705741C7" w:rsidR="00C51CF2" w:rsidRDefault="00C51CF2" w:rsidP="00C51CF2">
                            <w:r>
                              <w:t>En norsk erfaringsoppsummering (</w:t>
                            </w:r>
                            <w:hyperlink r:id="rId13" w:history="1">
                              <w:r w:rsidRPr="00C51CF2">
                                <w:rPr>
                                  <w:rStyle w:val="Hyperkobling"/>
                                </w:rPr>
                                <w:t>Statusrapporten 2018, SERAF</w:t>
                              </w:r>
                            </w:hyperlink>
                            <w:r>
                              <w:t xml:space="preserve">) viste at pasienter med ikke-tilfredsstillende behandlingseffekt av metadon og/eller buprenorfin, opplevde bedring i helserelatert og generell livskvalitet etter skifte til Dolcontin®.  </w:t>
                            </w:r>
                          </w:p>
                          <w:p w14:paraId="37902F46" w14:textId="515C2F04" w:rsidR="00C51CF2" w:rsidRDefault="00665128" w:rsidP="00EA5C1A">
                            <w:r>
                              <w:t>For å sikre forsvarlig behandling krever bruk av morfin med inntil 12 timers virkning langt hyppigere inntak av legemiddelet under påsyn av helsepersonell, enn morfin med 24 timers virkning. Innføring av morfin tabletter med 24 timers virkning vil derfor redusere ressursbruken (personalressurser, kjøp av slike tjenester i apotek) ved inntak under påsyn</w:t>
                            </w:r>
                            <w:r w:rsidR="00C51CF2">
                              <w:t>, for disse pasientene</w:t>
                            </w:r>
                            <w:r>
                              <w:t>.</w:t>
                            </w:r>
                          </w:p>
                          <w:p w14:paraId="608CEF7B" w14:textId="04424495" w:rsidR="00B63FBE" w:rsidRDefault="00B63FBE" w:rsidP="00B63FBE">
                            <w:r>
                              <w:t xml:space="preserve">I Bergen og Oslo er det startet </w:t>
                            </w:r>
                            <w:r w:rsidR="0064217D">
                              <w:t xml:space="preserve">et </w:t>
                            </w:r>
                            <w:r>
                              <w:t>prøveprosjekt med heroinassistert behandling (HAB) som del av LAR</w:t>
                            </w:r>
                            <w:r w:rsidR="006919FA">
                              <w:t>, som betyr at h</w:t>
                            </w:r>
                            <w:r>
                              <w:t xml:space="preserve">eroin </w:t>
                            </w:r>
                            <w:r w:rsidR="00C51CF2">
                              <w:t xml:space="preserve">blir </w:t>
                            </w:r>
                            <w:r>
                              <w:t>et unntakslegemiddel</w:t>
                            </w:r>
                            <w:r w:rsidR="00C51CF2">
                              <w:t xml:space="preserve"> i LAR i Bergen og Oslo i minimum fem år. Det vil deretter bli vurdert om HAB skal fortsette som permanent tilbud, og om det skal utvides til flere deler av landet</w:t>
                            </w:r>
                            <w:r>
                              <w:t xml:space="preserve">. Om lag 20-25 % av pasienter i LAR i Norge hører til Bergen og Oslo. </w:t>
                            </w:r>
                          </w:p>
                          <w:p w14:paraId="2A914404" w14:textId="47BF97FA" w:rsidR="00C51CF2" w:rsidRDefault="00B63FBE">
                            <w:r>
                              <w:t>Heroin er som kjent diacetylmorfin, der den initiale ruseffekten raskt avtar</w:t>
                            </w:r>
                            <w:r w:rsidR="00BE79C8">
                              <w:t>,</w:t>
                            </w:r>
                            <w:r>
                              <w:t xml:space="preserve"> og den påfølgende substitusjonsvirkningen ivaretas av morfin. Legemiddelet inntas </w:t>
                            </w:r>
                            <w:r w:rsidR="0064217D">
                              <w:t xml:space="preserve">i hovedsak </w:t>
                            </w:r>
                            <w:r>
                              <w:t>ved injeksjon (i.v. eller i.m.). Pasientene må møte opp to ganger daglig, syv dager i uken</w:t>
                            </w:r>
                            <w:r w:rsidR="0064217D">
                              <w:t>, hver dag året rundt</w:t>
                            </w:r>
                            <w:r>
                              <w:t xml:space="preserve">. Behandlingen er svært ressurskrevende, </w:t>
                            </w:r>
                            <w:r w:rsidR="0064217D">
                              <w:t>da det krever etablering av egne klinikker med høy personellfaktor</w:t>
                            </w:r>
                            <w:r w:rsidR="006919FA">
                              <w:t xml:space="preserve"> og </w:t>
                            </w:r>
                            <w:r w:rsidR="0064217D">
                              <w:t>10 timers åpningstid hver dag året rundt. R</w:t>
                            </w:r>
                            <w:r>
                              <w:t>isikoen for overdose er vesentlig høyere enn i ordinær LAR-behandling</w:t>
                            </w:r>
                            <w:r w:rsidR="0064217D">
                              <w:t xml:space="preserve"> og det er langt vanskeligere å ta del i rehabiliteringstiltak </w:t>
                            </w:r>
                            <w:r w:rsidR="006919FA">
                              <w:t>på</w:t>
                            </w:r>
                            <w:r w:rsidR="0064217D">
                              <w:t xml:space="preserve"> heroin </w:t>
                            </w:r>
                            <w:r w:rsidR="006919FA">
                              <w:t>enn på andre substitusjonslegemidler</w:t>
                            </w:r>
                            <w:r w:rsidR="0064217D">
                              <w:t>. D</w:t>
                            </w:r>
                            <w:r>
                              <w:t>et er grunn til å tro at en andel av pasientene som søker seg til HAB ville hatt bedre behandlingseffekt av morfin med 24 timers virkning, til langt lavere kostnad, lavere risiko og bedre muligheter for rehabilitering.</w:t>
                            </w:r>
                          </w:p>
                        </w:txbxContent>
                      </wps:txbx>
                      <wps:bodyPr rot="0" vert="horz" wrap="square" lIns="91440" tIns="45720" rIns="91440" bIns="45720" anchor="t" anchorCtr="0">
                        <a:spAutoFit/>
                      </wps:bodyPr>
                    </wps:wsp>
                  </a:graphicData>
                </a:graphic>
              </wp:inline>
            </w:drawing>
          </mc:Choice>
          <mc:Fallback>
            <w:pict>
              <v:shapetype w14:anchorId="2E0FEEF4" id="_x0000_t202" coordsize="21600,21600" o:spt="202" path="m,l,21600r21600,l21600,xe">
                <v:stroke joinstyle="miter"/>
                <v:path gradientshapeok="t" o:connecttype="rect"/>
              </v:shapetype>
              <v:shape id="_x0000_s1033"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lybtiisCAABOBAAADgAAAAAAAAAAAAAAAAAuAgAAZHJzL2Uy&#10;b0RvYy54bWxQSwECLQAUAAYACAAAACEAsO7v8dwAAAAFAQAADwAAAAAAAAAAAAAAAACFBAAAZHJz&#10;L2Rvd25yZXYueG1sUEsFBgAAAAAEAAQA8wAAAI4FAAAAAA==&#10;">
                <v:textbox style="mso-fit-shape-to-text:t">
                  <w:txbxContent>
                    <w:p w14:paraId="7A0FBCA6" w14:textId="5C687C00" w:rsidR="009465FF" w:rsidRDefault="009465FF" w:rsidP="00EA5C1A">
                      <w:r>
                        <w:t>I dag brukes legemidlene metadon, buprenorfin og buprenorfin-nalokson som substitusjonslegemidler i LAR. Det er dokumentasjon for at disse legemidlene kan gi økt overlevelse (Sordo et</w:t>
                      </w:r>
                      <w:r w:rsidR="00C71317">
                        <w:t>.</w:t>
                      </w:r>
                      <w:r>
                        <w:t xml:space="preserve"> al</w:t>
                      </w:r>
                      <w:r w:rsidR="00394334">
                        <w:t>.</w:t>
                      </w:r>
                      <w:r>
                        <w:t xml:space="preserve"> 2017, Ma et. al. 2018), høyere retensjon i behandling (Mattick et. al. 2014), redusert sykelighet, redusert bruk av heroin og redusert omfang av kriminalitet. Den vitenskapelige dokumentasjonen for langtidsvirkende morfin peker i samme retning (Mosdøl 2017). </w:t>
                      </w:r>
                    </w:p>
                    <w:p w14:paraId="604E9D25" w14:textId="3A548EA1" w:rsidR="00C51CF2" w:rsidRDefault="00C51CF2" w:rsidP="00C51CF2">
                      <w:r>
                        <w:t>Helsedirektoratet anbefaler at langtidsvirkende morfintabletter vurderes som substitusjonslegemiddel når buprenorfin og metadon ikke gir tilstrekkelig behandlingseffekt</w:t>
                      </w:r>
                      <w:r w:rsidR="00394334">
                        <w:t>,</w:t>
                      </w:r>
                      <w:r>
                        <w:t xml:space="preserve"> eller</w:t>
                      </w:r>
                      <w:r w:rsidR="002B5633">
                        <w:t xml:space="preserve"> hvis</w:t>
                      </w:r>
                      <w:r>
                        <w:t xml:space="preserve"> pasienten får vesentlige bivirkninger. Les anbefalingen</w:t>
                      </w:r>
                      <w:r w:rsidR="001B6C69">
                        <w:t xml:space="preserve"> </w:t>
                      </w:r>
                      <w:r w:rsidR="00107F7E">
                        <w:fldChar w:fldCharType="begin"/>
                      </w:r>
                      <w:r w:rsidR="00107F7E">
                        <w:instrText xml:space="preserve"> HYPERLINK "https://helsedir-xpprod.enonic.cloud/admin/site/preview/default/draft/helsedirektoratet/retningslinjer/behandling-ved-opioidavhengighet/behandling-ved-opioidavhengighet" \l "buprenorfin-og-metadon-anbefales-som-substitusjonslegemiddel-i-lar-ved-utilstrekkelig-behandlingseffekt-eller-vesentlige-bivirkninger-av-buprenorfin-og-metadon-bor-langtidsvirkende-morfin-vurderes-praktisk" </w:instrText>
                      </w:r>
                      <w:r w:rsidR="00107F7E">
                        <w:fldChar w:fldCharType="separate"/>
                      </w:r>
                      <w:r w:rsidR="001B6C69" w:rsidRPr="00107F7E">
                        <w:rPr>
                          <w:rStyle w:val="Hyperkobling"/>
                        </w:rPr>
                        <w:t>her</w:t>
                      </w:r>
                      <w:r w:rsidR="00107F7E">
                        <w:fldChar w:fldCharType="end"/>
                      </w:r>
                      <w:r w:rsidR="00107F7E">
                        <w:t xml:space="preserve">. </w:t>
                      </w:r>
                      <w:r>
                        <w:t xml:space="preserve"> Siden 24 timers morfin tabletter med indikasjon substitusjonsbehandling ved opioidavhengighet ikke er godkjent for bruk i Norge, åpnes det i den faglige anbefalingen for unntaksvis bruk av morfin tabletter med inntil 12 timers virkning (Dolcontin®), brukt off label. </w:t>
                      </w:r>
                    </w:p>
                    <w:p w14:paraId="5B95C4D0" w14:textId="705741C7" w:rsidR="00C51CF2" w:rsidRDefault="00C51CF2" w:rsidP="00C51CF2">
                      <w:r>
                        <w:t>En norsk erfaringsoppsummering (</w:t>
                      </w:r>
                      <w:hyperlink r:id="rId14" w:history="1">
                        <w:r w:rsidRPr="00C51CF2">
                          <w:rPr>
                            <w:rStyle w:val="Hyperkobling"/>
                          </w:rPr>
                          <w:t>Statusrapporten 2018, SERAF</w:t>
                        </w:r>
                      </w:hyperlink>
                      <w:r>
                        <w:t xml:space="preserve">) viste at pasienter med ikke-tilfredsstillende behandlingseffekt av metadon og/eller buprenorfin, opplevde bedring i helserelatert og generell livskvalitet etter skifte til Dolcontin®.  </w:t>
                      </w:r>
                    </w:p>
                    <w:p w14:paraId="37902F46" w14:textId="515C2F04" w:rsidR="00C51CF2" w:rsidRDefault="00665128" w:rsidP="00EA5C1A">
                      <w:r>
                        <w:t>For å sikre forsvarlig behandling krever bruk av morfin med inntil 12 timers virkning langt hyppigere inntak av legemiddelet under påsyn av helsepersonell, enn morfin med 24 timers virkning. Innføring av morfin tabletter med 24 timers virkning vil derfor redusere ressursbruken (personalressurser, kjøp av slike tjenester i apotek) ved inntak under påsyn</w:t>
                      </w:r>
                      <w:r w:rsidR="00C51CF2">
                        <w:t>, for disse pasientene</w:t>
                      </w:r>
                      <w:r>
                        <w:t>.</w:t>
                      </w:r>
                    </w:p>
                    <w:p w14:paraId="608CEF7B" w14:textId="04424495" w:rsidR="00B63FBE" w:rsidRDefault="00B63FBE" w:rsidP="00B63FBE">
                      <w:r>
                        <w:t xml:space="preserve">I Bergen og Oslo er det startet </w:t>
                      </w:r>
                      <w:r w:rsidR="0064217D">
                        <w:t xml:space="preserve">et </w:t>
                      </w:r>
                      <w:r>
                        <w:t>prøveprosjekt med heroinassistert behandling (HAB) som del av LAR</w:t>
                      </w:r>
                      <w:r w:rsidR="006919FA">
                        <w:t>, som betyr at h</w:t>
                      </w:r>
                      <w:r>
                        <w:t xml:space="preserve">eroin </w:t>
                      </w:r>
                      <w:r w:rsidR="00C51CF2">
                        <w:t xml:space="preserve">blir </w:t>
                      </w:r>
                      <w:r>
                        <w:t>et unntakslegemiddel</w:t>
                      </w:r>
                      <w:r w:rsidR="00C51CF2">
                        <w:t xml:space="preserve"> i LAR i Bergen og Oslo i minimum fem år. Det vil deretter bli vurdert om HAB skal fortsette som permanent tilbud, og om det skal utvides til flere deler av landet</w:t>
                      </w:r>
                      <w:r>
                        <w:t xml:space="preserve">. Om lag 20-25 % av pasienter i LAR i Norge hører til Bergen og Oslo. </w:t>
                      </w:r>
                    </w:p>
                    <w:p w14:paraId="2A914404" w14:textId="47BF97FA" w:rsidR="00C51CF2" w:rsidRDefault="00B63FBE">
                      <w:r>
                        <w:t>Heroin er som kjent diacetylmorfin, der den initiale ruseffekten raskt avtar</w:t>
                      </w:r>
                      <w:r w:rsidR="00BE79C8">
                        <w:t>,</w:t>
                      </w:r>
                      <w:r>
                        <w:t xml:space="preserve"> og den påfølgende substitusjonsvirkningen ivaretas av morfin. Legemiddelet inntas </w:t>
                      </w:r>
                      <w:r w:rsidR="0064217D">
                        <w:t xml:space="preserve">i hovedsak </w:t>
                      </w:r>
                      <w:r>
                        <w:t>ved injeksjon (i.v. eller i.m.). Pasientene må møte opp to ganger daglig, syv dager i uken</w:t>
                      </w:r>
                      <w:r w:rsidR="0064217D">
                        <w:t>, hver dag året rundt</w:t>
                      </w:r>
                      <w:r>
                        <w:t xml:space="preserve">. Behandlingen er svært ressurskrevende, </w:t>
                      </w:r>
                      <w:r w:rsidR="0064217D">
                        <w:t>da det krever etablering av egne klinikker med høy personellfaktor</w:t>
                      </w:r>
                      <w:r w:rsidR="006919FA">
                        <w:t xml:space="preserve"> og </w:t>
                      </w:r>
                      <w:r w:rsidR="0064217D">
                        <w:t>10 timers åpningstid hver dag året rundt. R</w:t>
                      </w:r>
                      <w:r>
                        <w:t>isikoen for overdose er vesentlig høyere enn i ordinær LAR-behandling</w:t>
                      </w:r>
                      <w:r w:rsidR="0064217D">
                        <w:t xml:space="preserve"> og det er langt vanskeligere å ta del i rehabiliteringstiltak </w:t>
                      </w:r>
                      <w:r w:rsidR="006919FA">
                        <w:t>på</w:t>
                      </w:r>
                      <w:r w:rsidR="0064217D">
                        <w:t xml:space="preserve"> heroin </w:t>
                      </w:r>
                      <w:r w:rsidR="006919FA">
                        <w:t>enn på andre substitusjonslegemidler</w:t>
                      </w:r>
                      <w:r w:rsidR="0064217D">
                        <w:t>. D</w:t>
                      </w:r>
                      <w:r>
                        <w:t>et er grunn til å tro at en andel av pasientene som søker seg til HAB ville hatt bedre behandlingseffekt av morfin med 24 timers virkning, til langt lavere kostnad, lavere risiko og bedre muligheter for rehabilitering.</w:t>
                      </w:r>
                    </w:p>
                  </w:txbxContent>
                </v:textbox>
                <w10:anchorlock/>
              </v:shape>
            </w:pict>
          </mc:Fallback>
        </mc:AlternateContent>
      </w:r>
    </w:p>
    <w:p w14:paraId="41B8A93A" w14:textId="77777777" w:rsidR="00EA5C1A" w:rsidRPr="00556AFE" w:rsidRDefault="00D06D4A" w:rsidP="00EA5C1A">
      <w:pPr>
        <w:pStyle w:val="Listeavsnitt"/>
        <w:keepNext/>
        <w:numPr>
          <w:ilvl w:val="0"/>
          <w:numId w:val="7"/>
        </w:numPr>
        <w:tabs>
          <w:tab w:val="left" w:pos="7371"/>
          <w:tab w:val="left" w:pos="8222"/>
        </w:tabs>
        <w:spacing w:before="360"/>
        <w:ind w:left="357" w:hanging="357"/>
      </w:pPr>
      <w:r>
        <w:lastRenderedPageBreak/>
        <w:t>Forslaget gjelder:</w:t>
      </w:r>
      <w:r w:rsidR="00EA5C1A">
        <w:tab/>
      </w:r>
      <w:r w:rsidR="00EA5C1A" w:rsidRPr="00556AFE">
        <w:t>Ja</w:t>
      </w:r>
      <w:r w:rsidR="00EA5C1A" w:rsidRPr="00556AFE">
        <w:tab/>
      </w:r>
      <w:r w:rsidR="00EA5C1A">
        <w:t>N</w:t>
      </w:r>
      <w:r w:rsidR="00EA5C1A" w:rsidRPr="00556AFE">
        <w:t>ei</w:t>
      </w:r>
    </w:p>
    <w:p w14:paraId="6440FD2B" w14:textId="77777777" w:rsidR="00EA5C1A" w:rsidRPr="002240D0" w:rsidRDefault="00EA5C1A" w:rsidP="00EA5C1A">
      <w:pPr>
        <w:pStyle w:val="Ingenmellomrom"/>
        <w:tabs>
          <w:tab w:val="clear" w:pos="5103"/>
          <w:tab w:val="left" w:pos="7371"/>
        </w:tabs>
      </w:pPr>
      <w:r w:rsidRPr="00691FDF">
        <w:t xml:space="preserve">En </w:t>
      </w:r>
      <w:r>
        <w:t xml:space="preserve">helt </w:t>
      </w:r>
      <w:r w:rsidRPr="003C242C">
        <w:t xml:space="preserve">ny </w:t>
      </w:r>
      <w:r w:rsidR="00E50A51" w:rsidRPr="00097369">
        <w:t xml:space="preserve">og innovativ </w:t>
      </w:r>
      <w:r w:rsidR="00642ABD">
        <w:t>metode</w:t>
      </w:r>
      <w:r>
        <w:tab/>
      </w:r>
      <w:sdt>
        <w:sdtPr>
          <w:id w:val="-1740937918"/>
          <w14:checkbox>
            <w14:checked w14:val="1"/>
            <w14:checkedState w14:val="2612" w14:font="MS Gothic"/>
            <w14:uncheckedState w14:val="2610" w14:font="MS Gothic"/>
          </w14:checkbox>
        </w:sdtPr>
        <w:sdtEndPr/>
        <w:sdtContent>
          <w:r w:rsidR="00D44FEE">
            <w:rPr>
              <w:rFonts w:ascii="MS Gothic" w:eastAsia="MS Gothic" w:hAnsi="MS Gothic" w:hint="eastAsia"/>
            </w:rPr>
            <w:t>☒</w:t>
          </w:r>
        </w:sdtContent>
      </w:sdt>
      <w:r>
        <w:tab/>
      </w:r>
      <w:sdt>
        <w:sdtPr>
          <w:id w:val="-453174670"/>
          <w14:checkbox>
            <w14:checked w14:val="0"/>
            <w14:checkedState w14:val="2612" w14:font="MS Gothic"/>
            <w14:uncheckedState w14:val="2610" w14:font="MS Gothic"/>
          </w14:checkbox>
        </w:sdtPr>
        <w:sdtEndPr/>
        <w:sdtContent>
          <w:r w:rsidR="00D44FEE">
            <w:rPr>
              <w:rFonts w:ascii="MS Gothic" w:eastAsia="MS Gothic" w:hAnsi="MS Gothic" w:hint="eastAsia"/>
            </w:rPr>
            <w:t>☐</w:t>
          </w:r>
        </w:sdtContent>
      </w:sdt>
    </w:p>
    <w:p w14:paraId="2C3D586D" w14:textId="77777777" w:rsidR="00EA5C1A" w:rsidRPr="00691FDF" w:rsidRDefault="00EA5C1A" w:rsidP="00EA5C1A">
      <w:pPr>
        <w:pStyle w:val="Ingenmellomrom"/>
        <w:tabs>
          <w:tab w:val="clear" w:pos="5103"/>
          <w:tab w:val="left" w:pos="7371"/>
        </w:tabs>
      </w:pPr>
      <w:r w:rsidRPr="00691FDF">
        <w:t>Et nytt bruksområde, eller en ny in</w:t>
      </w:r>
      <w:r w:rsidR="00642ABD">
        <w:t>dikasjon for en etablert metode</w:t>
      </w:r>
      <w:r>
        <w:tab/>
      </w:r>
      <w:sdt>
        <w:sdtPr>
          <w:id w:val="-223297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sdt>
        <w:sdtPr>
          <w:id w:val="1325866341"/>
          <w14:checkbox>
            <w14:checked w14:val="1"/>
            <w14:checkedState w14:val="2612" w14:font="MS Gothic"/>
            <w14:uncheckedState w14:val="2610" w14:font="MS Gothic"/>
          </w14:checkbox>
        </w:sdtPr>
        <w:sdtEndPr/>
        <w:sdtContent>
          <w:r w:rsidR="00D44FEE">
            <w:rPr>
              <w:rFonts w:ascii="MS Gothic" w:eastAsia="MS Gothic" w:hAnsi="MS Gothic" w:hint="eastAsia"/>
            </w:rPr>
            <w:t>☒</w:t>
          </w:r>
        </w:sdtContent>
      </w:sdt>
    </w:p>
    <w:p w14:paraId="48762676" w14:textId="77777777" w:rsidR="00EA5C1A" w:rsidRPr="00691FDF" w:rsidRDefault="00EA5C1A" w:rsidP="00EA5C1A">
      <w:pPr>
        <w:pStyle w:val="Ingenmellomrom"/>
        <w:tabs>
          <w:tab w:val="clear" w:pos="5103"/>
          <w:tab w:val="left" w:pos="7371"/>
        </w:tabs>
        <w:rPr>
          <w:b/>
        </w:rPr>
      </w:pPr>
      <w:r w:rsidRPr="00691FDF">
        <w:t>En samm</w:t>
      </w:r>
      <w:r w:rsidR="00642ABD">
        <w:t>enligning mellom flere metoder</w:t>
      </w:r>
      <w:r>
        <w:tab/>
      </w:r>
      <w:sdt>
        <w:sdtPr>
          <w:id w:val="-3740015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sdt>
        <w:sdtPr>
          <w:id w:val="-1770846612"/>
          <w14:checkbox>
            <w14:checked w14:val="1"/>
            <w14:checkedState w14:val="2612" w14:font="MS Gothic"/>
            <w14:uncheckedState w14:val="2610" w14:font="MS Gothic"/>
          </w14:checkbox>
        </w:sdtPr>
        <w:sdtEndPr/>
        <w:sdtContent>
          <w:r w:rsidR="00D44FEE">
            <w:rPr>
              <w:rFonts w:ascii="MS Gothic" w:eastAsia="MS Gothic" w:hAnsi="MS Gothic" w:hint="eastAsia"/>
            </w:rPr>
            <w:t>☒</w:t>
          </w:r>
        </w:sdtContent>
      </w:sdt>
    </w:p>
    <w:p w14:paraId="77AE670A" w14:textId="77777777" w:rsidR="00EA5C1A" w:rsidRPr="00753DC1" w:rsidRDefault="00EA5C1A" w:rsidP="00EA5C1A">
      <w:pPr>
        <w:pStyle w:val="Ingenmellomrom"/>
        <w:tabs>
          <w:tab w:val="clear" w:pos="5103"/>
          <w:tab w:val="left" w:pos="7371"/>
        </w:tabs>
        <w:rPr>
          <w:b/>
        </w:rPr>
      </w:pPr>
      <w:r w:rsidRPr="00753DC1">
        <w:t xml:space="preserve">Er metoden tatt i bruk? </w:t>
      </w:r>
      <w:r w:rsidRPr="00753DC1">
        <w:tab/>
      </w:r>
      <w:sdt>
        <w:sdtPr>
          <w:id w:val="-85079979"/>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r w:rsidRPr="00753DC1">
        <w:tab/>
      </w:r>
      <w:sdt>
        <w:sdtPr>
          <w:id w:val="-565800409"/>
          <w14:checkbox>
            <w14:checked w14:val="1"/>
            <w14:checkedState w14:val="2612" w14:font="MS Gothic"/>
            <w14:uncheckedState w14:val="2610" w14:font="MS Gothic"/>
          </w14:checkbox>
        </w:sdtPr>
        <w:sdtEndPr/>
        <w:sdtContent>
          <w:r w:rsidR="00D44FEE">
            <w:rPr>
              <w:rFonts w:ascii="MS Gothic" w:eastAsia="MS Gothic" w:hAnsi="MS Gothic" w:hint="eastAsia"/>
            </w:rPr>
            <w:t>☒</w:t>
          </w:r>
        </w:sdtContent>
      </w:sdt>
    </w:p>
    <w:p w14:paraId="78B3D33B" w14:textId="77777777" w:rsidR="00EA5C1A" w:rsidRPr="00753DC1" w:rsidRDefault="00EA5C1A" w:rsidP="00EA5C1A">
      <w:pPr>
        <w:pStyle w:val="Ingenmellomrom"/>
        <w:tabs>
          <w:tab w:val="clear" w:pos="5103"/>
          <w:tab w:val="left" w:pos="7371"/>
        </w:tabs>
        <w:rPr>
          <w:b/>
        </w:rPr>
      </w:pPr>
      <w:r w:rsidRPr="00753DC1">
        <w:t xml:space="preserve"> </w:t>
      </w:r>
      <w:r>
        <w:t xml:space="preserve">       </w:t>
      </w:r>
      <w:r w:rsidRPr="00753DC1">
        <w:t xml:space="preserve"> </w:t>
      </w:r>
      <w:r>
        <w:t xml:space="preserve">       Hvis ja</w:t>
      </w:r>
      <w:r w:rsidRPr="00753DC1">
        <w:t xml:space="preserve"> </w:t>
      </w:r>
      <w:r>
        <w:t xml:space="preserve">– metode </w:t>
      </w:r>
      <w:r w:rsidR="00642ABD">
        <w:t>er tatt i bruk i klinisk praksis</w:t>
      </w:r>
      <w:r w:rsidRPr="00753DC1">
        <w:tab/>
      </w:r>
      <w:sdt>
        <w:sdtPr>
          <w:id w:val="-1045909440"/>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r w:rsidRPr="00753DC1">
        <w:tab/>
      </w:r>
      <w:sdt>
        <w:sdtPr>
          <w:id w:val="-628011774"/>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14:paraId="25BB6E27" w14:textId="77777777" w:rsidR="001F612C" w:rsidRDefault="00EA5C1A" w:rsidP="00EA5C1A">
      <w:pPr>
        <w:pStyle w:val="Ingenmellomrom"/>
        <w:tabs>
          <w:tab w:val="clear" w:pos="5103"/>
          <w:tab w:val="left" w:pos="7371"/>
        </w:tabs>
      </w:pPr>
      <w:r>
        <w:t xml:space="preserve">                Hvis ja</w:t>
      </w:r>
      <w:r w:rsidRPr="00753DC1">
        <w:t xml:space="preserve"> </w:t>
      </w:r>
      <w:r>
        <w:t>– metode</w:t>
      </w:r>
      <w:r w:rsidR="00642ABD">
        <w:t xml:space="preserve"> er</w:t>
      </w:r>
      <w:r>
        <w:t xml:space="preserve"> tatt i</w:t>
      </w:r>
      <w:r w:rsidR="00642ABD">
        <w:t xml:space="preserve"> bruk innen forskning/utprøving</w:t>
      </w:r>
      <w:r w:rsidR="008A3DBD">
        <w:tab/>
      </w:r>
      <w:sdt>
        <w:sdtPr>
          <w:id w:val="-470901112"/>
          <w14:checkbox>
            <w14:checked w14:val="0"/>
            <w14:checkedState w14:val="2612" w14:font="MS Gothic"/>
            <w14:uncheckedState w14:val="2610" w14:font="MS Gothic"/>
          </w14:checkbox>
        </w:sdtPr>
        <w:sdtEndPr/>
        <w:sdtContent>
          <w:r w:rsidR="008A3DBD" w:rsidRPr="003C242C">
            <w:rPr>
              <w:rFonts w:hint="eastAsia"/>
            </w:rPr>
            <w:t>☐</w:t>
          </w:r>
        </w:sdtContent>
      </w:sdt>
      <w:r w:rsidR="008A3DBD" w:rsidRPr="00753DC1">
        <w:tab/>
      </w:r>
      <w:sdt>
        <w:sdtPr>
          <w:id w:val="680091410"/>
          <w14:checkbox>
            <w14:checked w14:val="0"/>
            <w14:checkedState w14:val="2612" w14:font="MS Gothic"/>
            <w14:uncheckedState w14:val="2610" w14:font="MS Gothic"/>
          </w14:checkbox>
        </w:sdtPr>
        <w:sdtEndPr/>
        <w:sdtContent>
          <w:r w:rsidR="008A3DBD" w:rsidRPr="003C242C">
            <w:rPr>
              <w:rFonts w:hint="eastAsia"/>
            </w:rPr>
            <w:t>☐</w:t>
          </w:r>
        </w:sdtContent>
      </w:sdt>
    </w:p>
    <w:p w14:paraId="227DA16A" w14:textId="77777777" w:rsidR="00EA5C1A" w:rsidRDefault="001F612C" w:rsidP="00EA5C1A">
      <w:pPr>
        <w:pStyle w:val="Ingenmellomrom"/>
        <w:tabs>
          <w:tab w:val="clear" w:pos="5103"/>
          <w:tab w:val="left" w:pos="7371"/>
        </w:tabs>
      </w:pPr>
      <w:r>
        <w:t>Re-evaluering av metode som e</w:t>
      </w:r>
      <w:r w:rsidR="00F21563">
        <w:t>r tatt i bruk i klinisk praksis</w:t>
      </w:r>
      <w:r w:rsidR="00EA5C1A" w:rsidRPr="00753DC1">
        <w:tab/>
      </w:r>
      <w:sdt>
        <w:sdtPr>
          <w:id w:val="-314341256"/>
          <w14:checkbox>
            <w14:checked w14:val="0"/>
            <w14:checkedState w14:val="2612" w14:font="MS Gothic"/>
            <w14:uncheckedState w14:val="2610" w14:font="MS Gothic"/>
          </w14:checkbox>
        </w:sdtPr>
        <w:sdtEndPr/>
        <w:sdtContent>
          <w:r w:rsidR="00EA5C1A" w:rsidRPr="003C242C">
            <w:rPr>
              <w:rFonts w:hint="eastAsia"/>
            </w:rPr>
            <w:t>☐</w:t>
          </w:r>
        </w:sdtContent>
      </w:sdt>
      <w:r w:rsidR="00EA5C1A" w:rsidRPr="00753DC1">
        <w:tab/>
      </w:r>
      <w:sdt>
        <w:sdtPr>
          <w:id w:val="-1097411169"/>
          <w14:checkbox>
            <w14:checked w14:val="1"/>
            <w14:checkedState w14:val="2612" w14:font="MS Gothic"/>
            <w14:uncheckedState w14:val="2610" w14:font="MS Gothic"/>
          </w14:checkbox>
        </w:sdtPr>
        <w:sdtEndPr/>
        <w:sdtContent>
          <w:r w:rsidR="00D44FEE">
            <w:rPr>
              <w:rFonts w:ascii="MS Gothic" w:eastAsia="MS Gothic" w:hAnsi="MS Gothic" w:hint="eastAsia"/>
            </w:rPr>
            <w:t>☒</w:t>
          </w:r>
        </w:sdtContent>
      </w:sdt>
    </w:p>
    <w:p w14:paraId="48A631C7" w14:textId="77777777" w:rsidR="00EA5C1A" w:rsidRPr="004F1B2B" w:rsidRDefault="00C80410" w:rsidP="003C242C">
      <w:pPr>
        <w:pStyle w:val="Ingenmellomrom"/>
        <w:tabs>
          <w:tab w:val="clear" w:pos="5103"/>
          <w:tab w:val="left" w:pos="7371"/>
        </w:tabs>
      </w:pPr>
      <w:r w:rsidRPr="00097369">
        <w:t xml:space="preserve">Er metoden relevant for utfasing? </w:t>
      </w:r>
      <w:r w:rsidRPr="00753DC1">
        <w:tab/>
      </w:r>
      <w:sdt>
        <w:sdtPr>
          <w:id w:val="765425590"/>
          <w14:checkbox>
            <w14:checked w14:val="0"/>
            <w14:checkedState w14:val="2612" w14:font="MS Gothic"/>
            <w14:uncheckedState w14:val="2610" w14:font="MS Gothic"/>
          </w14:checkbox>
        </w:sdtPr>
        <w:sdtEndPr/>
        <w:sdtContent>
          <w:r w:rsidR="00D4135D" w:rsidRPr="003C242C">
            <w:rPr>
              <w:rFonts w:hint="eastAsia"/>
            </w:rPr>
            <w:t>☐</w:t>
          </w:r>
        </w:sdtContent>
      </w:sdt>
      <w:r w:rsidRPr="00753DC1">
        <w:tab/>
      </w:r>
      <w:sdt>
        <w:sdtPr>
          <w:id w:val="-460959575"/>
          <w14:checkbox>
            <w14:checked w14:val="1"/>
            <w14:checkedState w14:val="2612" w14:font="MS Gothic"/>
            <w14:uncheckedState w14:val="2610" w14:font="MS Gothic"/>
          </w14:checkbox>
        </w:sdtPr>
        <w:sdtEndPr/>
        <w:sdtContent>
          <w:r w:rsidR="00D44FEE">
            <w:rPr>
              <w:rFonts w:ascii="MS Gothic" w:eastAsia="MS Gothic" w:hAnsi="MS Gothic" w:hint="eastAsia"/>
            </w:rPr>
            <w:t>☒</w:t>
          </w:r>
        </w:sdtContent>
      </w:sdt>
      <w:r w:rsidR="00EA5C1A" w:rsidRPr="00753DC1">
        <w:rPr>
          <w:noProof/>
          <w:lang w:val="en-US"/>
        </w:rPr>
        <mc:AlternateContent>
          <mc:Choice Requires="wps">
            <w:drawing>
              <wp:inline distT="0" distB="0" distL="0" distR="0" wp14:anchorId="506E5E36" wp14:editId="3521288A">
                <wp:extent cx="5400000" cy="361950"/>
                <wp:effectExtent l="0" t="0" r="10795" b="19050"/>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1950"/>
                        </a:xfrm>
                        <a:prstGeom prst="rect">
                          <a:avLst/>
                        </a:prstGeom>
                        <a:solidFill>
                          <a:srgbClr val="FFFFFF"/>
                        </a:solidFill>
                        <a:ln w="9525">
                          <a:solidFill>
                            <a:srgbClr val="000000"/>
                          </a:solidFill>
                          <a:miter lim="800000"/>
                          <a:headEnd/>
                          <a:tailEnd/>
                        </a:ln>
                      </wps:spPr>
                      <wps:txbx>
                        <w:txbxContent>
                          <w:p w14:paraId="2D4ABCAE" w14:textId="77777777" w:rsidR="009465FF" w:rsidRDefault="009465FF" w:rsidP="00EA5C1A">
                            <w:r>
                              <w:fldChar w:fldCharType="begin"/>
                            </w:r>
                            <w:r>
                              <w:instrText xml:space="preserve"> MACROBUTTON  AcceptConflict "Klikk her og beskriv. Inkluder også utfyllende opplysninger om eventuell bruk av metoden" </w:instrText>
                            </w:r>
                            <w:r>
                              <w:fldChar w:fldCharType="end"/>
                            </w:r>
                            <w:r w:rsidRPr="000A706B">
                              <w:t xml:space="preserve"> </w:t>
                            </w:r>
                          </w:p>
                        </w:txbxContent>
                      </wps:txbx>
                      <wps:bodyPr rot="0" vert="horz" wrap="square" lIns="91440" tIns="45720" rIns="91440" bIns="45720" anchor="t" anchorCtr="0">
                        <a:noAutofit/>
                      </wps:bodyPr>
                    </wps:wsp>
                  </a:graphicData>
                </a:graphic>
              </wp:inline>
            </w:drawing>
          </mc:Choice>
          <mc:Fallback>
            <w:pict>
              <v:shapetype w14:anchorId="506E5E36" id="_x0000_t202" coordsize="21600,21600" o:spt="202" path="m,l,21600r21600,l21600,xe">
                <v:stroke joinstyle="miter"/>
                <v:path gradientshapeok="t" o:connecttype="rect"/>
              </v:shapetype>
              <v:shape id="_x0000_s1034" type="#_x0000_t202" style="width:425.2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">
                <v:textbox>
                  <w:txbxContent>
                    <w:p w14:paraId="2D4ABCAE" w14:textId="77777777" w:rsidR="009465FF" w:rsidRDefault="009465FF" w:rsidP="00EA5C1A">
                      <w:r>
                        <w:fldChar w:fldCharType="begin"/>
                      </w:r>
                      <w:r>
                        <w:instrText xml:space="preserve"> MACROBUTTON  AcceptConflict "Klikk her og beskriv. Inkluder også utfyllende opplysninger om eventuell bruk av metoden" </w:instrText>
                      </w:r>
                      <w:r>
                        <w:fldChar w:fldCharType="end"/>
                      </w:r>
                      <w:r w:rsidRPr="000A706B">
                        <w:t xml:space="preserve"> </w:t>
                      </w:r>
                    </w:p>
                  </w:txbxContent>
                </v:textbox>
                <w10:anchorlock/>
              </v:shape>
            </w:pict>
          </mc:Fallback>
        </mc:AlternateContent>
      </w:r>
    </w:p>
    <w:p w14:paraId="2AD08A11" w14:textId="77777777" w:rsidR="00EA5C1A" w:rsidRPr="00556AFE" w:rsidRDefault="00EA5C1A" w:rsidP="00EA5C1A">
      <w:pPr>
        <w:pStyle w:val="Listeavsnitt"/>
        <w:keepNext/>
        <w:numPr>
          <w:ilvl w:val="0"/>
          <w:numId w:val="7"/>
        </w:numPr>
        <w:spacing w:before="360"/>
        <w:ind w:left="357" w:hanging="357"/>
      </w:pPr>
      <w:r>
        <w:t xml:space="preserve">Hva omfatter </w:t>
      </w:r>
      <w:r w:rsidRPr="004144B1">
        <w:t>metoden (flere kryss mulig)?</w:t>
      </w:r>
    </w:p>
    <w:p w14:paraId="1D4D81CC" w14:textId="77777777" w:rsidR="00EA5C1A" w:rsidRPr="004F1B2B" w:rsidRDefault="00EA5C1A" w:rsidP="00EA5C1A">
      <w:pPr>
        <w:pStyle w:val="Ingenmellomrom"/>
      </w:pPr>
      <w:r w:rsidRPr="004F1B2B">
        <w:t>Legemiddel</w:t>
      </w:r>
      <w:r w:rsidRPr="00077429">
        <w:t xml:space="preserve"> </w:t>
      </w:r>
      <w:r w:rsidR="008A3DBD">
        <w:tab/>
      </w:r>
      <w:r>
        <w:tab/>
      </w:r>
      <w:sdt>
        <w:sdtPr>
          <w:id w:val="876289408"/>
          <w14:checkbox>
            <w14:checked w14:val="1"/>
            <w14:checkedState w14:val="2612" w14:font="MS Gothic"/>
            <w14:uncheckedState w14:val="2610" w14:font="MS Gothic"/>
          </w14:checkbox>
        </w:sdtPr>
        <w:sdtEndPr/>
        <w:sdtContent>
          <w:r w:rsidR="00D44FEE">
            <w:rPr>
              <w:rFonts w:ascii="MS Gothic" w:eastAsia="MS Gothic" w:hAnsi="MS Gothic" w:hint="eastAsia"/>
            </w:rPr>
            <w:t>☒</w:t>
          </w:r>
        </w:sdtContent>
      </w:sdt>
    </w:p>
    <w:p w14:paraId="41793DDC" w14:textId="77777777" w:rsidR="00EA5C1A" w:rsidRPr="004F1B2B" w:rsidRDefault="00EA5C1A" w:rsidP="00EA5C1A">
      <w:pPr>
        <w:pStyle w:val="Ingenmellomrom"/>
      </w:pPr>
      <w:r w:rsidRPr="004F1B2B">
        <w:t>Medisinsk utstyr/</w:t>
      </w:r>
      <w:r w:rsidR="006B1F22">
        <w:t>IVD medisinsk utstyr</w:t>
      </w:r>
      <w:r w:rsidR="003C242C">
        <w:t xml:space="preserve"> som er CE-merket</w:t>
      </w:r>
      <w:r w:rsidR="00A156C7">
        <w:t>*</w:t>
      </w:r>
      <w:r>
        <w:tab/>
      </w:r>
      <w:sdt>
        <w:sdtPr>
          <w:id w:val="1619789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6F716" w14:textId="77777777" w:rsidR="00E50A51" w:rsidRDefault="00A156C7" w:rsidP="00E50A51">
      <w:pPr>
        <w:pStyle w:val="Ingenmellomrom"/>
      </w:pPr>
      <w:r>
        <w:t>*Hvis metoden er CE-merket</w:t>
      </w:r>
      <w:r w:rsidR="008A3DBD">
        <w:t xml:space="preserve">: </w:t>
      </w:r>
      <w:r>
        <w:br/>
      </w:r>
      <w:r w:rsidR="00C06C76" w:rsidRPr="00144F5B">
        <w:rPr>
          <w:noProof/>
          <w:lang w:val="en-US"/>
        </w:rPr>
        <mc:AlternateContent>
          <mc:Choice Requires="wps">
            <w:drawing>
              <wp:inline distT="0" distB="0" distL="0" distR="0" wp14:anchorId="541D17B0" wp14:editId="7B22A7CE">
                <wp:extent cx="5400000" cy="363600"/>
                <wp:effectExtent l="0" t="0" r="10795" b="14605"/>
                <wp:docPr id="1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3FD4B9A7" w14:textId="77777777" w:rsidR="009465FF" w:rsidRDefault="009465FF" w:rsidP="008A3DBD">
                            <w:r>
                              <w:fldChar w:fldCharType="begin"/>
                            </w:r>
                            <w:r>
                              <w:instrText xml:space="preserve"> MACROBUTTON  AcceptConflict "Klikk her og angi hva metoden er CE-merket som og til hvilket bruksområde." </w:instrText>
                            </w:r>
                            <w:r>
                              <w:fldChar w:fldCharType="end"/>
                            </w:r>
                            <w:r>
                              <w:t xml:space="preserve"> </w:t>
                            </w:r>
                          </w:p>
                        </w:txbxContent>
                      </wps:txbx>
                      <wps:bodyPr rot="0" vert="horz" wrap="square" lIns="91440" tIns="45720" rIns="91440" bIns="45720" anchor="t" anchorCtr="0">
                        <a:spAutoFit/>
                      </wps:bodyPr>
                    </wps:wsp>
                  </a:graphicData>
                </a:graphic>
              </wp:inline>
            </w:drawing>
          </mc:Choice>
          <mc:Fallback>
            <w:pict>
              <v:shape w14:anchorId="541D17B0" id="_x0000_s1035"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">
                <v:textbox style="mso-fit-shape-to-text:t">
                  <w:txbxContent>
                    <w:p w14:paraId="3FD4B9A7" w14:textId="77777777" w:rsidR="009465FF" w:rsidRDefault="009465FF" w:rsidP="008A3DBD">
                      <w:r>
                        <w:fldChar w:fldCharType="begin"/>
                      </w:r>
                      <w:r>
                        <w:instrText xml:space="preserve"> MACROBUTTON  AcceptConflict "Klikk her og angi hva metoden er CE-merket som og til hvilket bruksområde." </w:instrText>
                      </w:r>
                      <w:r>
                        <w:fldChar w:fldCharType="end"/>
                      </w:r>
                      <w:r>
                        <w:t xml:space="preserve"> </w:t>
                      </w:r>
                    </w:p>
                  </w:txbxContent>
                </v:textbox>
                <w10:anchorlock/>
              </v:shape>
            </w:pict>
          </mc:Fallback>
        </mc:AlternateContent>
      </w:r>
      <w:r>
        <w:br/>
      </w:r>
      <w:r w:rsidR="003C242C">
        <w:br/>
      </w:r>
      <w:r w:rsidR="00E50A51" w:rsidRPr="004F1B2B">
        <w:t>Medisinsk utstyr/</w:t>
      </w:r>
      <w:r w:rsidR="006B1F22">
        <w:t>IVD medisinsk utstyr</w:t>
      </w:r>
      <w:r w:rsidR="00E50A51" w:rsidRPr="00077429">
        <w:t xml:space="preserve"> </w:t>
      </w:r>
      <w:r w:rsidR="003C242C">
        <w:t>som</w:t>
      </w:r>
      <w:r w:rsidR="003C242C" w:rsidRPr="003C242C">
        <w:rPr>
          <w:u w:val="single"/>
        </w:rPr>
        <w:t xml:space="preserve"> ikke</w:t>
      </w:r>
      <w:r w:rsidR="003C242C">
        <w:t xml:space="preserve"> </w:t>
      </w:r>
      <w:r w:rsidR="00F336F2">
        <w:t xml:space="preserve">er </w:t>
      </w:r>
      <w:r w:rsidR="003C242C">
        <w:t>CE-merket</w:t>
      </w:r>
      <w:r w:rsidR="00E50A51">
        <w:tab/>
      </w:r>
      <w:sdt>
        <w:sdtPr>
          <w:id w:val="-2126609911"/>
          <w14:checkbox>
            <w14:checked w14:val="0"/>
            <w14:checkedState w14:val="2612" w14:font="MS Gothic"/>
            <w14:uncheckedState w14:val="2610" w14:font="MS Gothic"/>
          </w14:checkbox>
        </w:sdtPr>
        <w:sdtEndPr/>
        <w:sdtContent>
          <w:r w:rsidR="00E50A51">
            <w:rPr>
              <w:rFonts w:ascii="MS Gothic" w:eastAsia="MS Gothic" w:hAnsi="MS Gothic" w:hint="eastAsia"/>
            </w:rPr>
            <w:t>☐</w:t>
          </w:r>
        </w:sdtContent>
      </w:sdt>
    </w:p>
    <w:p w14:paraId="348202DA" w14:textId="77777777" w:rsidR="00EA5C1A" w:rsidRDefault="00EA5C1A" w:rsidP="00EA5C1A">
      <w:pPr>
        <w:pStyle w:val="Ingenmellomrom"/>
      </w:pPr>
      <w:r w:rsidRPr="004F1B2B">
        <w:t>Prosedyre</w:t>
      </w:r>
      <w:r w:rsidRPr="00077429">
        <w:t xml:space="preserve"> </w:t>
      </w:r>
      <w:r w:rsidR="008A3DBD">
        <w:tab/>
      </w:r>
      <w:r>
        <w:tab/>
      </w:r>
      <w:sdt>
        <w:sdtPr>
          <w:id w:val="7009724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AB42255" w14:textId="77777777" w:rsidR="00EA5C1A" w:rsidRPr="004F1B2B" w:rsidRDefault="00EA5C1A" w:rsidP="00EA5C1A">
      <w:pPr>
        <w:pStyle w:val="Ingenmellomrom"/>
      </w:pPr>
      <w:r w:rsidRPr="004F1B2B">
        <w:t>Screening</w:t>
      </w:r>
      <w:r w:rsidRPr="00077429">
        <w:t xml:space="preserve"> </w:t>
      </w:r>
      <w:r w:rsidR="008A3DBD">
        <w:tab/>
      </w:r>
      <w:r>
        <w:tab/>
      </w:r>
      <w:sdt>
        <w:sdtPr>
          <w:id w:val="4365698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B961F79" w14:textId="77777777" w:rsidR="00EA5C1A" w:rsidRPr="004F1B2B" w:rsidRDefault="00EA5C1A" w:rsidP="00EA5C1A">
      <w:pPr>
        <w:pStyle w:val="Ingenmellomrom"/>
      </w:pPr>
      <w:r w:rsidRPr="004F1B2B">
        <w:t>Høyspesialiserte tjenester</w:t>
      </w:r>
      <w:r>
        <w:t>/</w:t>
      </w:r>
      <w:r w:rsidRPr="00753DC1">
        <w:t>nasjonale tilbud</w:t>
      </w:r>
      <w:r w:rsidRPr="004F1B2B">
        <w:t xml:space="preserve"> </w:t>
      </w:r>
      <w:r w:rsidR="008A3DBD">
        <w:tab/>
      </w:r>
      <w:r>
        <w:tab/>
      </w:r>
      <w:sdt>
        <w:sdtPr>
          <w:id w:val="-3924324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94243E3" w14:textId="77777777" w:rsidR="00EA5C1A" w:rsidRPr="004F1B2B" w:rsidRDefault="00EA5C1A" w:rsidP="00EA5C1A">
      <w:pPr>
        <w:pStyle w:val="Ingenmellomrom"/>
      </w:pPr>
      <w:r w:rsidRPr="004F1B2B">
        <w:t xml:space="preserve">Organisatorisk </w:t>
      </w:r>
      <w:r w:rsidRPr="00530572">
        <w:t>oppsett</w:t>
      </w:r>
      <w:r w:rsidRPr="004F1B2B">
        <w:t xml:space="preserve"> av helsetjenesten </w:t>
      </w:r>
      <w:r w:rsidR="008A3DBD">
        <w:tab/>
      </w:r>
      <w:r>
        <w:tab/>
      </w:r>
      <w:sdt>
        <w:sdtPr>
          <w:id w:val="-10476806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33610F" w14:textId="77777777" w:rsidR="00EA5C1A" w:rsidRDefault="00EA5C1A" w:rsidP="00EA5C1A">
      <w:pPr>
        <w:pStyle w:val="Ingenmellomrom"/>
        <w:keepNext/>
      </w:pPr>
      <w:r w:rsidRPr="00530572">
        <w:t>Annet</w:t>
      </w:r>
      <w:r w:rsidRPr="004F1B2B">
        <w:t xml:space="preserve"> (</w:t>
      </w:r>
      <w:r w:rsidRPr="00530572">
        <w:t>beskriv</w:t>
      </w:r>
      <w:r w:rsidRPr="004F1B2B">
        <w:t>)</w:t>
      </w:r>
      <w:r w:rsidRPr="00077429">
        <w:t xml:space="preserve"> </w:t>
      </w:r>
      <w:r w:rsidR="008A3DBD">
        <w:tab/>
      </w:r>
      <w:r>
        <w:tab/>
      </w:r>
      <w:sdt>
        <w:sdtPr>
          <w:id w:val="20941925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41F778F" w14:textId="77777777" w:rsidR="00A36410" w:rsidRDefault="00EA5C1A" w:rsidP="008A3DBD">
      <w:pPr>
        <w:pStyle w:val="Ingenmellomrom"/>
      </w:pPr>
      <w:r w:rsidRPr="00144F5B">
        <w:rPr>
          <w:noProof/>
          <w:lang w:val="en-US"/>
        </w:rPr>
        <mc:AlternateContent>
          <mc:Choice Requires="wps">
            <w:drawing>
              <wp:inline distT="0" distB="0" distL="0" distR="0" wp14:anchorId="7B8C871D" wp14:editId="59285859">
                <wp:extent cx="5400000" cy="363600"/>
                <wp:effectExtent l="0" t="0" r="10795" b="14605"/>
                <wp:docPr id="4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49E7E073" w14:textId="77777777" w:rsidR="009465FF" w:rsidRDefault="009465FF" w:rsidP="00EA5C1A">
                            <w:r>
                              <w:fldChar w:fldCharType="begin"/>
                            </w:r>
                            <w:r>
                              <w:instrText xml:space="preserve"> MACROBUTTON  AcceptConflict "Klikk her og beskriv. Inkluder eventuelt hvem som er ansvarlig for utvikling av metoden" </w:instrText>
                            </w:r>
                            <w:r>
                              <w:fldChar w:fldCharType="end"/>
                            </w:r>
                          </w:p>
                        </w:txbxContent>
                      </wps:txbx>
                      <wps:bodyPr rot="0" vert="horz" wrap="square" lIns="91440" tIns="45720" rIns="91440" bIns="45720" anchor="t" anchorCtr="0">
                        <a:spAutoFit/>
                      </wps:bodyPr>
                    </wps:wsp>
                  </a:graphicData>
                </a:graphic>
              </wp:inline>
            </w:drawing>
          </mc:Choice>
          <mc:Fallback>
            <w:pict>
              <v:shape w14:anchorId="7B8C871D" id="_x0000_s1036"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">
                <v:textbox style="mso-fit-shape-to-text:t">
                  <w:txbxContent>
                    <w:p w14:paraId="49E7E073" w14:textId="77777777" w:rsidR="009465FF" w:rsidRDefault="009465FF" w:rsidP="00EA5C1A">
                      <w:r>
                        <w:fldChar w:fldCharType="begin"/>
                      </w:r>
                      <w:r>
                        <w:instrText xml:space="preserve"> MACROBUTTON  AcceptConflict "Klikk her og beskriv. Inkluder eventuelt hvem som er ansvarlig for utvikling av metoden" </w:instrText>
                      </w:r>
                      <w:r>
                        <w:fldChar w:fldCharType="end"/>
                      </w:r>
                    </w:p>
                  </w:txbxContent>
                </v:textbox>
                <w10:anchorlock/>
              </v:shape>
            </w:pict>
          </mc:Fallback>
        </mc:AlternateContent>
      </w:r>
    </w:p>
    <w:p w14:paraId="163A6D36" w14:textId="77777777" w:rsidR="00A36410" w:rsidRDefault="00A36410">
      <w:pPr>
        <w:spacing w:after="200" w:line="276" w:lineRule="auto"/>
      </w:pPr>
      <w:r>
        <w:br w:type="page"/>
      </w:r>
    </w:p>
    <w:p w14:paraId="5A7C764D" w14:textId="77777777" w:rsidR="00EA5C1A" w:rsidRPr="00753DC1" w:rsidRDefault="00EA5C1A" w:rsidP="00EA5C1A">
      <w:pPr>
        <w:pStyle w:val="Listeavsnitt"/>
        <w:keepNext/>
        <w:numPr>
          <w:ilvl w:val="0"/>
          <w:numId w:val="7"/>
        </w:numPr>
        <w:spacing w:before="360"/>
        <w:ind w:left="357" w:hanging="357"/>
      </w:pPr>
      <w:r w:rsidRPr="00753DC1">
        <w:lastRenderedPageBreak/>
        <w:t>Metodens bruksområde:</w:t>
      </w:r>
    </w:p>
    <w:p w14:paraId="73D33EF6" w14:textId="77777777" w:rsidR="00EA5C1A" w:rsidRPr="00753DC1" w:rsidRDefault="00EA5C1A" w:rsidP="00EA5C1A">
      <w:pPr>
        <w:pStyle w:val="Ingenmellomrom"/>
      </w:pPr>
      <w:r w:rsidRPr="00753DC1">
        <w:t xml:space="preserve">Forebygging </w:t>
      </w:r>
      <w:r w:rsidRPr="00753DC1">
        <w:tab/>
      </w:r>
      <w:sdt>
        <w:sdtPr>
          <w:id w:val="-463192605"/>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14:paraId="0A235F27" w14:textId="77777777" w:rsidR="00EA5C1A" w:rsidRPr="00753DC1" w:rsidRDefault="00EA5C1A" w:rsidP="00EA5C1A">
      <w:pPr>
        <w:pStyle w:val="Ingenmellomrom"/>
      </w:pPr>
      <w:r w:rsidRPr="00753DC1">
        <w:t xml:space="preserve">Utredning og diagnostikk </w:t>
      </w:r>
      <w:r w:rsidRPr="00753DC1">
        <w:tab/>
      </w:r>
      <w:sdt>
        <w:sdtPr>
          <w:id w:val="-1991935134"/>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14:paraId="0A061158" w14:textId="77777777" w:rsidR="00EA5C1A" w:rsidRPr="00691FDF" w:rsidRDefault="00EA5C1A" w:rsidP="00EA5C1A">
      <w:pPr>
        <w:pStyle w:val="Ingenmellomrom"/>
      </w:pPr>
      <w:r w:rsidRPr="00753DC1">
        <w:t xml:space="preserve">Behandling </w:t>
      </w:r>
      <w:r w:rsidRPr="00753DC1">
        <w:tab/>
      </w:r>
      <w:sdt>
        <w:sdtPr>
          <w:id w:val="-1436751660"/>
          <w14:checkbox>
            <w14:checked w14:val="1"/>
            <w14:checkedState w14:val="2612" w14:font="MS Gothic"/>
            <w14:uncheckedState w14:val="2610" w14:font="MS Gothic"/>
          </w14:checkbox>
        </w:sdtPr>
        <w:sdtEndPr/>
        <w:sdtContent>
          <w:r w:rsidR="00D44FEE">
            <w:rPr>
              <w:rFonts w:ascii="MS Gothic" w:eastAsia="MS Gothic" w:hAnsi="MS Gothic" w:hint="eastAsia"/>
            </w:rPr>
            <w:t>☒</w:t>
          </w:r>
        </w:sdtContent>
      </w:sdt>
    </w:p>
    <w:p w14:paraId="25D41CF6" w14:textId="77777777" w:rsidR="00EA5C1A" w:rsidRPr="00691FDF" w:rsidRDefault="00EA5C1A" w:rsidP="00EA5C1A">
      <w:pPr>
        <w:pStyle w:val="Ingenmellomrom"/>
      </w:pPr>
      <w:r>
        <w:t>Rehabilitering</w:t>
      </w:r>
      <w:r w:rsidRPr="006F606B">
        <w:t xml:space="preserve"> </w:t>
      </w:r>
      <w:r>
        <w:tab/>
      </w:r>
      <w:sdt>
        <w:sdtPr>
          <w:id w:val="2116633029"/>
          <w14:checkbox>
            <w14:checked w14:val="1"/>
            <w14:checkedState w14:val="2612" w14:font="MS Gothic"/>
            <w14:uncheckedState w14:val="2610" w14:font="MS Gothic"/>
          </w14:checkbox>
        </w:sdtPr>
        <w:sdtEndPr/>
        <w:sdtContent>
          <w:r w:rsidR="00D44FEE">
            <w:rPr>
              <w:rFonts w:ascii="MS Gothic" w:eastAsia="MS Gothic" w:hAnsi="MS Gothic" w:hint="eastAsia"/>
            </w:rPr>
            <w:t>☒</w:t>
          </w:r>
        </w:sdtContent>
      </w:sdt>
    </w:p>
    <w:p w14:paraId="5567C17D" w14:textId="77777777" w:rsidR="00EA5C1A" w:rsidRPr="00753DC1" w:rsidRDefault="00EA5C1A" w:rsidP="00EA5C1A">
      <w:pPr>
        <w:pStyle w:val="Ingenmellomrom"/>
      </w:pPr>
      <w:r w:rsidRPr="00753DC1">
        <w:t>Spesialisthelsetjenesten</w:t>
      </w:r>
      <w:r w:rsidRPr="00753DC1">
        <w:tab/>
      </w:r>
      <w:sdt>
        <w:sdtPr>
          <w:id w:val="778149775"/>
          <w14:checkbox>
            <w14:checked w14:val="1"/>
            <w14:checkedState w14:val="2612" w14:font="MS Gothic"/>
            <w14:uncheckedState w14:val="2610" w14:font="MS Gothic"/>
          </w14:checkbox>
        </w:sdtPr>
        <w:sdtEndPr/>
        <w:sdtContent>
          <w:r w:rsidR="00D44FEE">
            <w:rPr>
              <w:rFonts w:ascii="MS Gothic" w:eastAsia="MS Gothic" w:hAnsi="MS Gothic" w:hint="eastAsia"/>
            </w:rPr>
            <w:t>☒</w:t>
          </w:r>
        </w:sdtContent>
      </w:sdt>
    </w:p>
    <w:p w14:paraId="0876B420" w14:textId="77777777" w:rsidR="00EA5C1A" w:rsidRPr="00753DC1" w:rsidRDefault="00EA5C1A" w:rsidP="00EA5C1A">
      <w:pPr>
        <w:pStyle w:val="Ingenmellomrom"/>
      </w:pPr>
      <w:r w:rsidRPr="00753DC1">
        <w:t>Primærhelsetjenesten</w:t>
      </w:r>
      <w:r w:rsidRPr="00753DC1">
        <w:tab/>
      </w:r>
      <w:sdt>
        <w:sdtPr>
          <w:id w:val="-2111192328"/>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14:paraId="4CE8EFB0" w14:textId="77777777" w:rsidR="00C80410" w:rsidRDefault="00EA5C1A" w:rsidP="001F612C">
      <w:pPr>
        <w:pStyle w:val="Ingenmellomrom"/>
      </w:pPr>
      <w:r w:rsidRPr="00753DC1">
        <w:rPr>
          <w:noProof/>
          <w:lang w:val="en-US"/>
        </w:rPr>
        <mc:AlternateContent>
          <mc:Choice Requires="wps">
            <w:drawing>
              <wp:inline distT="0" distB="0" distL="0" distR="0" wp14:anchorId="7BD22F10" wp14:editId="496465C2">
                <wp:extent cx="5400000" cy="363600"/>
                <wp:effectExtent l="0" t="0" r="10795" b="14605"/>
                <wp:docPr id="1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4290CC3A" w14:textId="77777777" w:rsidR="009465FF" w:rsidRPr="00753DC1" w:rsidRDefault="009465FF" w:rsidP="00EA5C1A">
                            <w:r w:rsidRPr="00753DC1">
                              <w:fldChar w:fldCharType="begin"/>
                            </w:r>
                            <w:r w:rsidRPr="00753DC1">
                              <w:instrText xml:space="preserve"> MACROBUTTON  AcceptConflict "Klikk her og beskriv" </w:instrText>
                            </w:r>
                            <w:r w:rsidRPr="00753DC1">
                              <w:fldChar w:fldCharType="end"/>
                            </w:r>
                          </w:p>
                        </w:txbxContent>
                      </wps:txbx>
                      <wps:bodyPr rot="0" vert="horz" wrap="square" lIns="91440" tIns="45720" rIns="91440" bIns="45720" anchor="t" anchorCtr="0">
                        <a:spAutoFit/>
                      </wps:bodyPr>
                    </wps:wsp>
                  </a:graphicData>
                </a:graphic>
              </wp:inline>
            </w:drawing>
          </mc:Choice>
          <mc:Fallback>
            <w:pict>
              <v:shape w14:anchorId="7BD22F10" id="_x0000_s1037"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">
                <v:textbox style="mso-fit-shape-to-text:t">
                  <w:txbxContent>
                    <w:p w14:paraId="4290CC3A" w14:textId="77777777" w:rsidR="009465FF" w:rsidRPr="00753DC1" w:rsidRDefault="009465FF" w:rsidP="00EA5C1A">
                      <w:r w:rsidRPr="00753DC1">
                        <w:fldChar w:fldCharType="begin"/>
                      </w:r>
                      <w:r w:rsidRPr="00753DC1">
                        <w:instrText xml:space="preserve"> MACROBUTTON  AcceptConflict "Klikk her og beskriv" </w:instrText>
                      </w:r>
                      <w:r w:rsidRPr="00753DC1">
                        <w:fldChar w:fldCharType="end"/>
                      </w:r>
                    </w:p>
                  </w:txbxContent>
                </v:textbox>
                <w10:anchorlock/>
              </v:shape>
            </w:pict>
          </mc:Fallback>
        </mc:AlternateContent>
      </w:r>
    </w:p>
    <w:p w14:paraId="1F401865" w14:textId="77777777" w:rsidR="008A3DBD" w:rsidRDefault="008A3DBD" w:rsidP="008A3DBD">
      <w:pPr>
        <w:pStyle w:val="Listeavsnitt"/>
        <w:keepNext/>
        <w:numPr>
          <w:ilvl w:val="0"/>
          <w:numId w:val="7"/>
        </w:numPr>
        <w:tabs>
          <w:tab w:val="left" w:pos="7371"/>
          <w:tab w:val="left" w:pos="8222"/>
        </w:tabs>
        <w:spacing w:before="360"/>
        <w:ind w:left="357" w:hanging="357"/>
      </w:pPr>
      <w:r>
        <w:t>Finansieringsansvar</w:t>
      </w:r>
      <w:r>
        <w:tab/>
      </w:r>
      <w:r w:rsidRPr="00556AFE">
        <w:t>Ja</w:t>
      </w:r>
      <w:r w:rsidRPr="00556AFE">
        <w:tab/>
      </w:r>
      <w:r>
        <w:t>N</w:t>
      </w:r>
      <w:r w:rsidRPr="00556AFE">
        <w:t>ei</w:t>
      </w:r>
      <w:r>
        <w:br/>
      </w:r>
      <w:r>
        <w:br/>
        <w:t>Har spesialisthelsetjenesten et finansieringsansvar for metoden i dag</w:t>
      </w:r>
      <w:r w:rsidR="0099689E">
        <w:t>?</w:t>
      </w:r>
      <w:r>
        <w:tab/>
      </w:r>
      <w:sdt>
        <w:sdtPr>
          <w:rPr>
            <w:rFonts w:ascii="MS Gothic" w:eastAsia="MS Gothic" w:hAnsi="MS Gothic"/>
          </w:rPr>
          <w:id w:val="605151483"/>
          <w14:checkbox>
            <w14:checked w14:val="0"/>
            <w14:checkedState w14:val="2612" w14:font="MS Gothic"/>
            <w14:uncheckedState w14:val="2610" w14:font="MS Gothic"/>
          </w14:checkbox>
        </w:sdtPr>
        <w:sdtEndPr/>
        <w:sdtContent>
          <w:r w:rsidRPr="001F612C">
            <w:rPr>
              <w:rFonts w:ascii="MS Gothic" w:eastAsia="MS Gothic" w:hAnsi="MS Gothic" w:hint="eastAsia"/>
            </w:rPr>
            <w:t>☐</w:t>
          </w:r>
        </w:sdtContent>
      </w:sdt>
      <w:r>
        <w:tab/>
      </w:r>
      <w:sdt>
        <w:sdtPr>
          <w:rPr>
            <w:rFonts w:ascii="MS Gothic" w:eastAsia="MS Gothic" w:hAnsi="MS Gothic"/>
          </w:rPr>
          <w:id w:val="1868326773"/>
          <w14:checkbox>
            <w14:checked w14:val="1"/>
            <w14:checkedState w14:val="2612" w14:font="MS Gothic"/>
            <w14:uncheckedState w14:val="2610" w14:font="MS Gothic"/>
          </w14:checkbox>
        </w:sdtPr>
        <w:sdtEndPr/>
        <w:sdtContent>
          <w:r w:rsidR="00D44FEE">
            <w:rPr>
              <w:rFonts w:ascii="MS Gothic" w:eastAsia="MS Gothic" w:hAnsi="MS Gothic" w:hint="eastAsia"/>
            </w:rPr>
            <w:t>☒</w:t>
          </w:r>
        </w:sdtContent>
      </w:sdt>
      <w:r>
        <w:rPr>
          <w:rFonts w:ascii="MS Gothic" w:eastAsia="MS Gothic" w:hAnsi="MS Gothic"/>
        </w:rPr>
        <w:br/>
      </w:r>
      <w:r>
        <w:t>Vil spesialisthelsetjenesten kunne få finansieringsansvar for metoden?</w:t>
      </w:r>
      <w:r>
        <w:tab/>
      </w:r>
      <w:sdt>
        <w:sdtPr>
          <w:rPr>
            <w:rFonts w:ascii="MS Gothic" w:eastAsia="MS Gothic" w:hAnsi="MS Gothic"/>
          </w:rPr>
          <w:id w:val="24682930"/>
          <w14:checkbox>
            <w14:checked w14:val="1"/>
            <w14:checkedState w14:val="2612" w14:font="MS Gothic"/>
            <w14:uncheckedState w14:val="2610" w14:font="MS Gothic"/>
          </w14:checkbox>
        </w:sdtPr>
        <w:sdtEndPr/>
        <w:sdtContent>
          <w:r w:rsidR="00D44FEE">
            <w:rPr>
              <w:rFonts w:ascii="MS Gothic" w:eastAsia="MS Gothic" w:hAnsi="MS Gothic" w:hint="eastAsia"/>
            </w:rPr>
            <w:t>☒</w:t>
          </w:r>
        </w:sdtContent>
      </w:sdt>
      <w:r>
        <w:tab/>
      </w:r>
      <w:sdt>
        <w:sdtPr>
          <w:rPr>
            <w:rFonts w:ascii="MS Gothic" w:eastAsia="MS Gothic" w:hAnsi="MS Gothic"/>
          </w:rPr>
          <w:id w:val="-2066472542"/>
          <w14:checkbox>
            <w14:checked w14:val="0"/>
            <w14:checkedState w14:val="2612" w14:font="MS Gothic"/>
            <w14:uncheckedState w14:val="2610" w14:font="MS Gothic"/>
          </w14:checkbox>
        </w:sdtPr>
        <w:sdtEndPr/>
        <w:sdtContent>
          <w:r w:rsidRPr="001F612C">
            <w:rPr>
              <w:rFonts w:ascii="MS Gothic" w:eastAsia="MS Gothic" w:hAnsi="MS Gothic" w:hint="eastAsia"/>
            </w:rPr>
            <w:t>☐</w:t>
          </w:r>
        </w:sdtContent>
      </w:sdt>
      <w:r>
        <w:tab/>
      </w:r>
      <w:r>
        <w:br/>
      </w:r>
      <w:r>
        <w:br/>
      </w:r>
      <w:r w:rsidRPr="00753DC1">
        <w:rPr>
          <w:noProof/>
          <w:lang w:val="en-US"/>
        </w:rPr>
        <mc:AlternateContent>
          <mc:Choice Requires="wps">
            <w:drawing>
              <wp:inline distT="0" distB="0" distL="0" distR="0" wp14:anchorId="2BA0A183" wp14:editId="4C60F6DB">
                <wp:extent cx="5400000" cy="363600"/>
                <wp:effectExtent l="0" t="0" r="10795" b="14605"/>
                <wp:docPr id="21" name="Tekstboks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034984A1" w14:textId="77777777" w:rsidR="009465FF" w:rsidRPr="00753DC1" w:rsidRDefault="009465FF" w:rsidP="008A3DBD">
                            <w:r>
                              <w:t xml:space="preserve">Lov om spesialisthelsetjenester slår fast at legemiddelassistert rehabilitering (LAR) er spesialisthelsetjeneste. De regionale helseforetakene har i mange år hatt finansieringsansvaret for innkjøp av substitusjonslegemidler i LAR, og betaler per i dag for innkjøp av metadon og buprenorfin. </w:t>
                            </w:r>
                          </w:p>
                        </w:txbxContent>
                      </wps:txbx>
                      <wps:bodyPr rot="0" vert="horz" wrap="square" lIns="91440" tIns="45720" rIns="91440" bIns="45720" anchor="t" anchorCtr="0">
                        <a:spAutoFit/>
                      </wps:bodyPr>
                    </wps:wsp>
                  </a:graphicData>
                </a:graphic>
              </wp:inline>
            </w:drawing>
          </mc:Choice>
          <mc:Fallback>
            <w:pict>
              <v:shape w14:anchorId="2BA0A183" id="Tekstboks 21" o:spid="_x0000_s1038"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">
                <v:textbox style="mso-fit-shape-to-text:t">
                  <w:txbxContent>
                    <w:p w14:paraId="034984A1" w14:textId="77777777" w:rsidR="009465FF" w:rsidRPr="00753DC1" w:rsidRDefault="009465FF" w:rsidP="008A3DBD">
                      <w:r>
                        <w:t xml:space="preserve">Lov om spesialisthelsetjenester slår fast at legemiddelassistert rehabilitering (LAR) er spesialisthelsetjeneste. De regionale helseforetakene har i mange år hatt finansieringsansvaret for innkjøp av substitusjonslegemidler i LAR, og betaler per i dag for innkjøp av metadon og buprenorfin. </w:t>
                      </w:r>
                    </w:p>
                  </w:txbxContent>
                </v:textbox>
                <w10:anchorlock/>
              </v:shape>
            </w:pict>
          </mc:Fallback>
        </mc:AlternateContent>
      </w:r>
      <w:r>
        <w:br/>
      </w:r>
    </w:p>
    <w:p w14:paraId="78F48BEB" w14:textId="77777777" w:rsidR="0093692E" w:rsidRDefault="008A3DBD" w:rsidP="00876B6F">
      <w:pPr>
        <w:pStyle w:val="Listeavsnitt"/>
        <w:keepNext/>
        <w:numPr>
          <w:ilvl w:val="0"/>
          <w:numId w:val="7"/>
        </w:numPr>
        <w:tabs>
          <w:tab w:val="left" w:pos="7371"/>
          <w:tab w:val="left" w:pos="8222"/>
        </w:tabs>
        <w:spacing w:before="360"/>
        <w:ind w:left="357" w:hanging="357"/>
      </w:pPr>
      <w:r>
        <w:t>Er metoden omtalt i nasjonale faglige retningslinjer eller handlingsprogrammer utarbeidet av Helsedirektoratet?</w:t>
      </w:r>
      <w:r w:rsidR="0093692E">
        <w:tab/>
      </w:r>
      <w:r w:rsidR="0093692E" w:rsidRPr="00556AFE">
        <w:t>Ja</w:t>
      </w:r>
      <w:r w:rsidR="0093692E" w:rsidRPr="00556AFE">
        <w:tab/>
      </w:r>
      <w:r w:rsidR="0093692E">
        <w:t>N</w:t>
      </w:r>
      <w:r w:rsidR="0093692E" w:rsidRPr="00556AFE">
        <w:t>ei</w:t>
      </w:r>
    </w:p>
    <w:p w14:paraId="58A89D2C" w14:textId="77777777" w:rsidR="001F612C" w:rsidRDefault="0093692E" w:rsidP="0093692E">
      <w:pPr>
        <w:pStyle w:val="Listeavsnitt"/>
        <w:keepNext/>
        <w:tabs>
          <w:tab w:val="left" w:pos="7371"/>
          <w:tab w:val="left" w:pos="8222"/>
        </w:tabs>
        <w:spacing w:before="360"/>
        <w:ind w:left="357"/>
      </w:pPr>
      <w:r>
        <w:tab/>
      </w:r>
      <w:sdt>
        <w:sdtPr>
          <w:rPr>
            <w:rFonts w:ascii="MS Gothic" w:eastAsia="MS Gothic" w:hAnsi="MS Gothic"/>
          </w:rPr>
          <w:id w:val="1704600007"/>
          <w14:checkbox>
            <w14:checked w14:val="1"/>
            <w14:checkedState w14:val="2612" w14:font="MS Gothic"/>
            <w14:uncheckedState w14:val="2610" w14:font="MS Gothic"/>
          </w14:checkbox>
        </w:sdtPr>
        <w:sdtEndPr/>
        <w:sdtContent>
          <w:r w:rsidR="00D44FEE">
            <w:rPr>
              <w:rFonts w:ascii="MS Gothic" w:eastAsia="MS Gothic" w:hAnsi="MS Gothic" w:hint="eastAsia"/>
            </w:rPr>
            <w:t>☒</w:t>
          </w:r>
        </w:sdtContent>
      </w:sdt>
      <w:r w:rsidRPr="0093692E">
        <w:rPr>
          <w:rFonts w:ascii="MS Gothic" w:eastAsia="MS Gothic" w:hAnsi="MS Gothic"/>
        </w:rPr>
        <w:t xml:space="preserve"> </w:t>
      </w:r>
      <w:r>
        <w:rPr>
          <w:rFonts w:ascii="MS Gothic" w:eastAsia="MS Gothic" w:hAnsi="MS Gothic"/>
        </w:rPr>
        <w:tab/>
      </w:r>
      <w:sdt>
        <w:sdtPr>
          <w:rPr>
            <w:rFonts w:ascii="MS Gothic" w:eastAsia="MS Gothic" w:hAnsi="MS Gothic"/>
          </w:rPr>
          <w:id w:val="16215761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rPr>
        <w:br/>
      </w:r>
      <w:r w:rsidR="008A3DBD">
        <w:br/>
      </w:r>
      <w:r w:rsidR="0062390D" w:rsidRPr="00753DC1">
        <w:rPr>
          <w:noProof/>
          <w:lang w:val="en-US"/>
        </w:rPr>
        <mc:AlternateContent>
          <mc:Choice Requires="wps">
            <w:drawing>
              <wp:inline distT="0" distB="0" distL="0" distR="0" wp14:anchorId="3EEB0859" wp14:editId="59AC2189">
                <wp:extent cx="5400000" cy="363600"/>
                <wp:effectExtent l="0" t="0" r="10795" b="14605"/>
                <wp:docPr id="22" name="Tekstboks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47924F13" w14:textId="76E6ECF9" w:rsidR="009465FF" w:rsidRPr="00753DC1" w:rsidRDefault="00FF1A7E" w:rsidP="00097369">
                            <w:r>
                              <w:t xml:space="preserve">I revidert </w:t>
                            </w:r>
                            <w:r w:rsidR="0090110F">
                              <w:t>N</w:t>
                            </w:r>
                            <w:r>
                              <w:t>asjonal faglig retningslinje er det anbefalt at langtidsvirkende morfin vurderes som unntakslegemiddel, når buprenorfin og metadon ikke gir tilstrekkelig behandlingseffekt, eller gir pasienten vesentlige bivirkninger. Siden 24 timers morfin tabletter med indikasjon substitusjonsbehandling ved opioidavhengighet ikke er godkjent for bruk i Norge, åpnes det i den faglige anbefalingen for unntaksvis bruk av morfin tabletter med inntil 12 timers virkning (Dolcontin®), brukt off label. Ved eventuell innføring av 24 timers morfin vil legemiddelet omfattes av samme anbefaling.</w:t>
                            </w:r>
                          </w:p>
                        </w:txbxContent>
                      </wps:txbx>
                      <wps:bodyPr rot="0" vert="horz" wrap="square" lIns="91440" tIns="45720" rIns="91440" bIns="45720" anchor="t" anchorCtr="0">
                        <a:spAutoFit/>
                      </wps:bodyPr>
                    </wps:wsp>
                  </a:graphicData>
                </a:graphic>
              </wp:inline>
            </w:drawing>
          </mc:Choice>
          <mc:Fallback>
            <w:pict>
              <v:shape w14:anchorId="3EEB0859" id="Tekstboks 22" o:spid="_x0000_s1039"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">
                <v:textbox style="mso-fit-shape-to-text:t">
                  <w:txbxContent>
                    <w:p w14:paraId="47924F13" w14:textId="76E6ECF9" w:rsidR="009465FF" w:rsidRPr="00753DC1" w:rsidRDefault="00FF1A7E" w:rsidP="00097369">
                      <w:r>
                        <w:t xml:space="preserve">I revidert </w:t>
                      </w:r>
                      <w:r w:rsidR="0090110F">
                        <w:t>N</w:t>
                      </w:r>
                      <w:r>
                        <w:t xml:space="preserve">asjonal faglig retningslinje er det anbefalt at langtidsvirkende morfin vurderes som unntakslegemiddel, når </w:t>
                      </w:r>
                      <w:proofErr w:type="spellStart"/>
                      <w:r>
                        <w:t>buprenorfin</w:t>
                      </w:r>
                      <w:proofErr w:type="spellEnd"/>
                      <w:r>
                        <w:t xml:space="preserve"> og metadon ikke gir tilstrekkelig behandlingseffekt, eller gir pasienten vesentlige bivirkninger. Siden 24 timers morfin tabletter med indikasjon substitusjonsbehandling ved opioidavhengighet ikke er godkjent for bruk i Norge, åpnes det i den faglige anbefalingen for unntaksvis bruk av morfin tabletter med inntil 12 timers virkning (</w:t>
                      </w:r>
                      <w:proofErr w:type="spellStart"/>
                      <w:r>
                        <w:t>Dolcontin</w:t>
                      </w:r>
                      <w:proofErr w:type="spellEnd"/>
                      <w:r>
                        <w:t xml:space="preserve">®), brukt </w:t>
                      </w:r>
                      <w:proofErr w:type="spellStart"/>
                      <w:r>
                        <w:t>off</w:t>
                      </w:r>
                      <w:proofErr w:type="spellEnd"/>
                      <w:r>
                        <w:t xml:space="preserve"> </w:t>
                      </w:r>
                      <w:proofErr w:type="spellStart"/>
                      <w:r>
                        <w:t>label</w:t>
                      </w:r>
                      <w:proofErr w:type="spellEnd"/>
                      <w:r>
                        <w:t>. Ved eventuell innføring av 24 timers morfin vil legemiddelet omfattes av samme anbefaling.</w:t>
                      </w:r>
                    </w:p>
                  </w:txbxContent>
                </v:textbox>
                <w10:anchorlock/>
              </v:shape>
            </w:pict>
          </mc:Fallback>
        </mc:AlternateContent>
      </w:r>
      <w:r w:rsidR="0062390D">
        <w:br/>
      </w:r>
    </w:p>
    <w:p w14:paraId="57A282EA" w14:textId="77777777" w:rsidR="00EA5C1A" w:rsidRPr="00D96212" w:rsidRDefault="00EA5C1A" w:rsidP="0062390D">
      <w:pPr>
        <w:pStyle w:val="Listeavsnitt"/>
        <w:keepNext/>
        <w:numPr>
          <w:ilvl w:val="0"/>
          <w:numId w:val="7"/>
        </w:numPr>
        <w:tabs>
          <w:tab w:val="left" w:pos="7371"/>
          <w:tab w:val="left" w:pos="8222"/>
        </w:tabs>
        <w:spacing w:before="360"/>
        <w:ind w:left="357" w:hanging="357"/>
      </w:pPr>
      <w:r>
        <w:t>Involverer m</w:t>
      </w:r>
      <w:r w:rsidRPr="00753DC1">
        <w:t>etoden</w:t>
      </w:r>
      <w:r>
        <w:t xml:space="preserve"> bruk av stråling </w:t>
      </w:r>
      <w:r w:rsidRPr="00D96212">
        <w:t>(ioniserende</w:t>
      </w:r>
      <w:r>
        <w:t>/</w:t>
      </w:r>
      <w:r w:rsidRPr="00D96212">
        <w:t>ikke-ioniserende</w:t>
      </w:r>
      <w:r>
        <w:t>)?</w:t>
      </w:r>
      <w:r w:rsidR="0062390D">
        <w:tab/>
      </w:r>
      <w:r w:rsidR="0062390D" w:rsidRPr="0062390D">
        <w:t xml:space="preserve"> </w:t>
      </w:r>
      <w:r w:rsidR="0062390D" w:rsidRPr="00556AFE">
        <w:t>Ja</w:t>
      </w:r>
      <w:r w:rsidR="0062390D" w:rsidRPr="00556AFE">
        <w:tab/>
      </w:r>
      <w:r w:rsidR="0062390D">
        <w:t>N</w:t>
      </w:r>
      <w:r w:rsidR="0062390D" w:rsidRPr="00556AFE">
        <w:t>ei</w:t>
      </w:r>
      <w:r w:rsidR="0062390D">
        <w:br/>
      </w:r>
      <w:r w:rsidR="0062390D">
        <w:tab/>
      </w:r>
      <w:sdt>
        <w:sdtPr>
          <w:rPr>
            <w:rFonts w:ascii="MS Gothic" w:eastAsia="MS Gothic" w:hAnsi="MS Gothic"/>
          </w:rPr>
          <w:id w:val="-95493448"/>
          <w14:checkbox>
            <w14:checked w14:val="0"/>
            <w14:checkedState w14:val="2612" w14:font="MS Gothic"/>
            <w14:uncheckedState w14:val="2610" w14:font="MS Gothic"/>
          </w14:checkbox>
        </w:sdtPr>
        <w:sdtEndPr/>
        <w:sdtContent>
          <w:r w:rsidR="0062390D" w:rsidRPr="001F612C">
            <w:rPr>
              <w:rFonts w:ascii="MS Gothic" w:eastAsia="MS Gothic" w:hAnsi="MS Gothic" w:hint="eastAsia"/>
            </w:rPr>
            <w:t>☐</w:t>
          </w:r>
        </w:sdtContent>
      </w:sdt>
      <w:r w:rsidR="0062390D">
        <w:tab/>
      </w:r>
      <w:sdt>
        <w:sdtPr>
          <w:rPr>
            <w:rFonts w:ascii="MS Gothic" w:eastAsia="MS Gothic" w:hAnsi="MS Gothic"/>
          </w:rPr>
          <w:id w:val="572625159"/>
          <w14:checkbox>
            <w14:checked w14:val="1"/>
            <w14:checkedState w14:val="2612" w14:font="MS Gothic"/>
            <w14:uncheckedState w14:val="2610" w14:font="MS Gothic"/>
          </w14:checkbox>
        </w:sdtPr>
        <w:sdtEndPr/>
        <w:sdtContent>
          <w:r w:rsidR="000F04B1">
            <w:rPr>
              <w:rFonts w:ascii="MS Gothic" w:eastAsia="MS Gothic" w:hAnsi="MS Gothic" w:hint="eastAsia"/>
            </w:rPr>
            <w:t>☒</w:t>
          </w:r>
        </w:sdtContent>
      </w:sdt>
      <w:r w:rsidR="0062390D">
        <w:br/>
      </w:r>
      <w:r w:rsidR="0062390D" w:rsidRPr="00753DC1">
        <w:rPr>
          <w:noProof/>
          <w:lang w:val="en-US"/>
        </w:rPr>
        <mc:AlternateContent>
          <mc:Choice Requires="wps">
            <w:drawing>
              <wp:inline distT="0" distB="0" distL="0" distR="0" wp14:anchorId="3B8F717E" wp14:editId="0901B7C2">
                <wp:extent cx="5400000" cy="363600"/>
                <wp:effectExtent l="0" t="0" r="10795" b="14605"/>
                <wp:docPr id="23" name="Tekstboks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6C988EE4" w14:textId="77777777" w:rsidR="009465FF" w:rsidRPr="00753DC1" w:rsidRDefault="009465FF" w:rsidP="00F439F8">
                            <w:r>
                              <w:fldChar w:fldCharType="begin"/>
                            </w:r>
                            <w:r>
                              <w:instrText xml:space="preserve"> MACROBUTTON  AcceptConflict "Klikk her og gi en kort beskrivelse av type strålekilde, utstyr og stråleeksponering" </w:instrText>
                            </w:r>
                            <w:r>
                              <w:fldChar w:fldCharType="end"/>
                            </w:r>
                            <w:r>
                              <w:t xml:space="preserve"> </w:t>
                            </w:r>
                          </w:p>
                        </w:txbxContent>
                      </wps:txbx>
                      <wps:bodyPr rot="0" vert="horz" wrap="square" lIns="91440" tIns="45720" rIns="91440" bIns="45720" anchor="t" anchorCtr="0">
                        <a:spAutoFit/>
                      </wps:bodyPr>
                    </wps:wsp>
                  </a:graphicData>
                </a:graphic>
              </wp:inline>
            </w:drawing>
          </mc:Choice>
          <mc:Fallback>
            <w:pict>
              <v:shape w14:anchorId="3B8F717E" id="Tekstboks 23" o:spid="_x0000_s1040"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">
                <v:textbox style="mso-fit-shape-to-text:t">
                  <w:txbxContent>
                    <w:p w14:paraId="6C988EE4" w14:textId="77777777" w:rsidR="009465FF" w:rsidRPr="00753DC1" w:rsidRDefault="009465FF" w:rsidP="00F439F8">
                      <w:r>
                        <w:fldChar w:fldCharType="begin"/>
                      </w:r>
                      <w:r>
                        <w:instrText xml:space="preserve"> MACROBUTTON  AcceptConflict "Klikk her og gi en kort beskrivelse av type strålekilde, utstyr og stråleeksponering" </w:instrText>
                      </w:r>
                      <w:r>
                        <w:fldChar w:fldCharType="end"/>
                      </w:r>
                      <w:r>
                        <w:t xml:space="preserve"> </w:t>
                      </w:r>
                    </w:p>
                  </w:txbxContent>
                </v:textbox>
                <w10:anchorlock/>
              </v:shape>
            </w:pict>
          </mc:Fallback>
        </mc:AlternateContent>
      </w:r>
      <w:r w:rsidR="0062390D">
        <w:rPr>
          <w:rFonts w:ascii="MS Gothic" w:eastAsia="MS Gothic" w:hAnsi="MS Gothic"/>
        </w:rPr>
        <w:br/>
      </w:r>
    </w:p>
    <w:p w14:paraId="1085345C" w14:textId="77777777" w:rsidR="00EA5C1A" w:rsidRDefault="00EA5C1A" w:rsidP="00EA5C1A">
      <w:pPr>
        <w:pStyle w:val="Listeavsnitt"/>
        <w:keepNext/>
        <w:numPr>
          <w:ilvl w:val="0"/>
          <w:numId w:val="7"/>
        </w:numPr>
        <w:spacing w:before="360"/>
        <w:ind w:left="357" w:hanging="357"/>
      </w:pPr>
      <w:r w:rsidRPr="004144B1">
        <w:t>Hvilke fagområde(r) gjelder metoden, og hvilke pasienter berøres? (Får metoden evt. også konsekvenser for andre grupper (som personell, pårørende?)</w:t>
      </w:r>
      <w:r w:rsidRPr="00144F5B">
        <w:rPr>
          <w:noProof/>
          <w:lang w:val="en-US"/>
        </w:rPr>
        <w:lastRenderedPageBreak/>
        <mc:AlternateContent>
          <mc:Choice Requires="wps">
            <w:drawing>
              <wp:inline distT="0" distB="0" distL="0" distR="0" wp14:anchorId="21F33DCF" wp14:editId="0B96E7BF">
                <wp:extent cx="5400000" cy="1403985"/>
                <wp:effectExtent l="0" t="0" r="10795" b="14605"/>
                <wp:docPr id="3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4E78AC62" w14:textId="77777777" w:rsidR="009465FF" w:rsidRDefault="009465FF" w:rsidP="00EA5C1A">
                            <w:r>
                              <w:t xml:space="preserve">Legemiddelet vil få betydning for fagområdet tverrfaglig spesialisert rusbehandling (TSB) og den medisinske spesialiteten rus- og avhengighetsmedisin. Det er pasienter med diagnosen F11.22 Opioidavhengighet – for tiden under vedlikeholdsbehandling (LAR), som vil bli berørt. </w:t>
                            </w:r>
                          </w:p>
                        </w:txbxContent>
                      </wps:txbx>
                      <wps:bodyPr rot="0" vert="horz" wrap="square" lIns="91440" tIns="45720" rIns="91440" bIns="45720" anchor="t" anchorCtr="0">
                        <a:spAutoFit/>
                      </wps:bodyPr>
                    </wps:wsp>
                  </a:graphicData>
                </a:graphic>
              </wp:inline>
            </w:drawing>
          </mc:Choice>
          <mc:Fallback>
            <w:pict>
              <v:shape w14:anchorId="21F33DCF" id="_x0000_s1041"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qaFGYysCAABPBAAADgAAAAAAAAAAAAAAAAAuAgAAZHJzL2Uy&#10;b0RvYy54bWxQSwECLQAUAAYACAAAACEAsO7v8dwAAAAFAQAADwAAAAAAAAAAAAAAAACFBAAAZHJz&#10;L2Rvd25yZXYueG1sUEsFBgAAAAAEAAQA8wAAAI4FAAAAAA==&#10;">
                <v:textbox style="mso-fit-shape-to-text:t">
                  <w:txbxContent>
                    <w:p w14:paraId="4E78AC62" w14:textId="77777777" w:rsidR="009465FF" w:rsidRDefault="009465FF" w:rsidP="00EA5C1A">
                      <w:r>
                        <w:t xml:space="preserve">Legemiddelet vil få betydning for fagområdet tverrfaglig spesialisert rusbehandling (TSB) og den medisinske spesialiteten rus- og avhengighetsmedisin. Det er pasienter med diagnosen F11.22 Opioidavhengighet – for tiden under vedlikeholdsbehandling (LAR), som vil bli berørt. </w:t>
                      </w:r>
                    </w:p>
                  </w:txbxContent>
                </v:textbox>
                <w10:anchorlock/>
              </v:shape>
            </w:pict>
          </mc:Fallback>
        </mc:AlternateContent>
      </w:r>
      <w:r w:rsidR="0062390D">
        <w:br/>
      </w:r>
    </w:p>
    <w:p w14:paraId="61366FBB" w14:textId="77777777" w:rsidR="00EA5C1A" w:rsidRPr="004144B1" w:rsidRDefault="00EA5C1A" w:rsidP="00EA5C1A">
      <w:pPr>
        <w:pStyle w:val="Listeavsnitt"/>
        <w:keepNext/>
        <w:numPr>
          <w:ilvl w:val="0"/>
          <w:numId w:val="7"/>
        </w:numPr>
        <w:spacing w:before="360"/>
        <w:ind w:left="357" w:hanging="357"/>
      </w:pPr>
      <w:r w:rsidRPr="004144B1">
        <w:t xml:space="preserve">Hvilke aspekter er relevante for vurderingen? (flere kryss mulig) </w:t>
      </w:r>
    </w:p>
    <w:p w14:paraId="00694FA0" w14:textId="77777777" w:rsidR="00EA5C1A" w:rsidRPr="00530572" w:rsidRDefault="00EA5C1A" w:rsidP="00EA5C1A">
      <w:pPr>
        <w:pStyle w:val="Ingenmellomrom"/>
      </w:pPr>
      <w:r w:rsidRPr="00530572">
        <w:t>Klinisk effekt</w:t>
      </w:r>
      <w:r w:rsidRPr="00530572">
        <w:tab/>
      </w:r>
      <w:sdt>
        <w:sdtPr>
          <w:id w:val="-1898424914"/>
          <w14:checkbox>
            <w14:checked w14:val="1"/>
            <w14:checkedState w14:val="2612" w14:font="MS Gothic"/>
            <w14:uncheckedState w14:val="2610" w14:font="MS Gothic"/>
          </w14:checkbox>
        </w:sdtPr>
        <w:sdtEndPr/>
        <w:sdtContent>
          <w:r w:rsidR="001159A2">
            <w:rPr>
              <w:rFonts w:ascii="MS Gothic" w:eastAsia="MS Gothic" w:hAnsi="MS Gothic" w:hint="eastAsia"/>
            </w:rPr>
            <w:t>☒</w:t>
          </w:r>
        </w:sdtContent>
      </w:sdt>
    </w:p>
    <w:p w14:paraId="632055CF" w14:textId="77777777" w:rsidR="00EA5C1A" w:rsidRPr="00530572" w:rsidRDefault="00EA5C1A" w:rsidP="00EA5C1A">
      <w:pPr>
        <w:pStyle w:val="Ingenmellomrom"/>
      </w:pPr>
      <w:r w:rsidRPr="00530572">
        <w:t xml:space="preserve">Sikkerhet/bivirkninger </w:t>
      </w:r>
      <w:r w:rsidRPr="00530572">
        <w:tab/>
      </w:r>
      <w:sdt>
        <w:sdtPr>
          <w:id w:val="1064376591"/>
          <w14:checkbox>
            <w14:checked w14:val="1"/>
            <w14:checkedState w14:val="2612" w14:font="MS Gothic"/>
            <w14:uncheckedState w14:val="2610" w14:font="MS Gothic"/>
          </w14:checkbox>
        </w:sdtPr>
        <w:sdtEndPr/>
        <w:sdtContent>
          <w:r w:rsidR="000F04B1">
            <w:rPr>
              <w:rFonts w:ascii="MS Gothic" w:eastAsia="MS Gothic" w:hAnsi="MS Gothic" w:hint="eastAsia"/>
            </w:rPr>
            <w:t>☒</w:t>
          </w:r>
        </w:sdtContent>
      </w:sdt>
    </w:p>
    <w:p w14:paraId="6A88D83D" w14:textId="77777777" w:rsidR="00EA5C1A" w:rsidRPr="00530572" w:rsidRDefault="00EA5C1A" w:rsidP="00EA5C1A">
      <w:pPr>
        <w:pStyle w:val="Ingenmellomrom"/>
      </w:pPr>
      <w:r w:rsidRPr="00530572">
        <w:t xml:space="preserve">Kostnader/ressursbruk </w:t>
      </w:r>
      <w:r w:rsidRPr="00530572">
        <w:tab/>
      </w:r>
      <w:sdt>
        <w:sdtPr>
          <w:id w:val="-1290659911"/>
          <w14:checkbox>
            <w14:checked w14:val="1"/>
            <w14:checkedState w14:val="2612" w14:font="MS Gothic"/>
            <w14:uncheckedState w14:val="2610" w14:font="MS Gothic"/>
          </w14:checkbox>
        </w:sdtPr>
        <w:sdtEndPr/>
        <w:sdtContent>
          <w:r w:rsidR="000F04B1">
            <w:rPr>
              <w:rFonts w:ascii="MS Gothic" w:eastAsia="MS Gothic" w:hAnsi="MS Gothic" w:hint="eastAsia"/>
            </w:rPr>
            <w:t>☒</w:t>
          </w:r>
        </w:sdtContent>
      </w:sdt>
    </w:p>
    <w:p w14:paraId="1EDC95EC" w14:textId="77777777" w:rsidR="00EA5C1A" w:rsidRPr="00530572" w:rsidRDefault="00EA5C1A" w:rsidP="00EA5C1A">
      <w:pPr>
        <w:pStyle w:val="Ingenmellomrom"/>
      </w:pPr>
      <w:r w:rsidRPr="00530572">
        <w:t xml:space="preserve">Kostnadseffektivitet </w:t>
      </w:r>
      <w:r w:rsidRPr="00530572">
        <w:tab/>
      </w:r>
      <w:sdt>
        <w:sdtPr>
          <w:id w:val="1679773947"/>
          <w14:checkbox>
            <w14:checked w14:val="1"/>
            <w14:checkedState w14:val="2612" w14:font="MS Gothic"/>
            <w14:uncheckedState w14:val="2610" w14:font="MS Gothic"/>
          </w14:checkbox>
        </w:sdtPr>
        <w:sdtEndPr/>
        <w:sdtContent>
          <w:r w:rsidR="000F04B1">
            <w:rPr>
              <w:rFonts w:ascii="MS Gothic" w:eastAsia="MS Gothic" w:hAnsi="MS Gothic" w:hint="eastAsia"/>
            </w:rPr>
            <w:t>☒</w:t>
          </w:r>
        </w:sdtContent>
      </w:sdt>
    </w:p>
    <w:p w14:paraId="0F703895" w14:textId="77777777" w:rsidR="00EA5C1A" w:rsidRDefault="00EA5C1A" w:rsidP="00EA5C1A">
      <w:pPr>
        <w:pStyle w:val="Ingenmellomrom"/>
      </w:pPr>
      <w:r w:rsidRPr="001721C7">
        <w:t>Organisatoriske</w:t>
      </w:r>
      <w:r w:rsidRPr="00245A3E">
        <w:t xml:space="preserve"> konsekvenser</w:t>
      </w:r>
      <w:r w:rsidRPr="00144F5B">
        <w:t xml:space="preserve"> </w:t>
      </w:r>
      <w:r>
        <w:tab/>
      </w:r>
      <w:sdt>
        <w:sdtPr>
          <w:id w:val="563727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F37684B" w14:textId="77777777" w:rsidR="00EA5C1A" w:rsidRDefault="00EA5C1A" w:rsidP="00EA5C1A">
      <w:pPr>
        <w:pStyle w:val="Ingenmellomrom"/>
      </w:pPr>
      <w:r w:rsidRPr="00245A3E">
        <w:t>Eti</w:t>
      </w:r>
      <w:r>
        <w:t>s</w:t>
      </w:r>
      <w:r w:rsidRPr="00245A3E">
        <w:t>k</w:t>
      </w:r>
      <w:r>
        <w:t>e</w:t>
      </w:r>
      <w:r w:rsidRPr="00144F5B">
        <w:t xml:space="preserve"> </w:t>
      </w:r>
      <w:r>
        <w:tab/>
      </w:r>
      <w:sdt>
        <w:sdtPr>
          <w:id w:val="11478562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BA8FFFA" w14:textId="77777777" w:rsidR="00EA5C1A" w:rsidRPr="00511834" w:rsidRDefault="00EA5C1A" w:rsidP="00EA5C1A">
      <w:pPr>
        <w:pStyle w:val="Ingenmellomrom"/>
      </w:pPr>
      <w:r w:rsidRPr="00245A3E">
        <w:t>Juridiske</w:t>
      </w:r>
      <w:r w:rsidRPr="00144F5B">
        <w:t xml:space="preserve"> </w:t>
      </w:r>
      <w:r>
        <w:tab/>
      </w:r>
      <w:sdt>
        <w:sdtPr>
          <w:id w:val="-45693528"/>
          <w14:checkbox>
            <w14:checked w14:val="0"/>
            <w14:checkedState w14:val="2612" w14:font="MS Gothic"/>
            <w14:uncheckedState w14:val="2610" w14:font="MS Gothic"/>
          </w14:checkbox>
        </w:sdtPr>
        <w:sdtEndPr/>
        <w:sdtContent>
          <w:r w:rsidRPr="00511834">
            <w:rPr>
              <w:rFonts w:ascii="MS Gothic" w:eastAsia="MS Gothic" w:hAnsi="MS Gothic" w:hint="eastAsia"/>
            </w:rPr>
            <w:t>☐</w:t>
          </w:r>
        </w:sdtContent>
      </w:sdt>
    </w:p>
    <w:p w14:paraId="4D7107E4" w14:textId="1C5B072C" w:rsidR="00A82940" w:rsidRPr="00A447C2" w:rsidRDefault="00EA5C1A" w:rsidP="00A82940">
      <w:pPr>
        <w:pStyle w:val="Listeavsnitt"/>
        <w:keepNext/>
        <w:numPr>
          <w:ilvl w:val="0"/>
          <w:numId w:val="7"/>
        </w:numPr>
        <w:spacing w:before="360"/>
        <w:ind w:left="357" w:hanging="357"/>
        <w:rPr>
          <w:b/>
        </w:rPr>
      </w:pPr>
      <w:r w:rsidRPr="00511834">
        <w:t>Foreslå hva som bør være hovedproblemstilling(er) for metodevurderingen</w:t>
      </w:r>
      <w:r w:rsidRPr="00753DC1">
        <w:t xml:space="preserve">, samt eventuelle underproblemstillinger (i samsvar med pkt. </w:t>
      </w:r>
      <w:r w:rsidR="0062390D">
        <w:t>10</w:t>
      </w:r>
      <w:r w:rsidRPr="00753DC1">
        <w:t>)</w:t>
      </w:r>
      <w:r w:rsidR="0062390D">
        <w:t>. For deg som er kjent med «PICO (Patient, Intervention, Comparator, Outcom</w:t>
      </w:r>
      <w:r w:rsidR="003C338A">
        <w:t>e</w:t>
      </w:r>
      <w:r w:rsidR="0063026D">
        <w:t>) -begrepet»</w:t>
      </w:r>
      <w:r w:rsidR="004479DA">
        <w:t>- inkluder</w:t>
      </w:r>
      <w:r w:rsidR="0062390D">
        <w:t xml:space="preserve"> gj</w:t>
      </w:r>
      <w:r w:rsidR="00391AB8">
        <w:t>erne tentativt forslag til PICO.</w:t>
      </w:r>
    </w:p>
    <w:p w14:paraId="6B2EF434" w14:textId="77777777" w:rsidR="00A447C2" w:rsidRPr="001159A2" w:rsidRDefault="00A447C2" w:rsidP="00A447C2">
      <w:pPr>
        <w:pStyle w:val="Listeavsnitt"/>
        <w:keepNext/>
        <w:spacing w:before="360"/>
        <w:ind w:left="357"/>
        <w:rPr>
          <w:b/>
        </w:rPr>
      </w:pPr>
    </w:p>
    <w:p w14:paraId="0448893A" w14:textId="77777777" w:rsidR="00EA5C1A" w:rsidRDefault="00EA5C1A" w:rsidP="00EA5C1A">
      <w:pPr>
        <w:pStyle w:val="Listeavsnitt"/>
        <w:ind w:left="357"/>
        <w:rPr>
          <w:b/>
        </w:rPr>
      </w:pPr>
      <w:r w:rsidRPr="00144F5B">
        <w:rPr>
          <w:noProof/>
          <w:lang w:val="en-US"/>
        </w:rPr>
        <mc:AlternateContent>
          <mc:Choice Requires="wps">
            <w:drawing>
              <wp:inline distT="0" distB="0" distL="0" distR="0" wp14:anchorId="3745510C" wp14:editId="7942F7D9">
                <wp:extent cx="5400000" cy="1403985"/>
                <wp:effectExtent l="0" t="0" r="10795" b="14605"/>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B1E0761" w14:textId="18D87E6D" w:rsidR="009465FF" w:rsidRDefault="009465FF" w:rsidP="00EA5C1A">
                            <w:r>
                              <w:t>"Er langtidsvirkende morfintabletter et likeverdig legemiddel med metadon brukt i LAR?" I forbindelse med revisjonsarbeidet bestilte Helsedirektoratet en kunnskapsoppsummering fra FHI, med utgangspunktet i dette PICO-</w:t>
                            </w:r>
                            <w:r w:rsidRPr="00432E3D">
                              <w:t xml:space="preserve">spørsmålet. </w:t>
                            </w:r>
                            <w:hyperlink r:id="rId15" w:history="1">
                              <w:r w:rsidRPr="00432E3D">
                                <w:rPr>
                                  <w:rStyle w:val="Hyperkobling"/>
                                  <w:color w:val="auto"/>
                                  <w:u w:val="none"/>
                                </w:rPr>
                                <w:t>FHI leverte denne kunnskapsoppsummeringen i 2017 (Mosdøl 2017).</w:t>
                              </w:r>
                            </w:hyperlink>
                          </w:p>
                        </w:txbxContent>
                      </wps:txbx>
                      <wps:bodyPr rot="0" vert="horz" wrap="square" lIns="91440" tIns="45720" rIns="91440" bIns="45720" anchor="t" anchorCtr="0">
                        <a:spAutoFit/>
                      </wps:bodyPr>
                    </wps:wsp>
                  </a:graphicData>
                </a:graphic>
              </wp:inline>
            </w:drawing>
          </mc:Choice>
          <mc:Fallback>
            <w:pict>
              <v:shape w14:anchorId="3745510C" id="Tekstboks 8" o:spid="_x0000_s1042"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0IlhSSsCAABOBAAADgAAAAAAAAAAAAAAAAAuAgAAZHJzL2Uy&#10;b0RvYy54bWxQSwECLQAUAAYACAAAACEAsO7v8dwAAAAFAQAADwAAAAAAAAAAAAAAAACFBAAAZHJz&#10;L2Rvd25yZXYueG1sUEsFBgAAAAAEAAQA8wAAAI4FAAAAAA==&#10;">
                <v:textbox style="mso-fit-shape-to-text:t">
                  <w:txbxContent>
                    <w:p w14:paraId="2B1E0761" w14:textId="18D87E6D" w:rsidR="009465FF" w:rsidRDefault="009465FF" w:rsidP="00EA5C1A">
                      <w:r>
                        <w:t>"Er langtidsvirkende morfintabletter et likeverdig legemiddel med metadon brukt i LAR?" I forbindelse med revisjonsarbeidet bestilte Helsedirektoratet en kunnskapsoppsummering fra FHI, med utgangspunktet i dette PICO-</w:t>
                      </w:r>
                      <w:r w:rsidRPr="00432E3D">
                        <w:t xml:space="preserve">spørsmålet. </w:t>
                      </w:r>
                      <w:hyperlink r:id="rId17" w:history="1">
                        <w:r w:rsidRPr="00432E3D">
                          <w:rPr>
                            <w:rStyle w:val="Hyperkobling"/>
                            <w:color w:val="auto"/>
                            <w:u w:val="none"/>
                          </w:rPr>
                          <w:t>FHI leverte denne kunnskapsoppsummeringen i 2017 (</w:t>
                        </w:r>
                        <w:proofErr w:type="spellStart"/>
                        <w:r w:rsidRPr="00432E3D">
                          <w:rPr>
                            <w:rStyle w:val="Hyperkobling"/>
                            <w:color w:val="auto"/>
                            <w:u w:val="none"/>
                          </w:rPr>
                          <w:t>Mosdøl</w:t>
                        </w:r>
                        <w:proofErr w:type="spellEnd"/>
                        <w:r w:rsidRPr="00432E3D">
                          <w:rPr>
                            <w:rStyle w:val="Hyperkobling"/>
                            <w:color w:val="auto"/>
                            <w:u w:val="none"/>
                          </w:rPr>
                          <w:t xml:space="preserve"> 2017).</w:t>
                        </w:r>
                      </w:hyperlink>
                    </w:p>
                  </w:txbxContent>
                </v:textbox>
                <w10:anchorlock/>
              </v:shape>
            </w:pict>
          </mc:Fallback>
        </mc:AlternateContent>
      </w:r>
    </w:p>
    <w:p w14:paraId="6DC52FEA" w14:textId="77777777" w:rsidR="00EA5C1A" w:rsidRPr="00E53575" w:rsidRDefault="00EA5C1A" w:rsidP="00EA5C1A">
      <w:pPr>
        <w:pStyle w:val="Listeavsnitt"/>
        <w:ind w:left="357"/>
        <w:rPr>
          <w:b/>
        </w:rPr>
      </w:pPr>
    </w:p>
    <w:p w14:paraId="40CC068A" w14:textId="32710E4B" w:rsidR="00EA5C1A" w:rsidRDefault="00EA5C1A" w:rsidP="00EA5C1A">
      <w:pPr>
        <w:pStyle w:val="Listeavsnitt"/>
        <w:keepNext/>
        <w:numPr>
          <w:ilvl w:val="0"/>
          <w:numId w:val="7"/>
        </w:numPr>
        <w:spacing w:before="360"/>
        <w:ind w:left="357" w:hanging="357"/>
      </w:pPr>
      <w:r w:rsidRPr="00753DC1">
        <w:t xml:space="preserve">Gi en kort begrunnelse for hvorfor det er viktig at metodevurderingen som foreslås bør gjennomføres: </w:t>
      </w:r>
    </w:p>
    <w:p w14:paraId="363E1CFA" w14:textId="77777777" w:rsidR="00A447C2" w:rsidRPr="00753DC1" w:rsidRDefault="00A447C2" w:rsidP="00A447C2">
      <w:pPr>
        <w:pStyle w:val="Listeavsnitt"/>
        <w:keepNext/>
        <w:spacing w:before="360"/>
        <w:ind w:left="357"/>
      </w:pPr>
    </w:p>
    <w:p w14:paraId="6E23B093" w14:textId="77777777" w:rsidR="00EA5C1A" w:rsidRDefault="00EA5C1A" w:rsidP="00EA5C1A">
      <w:pPr>
        <w:pStyle w:val="Listeavsnitt"/>
        <w:ind w:left="357"/>
      </w:pPr>
      <w:r w:rsidRPr="00144F5B">
        <w:rPr>
          <w:noProof/>
          <w:lang w:val="en-US"/>
        </w:rPr>
        <mc:AlternateContent>
          <mc:Choice Requires="wps">
            <w:drawing>
              <wp:inline distT="0" distB="0" distL="0" distR="0" wp14:anchorId="192B2C68" wp14:editId="28534CE7">
                <wp:extent cx="5400000" cy="1403985"/>
                <wp:effectExtent l="0" t="0" r="10795" b="14605"/>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03D116E2" w14:textId="17B82F0F" w:rsidR="00543D79" w:rsidRDefault="00543D79" w:rsidP="00543D79">
                            <w:r>
                              <w:t xml:space="preserve">Selv om både metadon, buprenorfin og morfin er opioider som kan brukes i substitusjonsbehandling ved opioidavhengighet, er det store individuelle forskjeller i hvilket legemiddel som har best effekt og minst bivirkninger for den enkelte pasient. For mange pasienter som i dag ikke har tilstrekkelig behandlingseffekt og / eller vesentlige bivirkninger av metadon og / eller buprenorfin, vil det ha stor behandlingsmessig betydning å få tilbud om et annet legemiddel som kan gjøre at de får god behandlingseffekt ved å være i LAR. </w:t>
                            </w:r>
                          </w:p>
                          <w:p w14:paraId="33DA2A9F" w14:textId="3640EB4C" w:rsidR="00543D79" w:rsidRDefault="00543D79" w:rsidP="00543D79">
                            <w:r>
                              <w:t>For å lykkes med overordnete målsettinger om styrking av LAR (nasjonal overdosestrategi, nasjonal strategi mot virushepatitter etc</w:t>
                            </w:r>
                            <w:r w:rsidR="00497ADD">
                              <w:t>.</w:t>
                            </w:r>
                            <w:r>
                              <w:t xml:space="preserve">) er det viktig å ha tilgjengelig et legemiddelutvalg som bidrar til at flest mulig pasienter i målgruppen kan bruke et substitusjonslegemiddel som gjør at de søker seg til og forblir i LAR. </w:t>
                            </w:r>
                          </w:p>
                          <w:p w14:paraId="2C82446D" w14:textId="67AB36DC" w:rsidR="009465FF" w:rsidRDefault="00543D79" w:rsidP="00543D79">
                            <w:r>
                              <w:t xml:space="preserve">Dagens situasjon med bruk av 12-timers morfin off label, samt innføring av heroinassistert behandling understreker betydningen av en metodevurdering av 24 timers morfin, både av faglige og av kostnadsmessige grunner. Forslagsstiller håper at en slik metodevurdering ikke trenger </w:t>
                            </w:r>
                            <w:r w:rsidR="00497ADD">
                              <w:t xml:space="preserve">å </w:t>
                            </w:r>
                            <w:r>
                              <w:t>avhenge av at en produsent vurderer det formålstjenlig for egen inntjenings skyld å søke om markedsføringstillatelse av 24 timers morfin i Norge.</w:t>
                            </w:r>
                          </w:p>
                        </w:txbxContent>
                      </wps:txbx>
                      <wps:bodyPr rot="0" vert="horz" wrap="square" lIns="91440" tIns="45720" rIns="91440" bIns="45720" anchor="t" anchorCtr="0">
                        <a:spAutoFit/>
                      </wps:bodyPr>
                    </wps:wsp>
                  </a:graphicData>
                </a:graphic>
              </wp:inline>
            </w:drawing>
          </mc:Choice>
          <mc:Fallback>
            <w:pict>
              <v:shape w14:anchorId="192B2C68" id="_x0000_s1043"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OntWeSsCAABOBAAADgAAAAAAAAAAAAAAAAAuAgAAZHJzL2Uy&#10;b0RvYy54bWxQSwECLQAUAAYACAAAACEAsO7v8dwAAAAFAQAADwAAAAAAAAAAAAAAAACFBAAAZHJz&#10;L2Rvd25yZXYueG1sUEsFBgAAAAAEAAQA8wAAAI4FAAAAAA==&#10;">
                <v:textbox style="mso-fit-shape-to-text:t">
                  <w:txbxContent>
                    <w:p w14:paraId="03D116E2" w14:textId="17B82F0F" w:rsidR="00543D79" w:rsidRDefault="00543D79" w:rsidP="00543D79">
                      <w:r>
                        <w:t xml:space="preserve">Selv om både metadon, buprenorfin og morfin er opioider som kan brukes i substitusjonsbehandling ved opioidavhengighet, er det store individuelle forskjeller i hvilket legemiddel som har best effekt og minst bivirkninger for den enkelte pasient. </w:t>
                      </w:r>
                      <w:r>
                        <w:t xml:space="preserve">For mange pasienter som i dag ikke har tilstrekkelig behandlingseffekt og / eller vesentlige bivirkninger av metadon og / eller buprenorfin, vil det ha stor behandlingsmessig betydning å få tilbud om et annet legemiddel som kan gjøre at de får god behandlingseffekt ved å være i LAR. </w:t>
                      </w:r>
                    </w:p>
                    <w:p w14:paraId="33DA2A9F" w14:textId="3640EB4C" w:rsidR="00543D79" w:rsidRDefault="00543D79" w:rsidP="00543D79">
                      <w:r>
                        <w:t>For å lykkes med overordnete målsettinger om styrking av LAR (nasjonal overdosestrategi, nasjonal strategi mot virushepatitter etc</w:t>
                      </w:r>
                      <w:r w:rsidR="00497ADD">
                        <w:t>.</w:t>
                      </w:r>
                      <w:r>
                        <w:t xml:space="preserve">) er det viktig å ha tilgjengelig et legemiddelutvalg som bidrar til at flest mulig pasienter i målgruppen kan bruke et substitusjonslegemiddel som gjør at de søker seg til og forblir i LAR. </w:t>
                      </w:r>
                    </w:p>
                    <w:p w14:paraId="2C82446D" w14:textId="67AB36DC" w:rsidR="009465FF" w:rsidRDefault="00543D79" w:rsidP="00543D79">
                      <w:r>
                        <w:t xml:space="preserve">Dagens situasjon med bruk av 12-timers morfin </w:t>
                      </w:r>
                      <w:proofErr w:type="spellStart"/>
                      <w:r>
                        <w:t>off</w:t>
                      </w:r>
                      <w:proofErr w:type="spellEnd"/>
                      <w:r>
                        <w:t xml:space="preserve"> </w:t>
                      </w:r>
                      <w:proofErr w:type="spellStart"/>
                      <w:r>
                        <w:t>label</w:t>
                      </w:r>
                      <w:proofErr w:type="spellEnd"/>
                      <w:r>
                        <w:t xml:space="preserve">, samt innføring av heroinassistert behandling understreker betydningen av en metodevurdering av 24 timers morfin, både av faglige og av kostnadsmessige grunner. Forslagsstiller håper at en slik metodevurdering ikke trenger </w:t>
                      </w:r>
                      <w:r w:rsidR="00497ADD">
                        <w:t xml:space="preserve">å </w:t>
                      </w:r>
                      <w:r>
                        <w:t>avhenge av at en produsent vurderer det formålstjenlig for egen inntjenings skyld å søke om markedsføringstillatelse av 24 timers morfin i Norge.</w:t>
                      </w:r>
                    </w:p>
                  </w:txbxContent>
                </v:textbox>
                <w10:anchorlock/>
              </v:shape>
            </w:pict>
          </mc:Fallback>
        </mc:AlternateContent>
      </w:r>
    </w:p>
    <w:p w14:paraId="6A39EC70" w14:textId="77777777" w:rsidR="00EA5C1A" w:rsidRDefault="00EA5C1A" w:rsidP="00EA5C1A">
      <w:pPr>
        <w:pStyle w:val="Listeavsnitt"/>
        <w:ind w:left="357"/>
      </w:pPr>
    </w:p>
    <w:p w14:paraId="4B307A66" w14:textId="77777777" w:rsidR="00EA5C1A" w:rsidRPr="00753DC1" w:rsidRDefault="00EA5C1A" w:rsidP="00EA5C1A">
      <w:pPr>
        <w:pStyle w:val="Listeavsnitt"/>
        <w:keepNext/>
        <w:numPr>
          <w:ilvl w:val="0"/>
          <w:numId w:val="7"/>
        </w:numPr>
        <w:spacing w:before="360"/>
        <w:ind w:left="357" w:hanging="357"/>
      </w:pPr>
      <w:r w:rsidRPr="00753DC1">
        <w:lastRenderedPageBreak/>
        <w:t>Kommenter metoden som forslås vurdert mht. følgende punkter:</w:t>
      </w:r>
    </w:p>
    <w:p w14:paraId="1DD4829C" w14:textId="77777777" w:rsidR="00EA5C1A" w:rsidRPr="0003059E" w:rsidRDefault="00EA5C1A" w:rsidP="00EA5C1A">
      <w:pPr>
        <w:pStyle w:val="Ingenmellomrom"/>
        <w:keepNext/>
      </w:pPr>
      <w:r w:rsidRPr="0003059E">
        <w:t>Alvorlighetsgraden på tilstanden metoden er ment for</w:t>
      </w:r>
    </w:p>
    <w:p w14:paraId="7CA34F31" w14:textId="77777777" w:rsidR="00EA5C1A" w:rsidRDefault="00EA5C1A" w:rsidP="00EA5C1A">
      <w:pPr>
        <w:pStyle w:val="Ingenmellomrom"/>
      </w:pPr>
      <w:r w:rsidRPr="00144F5B">
        <w:rPr>
          <w:noProof/>
          <w:lang w:val="en-US"/>
        </w:rPr>
        <mc:AlternateContent>
          <mc:Choice Requires="wps">
            <w:drawing>
              <wp:inline distT="0" distB="0" distL="0" distR="0" wp14:anchorId="1EB9F976" wp14:editId="5FA3D88A">
                <wp:extent cx="5400000" cy="1403985"/>
                <wp:effectExtent l="0" t="0" r="10795" b="14605"/>
                <wp:docPr id="3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17B3066" w14:textId="77777777" w:rsidR="009465FF" w:rsidRDefault="009465FF" w:rsidP="00EA5C1A">
                            <w:r>
                              <w:t xml:space="preserve">Ubehandlet er opioidavhengighet en </w:t>
                            </w:r>
                            <w:r w:rsidR="00242E99">
                              <w:t xml:space="preserve">lidelse </w:t>
                            </w:r>
                            <w:r>
                              <w:t xml:space="preserve">med svært høy dødelighet og denne reduseres radikalt under LAR-behandling (Degenhardt 2011, Sordo 2017, Ma 2018). </w:t>
                            </w:r>
                          </w:p>
                        </w:txbxContent>
                      </wps:txbx>
                      <wps:bodyPr rot="0" vert="horz" wrap="square" lIns="91440" tIns="45720" rIns="91440" bIns="45720" anchor="t" anchorCtr="0">
                        <a:spAutoFit/>
                      </wps:bodyPr>
                    </wps:wsp>
                  </a:graphicData>
                </a:graphic>
              </wp:inline>
            </w:drawing>
          </mc:Choice>
          <mc:Fallback>
            <w:pict>
              <v:shape w14:anchorId="1EB9F976" id="_x0000_s1044"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K1eqsYsAgAATwQAAA4AAAAAAAAAAAAAAAAALgIAAGRycy9l&#10;Mm9Eb2MueG1sUEsBAi0AFAAGAAgAAAAhALDu7/HcAAAABQEAAA8AAAAAAAAAAAAAAAAAhgQAAGRy&#10;cy9kb3ducmV2LnhtbFBLBQYAAAAABAAEAPMAAACPBQAAAAA=&#10;">
                <v:textbox style="mso-fit-shape-to-text:t">
                  <w:txbxContent>
                    <w:p w14:paraId="217B3066" w14:textId="77777777" w:rsidR="009465FF" w:rsidRDefault="009465FF" w:rsidP="00EA5C1A">
                      <w:r>
                        <w:t xml:space="preserve">Ubehandlet er opioidavhengighet en </w:t>
                      </w:r>
                      <w:r w:rsidR="00242E99">
                        <w:t xml:space="preserve">lidelse </w:t>
                      </w:r>
                      <w:r>
                        <w:t>med svært høy dødelighet og denne reduseres radikalt under LAR-behandling (</w:t>
                      </w:r>
                      <w:proofErr w:type="spellStart"/>
                      <w:r>
                        <w:t>Degenhardt</w:t>
                      </w:r>
                      <w:proofErr w:type="spellEnd"/>
                      <w:r>
                        <w:t xml:space="preserve"> 2011, </w:t>
                      </w:r>
                      <w:proofErr w:type="spellStart"/>
                      <w:r>
                        <w:t>Sordo</w:t>
                      </w:r>
                      <w:proofErr w:type="spellEnd"/>
                      <w:r>
                        <w:t xml:space="preserve"> 2017, </w:t>
                      </w:r>
                      <w:proofErr w:type="spellStart"/>
                      <w:r>
                        <w:t>Ma</w:t>
                      </w:r>
                      <w:proofErr w:type="spellEnd"/>
                      <w:r>
                        <w:t xml:space="preserve"> 2018). </w:t>
                      </w:r>
                    </w:p>
                  </w:txbxContent>
                </v:textbox>
                <w10:anchorlock/>
              </v:shape>
            </w:pict>
          </mc:Fallback>
        </mc:AlternateContent>
      </w:r>
    </w:p>
    <w:p w14:paraId="202217AB" w14:textId="77777777" w:rsidR="00EA5C1A" w:rsidRDefault="00EA5C1A" w:rsidP="00EA5C1A">
      <w:pPr>
        <w:pStyle w:val="Ingenmellomrom"/>
        <w:keepNext/>
      </w:pPr>
      <w:r w:rsidRPr="0003059E">
        <w:t>Forventet effekt</w:t>
      </w:r>
    </w:p>
    <w:p w14:paraId="56F2C12E" w14:textId="77777777" w:rsidR="00EA5C1A" w:rsidRDefault="00EA5C1A" w:rsidP="00EA5C1A">
      <w:pPr>
        <w:pStyle w:val="Ingenmellomrom"/>
      </w:pPr>
      <w:r w:rsidRPr="00144F5B">
        <w:rPr>
          <w:noProof/>
          <w:lang w:val="en-US"/>
        </w:rPr>
        <mc:AlternateContent>
          <mc:Choice Requires="wps">
            <w:drawing>
              <wp:inline distT="0" distB="0" distL="0" distR="0" wp14:anchorId="2BB71A93" wp14:editId="2A833738">
                <wp:extent cx="5400000" cy="1403985"/>
                <wp:effectExtent l="0" t="0" r="10795" b="14605"/>
                <wp:docPr id="3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C48FC20" w14:textId="77777777" w:rsidR="009465FF" w:rsidRDefault="009465FF" w:rsidP="00EA5C1A">
                            <w:r>
                              <w:t>Å kunne ta i bruk langtidsvirkende morfintabletter vil bidra til at flere pasienter i LAR får bedre behandlingseffekt. Det vil kunne bidra til å holde en høyere andel pasienter i behandling. Dessuten vil langtidsvirkende morfintabletter som behandlingsalternativ kunne få en del pasienter som har gått ut av LAR på grunn av misnøye med de ordinære substitusjonslegemidlene i LAR, til å søke seg tilbake til LAR.</w:t>
                            </w:r>
                          </w:p>
                        </w:txbxContent>
                      </wps:txbx>
                      <wps:bodyPr rot="0" vert="horz" wrap="square" lIns="91440" tIns="45720" rIns="91440" bIns="45720" anchor="t" anchorCtr="0">
                        <a:spAutoFit/>
                      </wps:bodyPr>
                    </wps:wsp>
                  </a:graphicData>
                </a:graphic>
              </wp:inline>
            </w:drawing>
          </mc:Choice>
          <mc:Fallback>
            <w:pict>
              <v:shape w14:anchorId="2BB71A93" id="_x0000_s1045"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Dj/MtgsAgAATwQAAA4AAAAAAAAAAAAAAAAALgIAAGRycy9l&#10;Mm9Eb2MueG1sUEsBAi0AFAAGAAgAAAAhALDu7/HcAAAABQEAAA8AAAAAAAAAAAAAAAAAhgQAAGRy&#10;cy9kb3ducmV2LnhtbFBLBQYAAAAABAAEAPMAAACPBQAAAAA=&#10;">
                <v:textbox style="mso-fit-shape-to-text:t">
                  <w:txbxContent>
                    <w:p w14:paraId="2C48FC20" w14:textId="77777777" w:rsidR="009465FF" w:rsidRDefault="009465FF" w:rsidP="00EA5C1A">
                      <w:r>
                        <w:t>Å kunne ta i bruk langtidsvirkende morfintabletter vil bidra til at flere pasienter i LAR får bedre behandlingseffekt. Det vil kunne bidra til å holde en høyere andel pasienter i behandling. Dessuten vil langtidsvirkende morfintabletter som behandlingsalternativ kunne få en del pasienter som har gått ut av LAR på grunn av misnøye med de ordinære substitusjonslegemidlene i LAR, til å søke seg tilbake til LAR.</w:t>
                      </w:r>
                    </w:p>
                  </w:txbxContent>
                </v:textbox>
                <w10:anchorlock/>
              </v:shape>
            </w:pict>
          </mc:Fallback>
        </mc:AlternateContent>
      </w:r>
    </w:p>
    <w:p w14:paraId="39E9D52F" w14:textId="77777777" w:rsidR="00EA5C1A" w:rsidRDefault="00EA5C1A" w:rsidP="00EA5C1A">
      <w:pPr>
        <w:pStyle w:val="Ingenmellomrom"/>
      </w:pPr>
      <w:r w:rsidRPr="00753DC1">
        <w:t xml:space="preserve">Sikkerhet </w:t>
      </w:r>
    </w:p>
    <w:p w14:paraId="5AA42CE3" w14:textId="77777777" w:rsidR="00EA5C1A" w:rsidRDefault="00EA5C1A" w:rsidP="00EA5C1A">
      <w:pPr>
        <w:pStyle w:val="Ingenmellomrom"/>
      </w:pPr>
      <w:r w:rsidRPr="00144F5B">
        <w:rPr>
          <w:noProof/>
          <w:lang w:val="en-US"/>
        </w:rPr>
        <mc:AlternateContent>
          <mc:Choice Requires="wps">
            <w:drawing>
              <wp:inline distT="0" distB="0" distL="0" distR="0" wp14:anchorId="06EA3391" wp14:editId="61C8FB72">
                <wp:extent cx="5400000" cy="1403985"/>
                <wp:effectExtent l="0" t="0" r="10795" b="14605"/>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38710A26" w14:textId="77777777" w:rsidR="009465FF" w:rsidRDefault="009465FF" w:rsidP="00EA5C1A">
                            <w:r>
                              <w:t>Det er risiko forbundet med at substitusjonslegemidler brukt i LAR havner på det illegale markedet. Det gjelder også langtidsvirkende morfintabletter. Forskrivning og bruk av langtidsvirkende morfintabletter i LAR vil derfor være underlagt de samme kravene til overvåkete inntak som øvrige substitusjonslegemidler.</w:t>
                            </w:r>
                            <w:r w:rsidR="00242E99">
                              <w:t xml:space="preserve"> Langtidsvirkende morfintabletter med 24 timers doseringsintervall vil ha en mer gunstig risikoprofil enn Dolcontin med 8-12 timers intervall.</w:t>
                            </w:r>
                          </w:p>
                        </w:txbxContent>
                      </wps:txbx>
                      <wps:bodyPr rot="0" vert="horz" wrap="square" lIns="91440" tIns="45720" rIns="91440" bIns="45720" anchor="t" anchorCtr="0">
                        <a:spAutoFit/>
                      </wps:bodyPr>
                    </wps:wsp>
                  </a:graphicData>
                </a:graphic>
              </wp:inline>
            </w:drawing>
          </mc:Choice>
          <mc:Fallback>
            <w:pict>
              <v:shape w14:anchorId="06EA3391" id="_x0000_s1046"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">
                <v:textbox style="mso-fit-shape-to-text:t">
                  <w:txbxContent>
                    <w:p w14:paraId="38710A26" w14:textId="77777777" w:rsidR="009465FF" w:rsidRDefault="009465FF" w:rsidP="00EA5C1A">
                      <w:r>
                        <w:t>Det er risiko forbundet med at substitusjonslegemidler brukt i LAR havner på det illegale markedet. Det gjelder også langtidsvirkende morfintabletter. Forskrivning og bruk av langtidsvirkende morfintabletter i LAR vil derfor være underlagt de samme kravene til overvåkete inntak som øvrige substitusjonslegemidler.</w:t>
                      </w:r>
                      <w:r w:rsidR="00242E99">
                        <w:t xml:space="preserve"> Langtidsvirkende morfintabletter med 24 timers doseringsintervall vil ha en mer gunstig risikoprofil enn Dolcontin med 8-12 timers intervall.</w:t>
                      </w:r>
                    </w:p>
                  </w:txbxContent>
                </v:textbox>
                <w10:anchorlock/>
              </v:shape>
            </w:pict>
          </mc:Fallback>
        </mc:AlternateContent>
      </w:r>
    </w:p>
    <w:p w14:paraId="675ADEDF" w14:textId="77777777" w:rsidR="00EA5C1A" w:rsidRDefault="00EA5C1A" w:rsidP="00EA5C1A">
      <w:pPr>
        <w:pStyle w:val="Ingenmellomrom"/>
        <w:keepNext/>
      </w:pPr>
      <w:r w:rsidRPr="0003059E">
        <w:t>Totalt antall pasienter i Norge metoden er aktuell for</w:t>
      </w:r>
    </w:p>
    <w:p w14:paraId="24250C1F" w14:textId="77777777" w:rsidR="00EA5C1A" w:rsidRPr="0003059E" w:rsidRDefault="00EA5C1A" w:rsidP="00EA5C1A">
      <w:pPr>
        <w:pStyle w:val="Ingenmellomrom"/>
      </w:pPr>
      <w:r w:rsidRPr="00144F5B">
        <w:rPr>
          <w:noProof/>
          <w:lang w:val="en-US"/>
        </w:rPr>
        <mc:AlternateContent>
          <mc:Choice Requires="wps">
            <w:drawing>
              <wp:inline distT="0" distB="0" distL="0" distR="0" wp14:anchorId="76631FF9" wp14:editId="53CE924F">
                <wp:extent cx="5400000" cy="1403985"/>
                <wp:effectExtent l="0" t="0" r="10795" b="14605"/>
                <wp:docPr id="3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6993480C" w14:textId="44B813C1" w:rsidR="009465FF" w:rsidRDefault="00966594" w:rsidP="00EA5C1A">
                            <w:r>
                              <w:t>L</w:t>
                            </w:r>
                            <w:r w:rsidR="009465FF">
                              <w:t>egemiddelet vil i hvert fall og primært</w:t>
                            </w:r>
                            <w:r>
                              <w:t xml:space="preserve"> være aktuelt</w:t>
                            </w:r>
                            <w:r w:rsidR="009465FF">
                              <w:t xml:space="preserve"> ved utilfredsstillende </w:t>
                            </w:r>
                            <w:r w:rsidR="00543D79">
                              <w:t>behandlings</w:t>
                            </w:r>
                            <w:r w:rsidR="009465FF">
                              <w:t xml:space="preserve">effekt og/eller </w:t>
                            </w:r>
                            <w:r w:rsidR="00543D79">
                              <w:t xml:space="preserve">vesentlige </w:t>
                            </w:r>
                            <w:r w:rsidR="009465FF">
                              <w:t xml:space="preserve">bivirkninger av metadon og/eller buprenorfin. Det anslås at det vil kunne brukes av minst 5 % av den norske LAR-populasjonen, altså </w:t>
                            </w:r>
                            <w:r w:rsidR="00242E99">
                              <w:t xml:space="preserve">minst </w:t>
                            </w:r>
                            <w:r w:rsidR="009465FF">
                              <w:t xml:space="preserve">400 – 500 pasienter. </w:t>
                            </w:r>
                          </w:p>
                        </w:txbxContent>
                      </wps:txbx>
                      <wps:bodyPr rot="0" vert="horz" wrap="square" lIns="91440" tIns="45720" rIns="91440" bIns="45720" anchor="t" anchorCtr="0">
                        <a:spAutoFit/>
                      </wps:bodyPr>
                    </wps:wsp>
                  </a:graphicData>
                </a:graphic>
              </wp:inline>
            </w:drawing>
          </mc:Choice>
          <mc:Fallback>
            <w:pict>
              <v:shape w14:anchorId="76631FF9" id="_x0000_s1047"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V/3aYysCAABPBAAADgAAAAAAAAAAAAAAAAAuAgAAZHJzL2Uy&#10;b0RvYy54bWxQSwECLQAUAAYACAAAACEAsO7v8dwAAAAFAQAADwAAAAAAAAAAAAAAAACFBAAAZHJz&#10;L2Rvd25yZXYueG1sUEsFBgAAAAAEAAQA8wAAAI4FAAAAAA==&#10;">
                <v:textbox style="mso-fit-shape-to-text:t">
                  <w:txbxContent>
                    <w:p w14:paraId="6993480C" w14:textId="44B813C1" w:rsidR="009465FF" w:rsidRDefault="00966594" w:rsidP="00EA5C1A">
                      <w:r>
                        <w:t>L</w:t>
                      </w:r>
                      <w:r w:rsidR="009465FF">
                        <w:t>egemiddelet vil i hvert fall og primært</w:t>
                      </w:r>
                      <w:r>
                        <w:t xml:space="preserve"> være aktuelt</w:t>
                      </w:r>
                      <w:r w:rsidR="009465FF">
                        <w:t xml:space="preserve"> ved utilfredsstillende </w:t>
                      </w:r>
                      <w:r w:rsidR="00543D79">
                        <w:t>behandlings</w:t>
                      </w:r>
                      <w:r w:rsidR="009465FF">
                        <w:t xml:space="preserve">effekt og/eller </w:t>
                      </w:r>
                      <w:r w:rsidR="00543D79">
                        <w:t xml:space="preserve">vesentlige </w:t>
                      </w:r>
                      <w:r w:rsidR="009465FF">
                        <w:t xml:space="preserve">bivirkninger av metadon og/eller buprenorfin. Det anslås at det vil kunne brukes av minst 5 % av den norske LAR-populasjonen, altså </w:t>
                      </w:r>
                      <w:r w:rsidR="00242E99">
                        <w:t xml:space="preserve">minst </w:t>
                      </w:r>
                      <w:r w:rsidR="009465FF">
                        <w:t xml:space="preserve">400 – 500 pasienter. </w:t>
                      </w:r>
                    </w:p>
                  </w:txbxContent>
                </v:textbox>
                <w10:anchorlock/>
              </v:shape>
            </w:pict>
          </mc:Fallback>
        </mc:AlternateContent>
      </w:r>
    </w:p>
    <w:p w14:paraId="3C4EC572" w14:textId="77777777" w:rsidR="00EA5C1A" w:rsidRDefault="00EA5C1A" w:rsidP="00EA5C1A">
      <w:pPr>
        <w:pStyle w:val="Ingenmellomrom"/>
        <w:keepNext/>
      </w:pPr>
      <w:r w:rsidRPr="0003059E">
        <w:t>Konsekvenser for ressursbruk i helsetjenesten</w:t>
      </w:r>
    </w:p>
    <w:p w14:paraId="34F98B7E" w14:textId="77777777" w:rsidR="00EA5C1A" w:rsidRDefault="00EA5C1A" w:rsidP="00EA5C1A">
      <w:pPr>
        <w:pStyle w:val="Ingenmellomrom"/>
      </w:pPr>
      <w:r w:rsidRPr="00144F5B">
        <w:rPr>
          <w:noProof/>
          <w:lang w:val="en-US"/>
        </w:rPr>
        <mc:AlternateContent>
          <mc:Choice Requires="wps">
            <w:drawing>
              <wp:inline distT="0" distB="0" distL="0" distR="0" wp14:anchorId="36CFCE78" wp14:editId="5D30AF67">
                <wp:extent cx="5400000" cy="1403985"/>
                <wp:effectExtent l="0" t="0" r="10795" b="14605"/>
                <wp:docPr id="3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77433043" w14:textId="77777777" w:rsidR="009465FF" w:rsidRDefault="009465FF" w:rsidP="00EA5C1A">
                            <w:r>
                              <w:t>Det er vist at LAR er svært kostnadseffektiv behandling. I Sverige ble det i 2008 beregnet at samfunnet sparer om lag 1,8 million svenske kroner per år per pasient i metadonprogrammet (Nilsson og Wadeskog 2008). Stabil behandling i LAR bidrar til redusert sykelighet og kriminalitet (Skeie 2011, Bukten 201</w:t>
                            </w:r>
                            <w:r w:rsidR="00242E99">
                              <w:t>2</w:t>
                            </w:r>
                            <w:r>
                              <w:t xml:space="preserve">). At et økt antall pasienter får stabil behandling i LAR ved innføring av langtidsvirkende morfintabletter bidrar derfor til å redusere kostnadene i andre deler av helsetjenesten og på andre samfunnsområder. Det vil ikke bli økte kostnader til overvåkete inntak. </w:t>
                            </w:r>
                          </w:p>
                        </w:txbxContent>
                      </wps:txbx>
                      <wps:bodyPr rot="0" vert="horz" wrap="square" lIns="91440" tIns="45720" rIns="91440" bIns="45720" anchor="t" anchorCtr="0">
                        <a:spAutoFit/>
                      </wps:bodyPr>
                    </wps:wsp>
                  </a:graphicData>
                </a:graphic>
              </wp:inline>
            </w:drawing>
          </mc:Choice>
          <mc:Fallback>
            <w:pict>
              <v:shape w14:anchorId="36CFCE78" id="_x0000_s1048"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JzXuSisCAABPBAAADgAAAAAAAAAAAAAAAAAuAgAAZHJzL2Uy&#10;b0RvYy54bWxQSwECLQAUAAYACAAAACEAsO7v8dwAAAAFAQAADwAAAAAAAAAAAAAAAACFBAAAZHJz&#10;L2Rvd25yZXYueG1sUEsFBgAAAAAEAAQA8wAAAI4FAAAAAA==&#10;">
                <v:textbox style="mso-fit-shape-to-text:t">
                  <w:txbxContent>
                    <w:p w14:paraId="77433043" w14:textId="77777777" w:rsidR="009465FF" w:rsidRDefault="009465FF" w:rsidP="00EA5C1A">
                      <w:r>
                        <w:t xml:space="preserve">Det er vist at LAR er svært kostnadseffektiv behandling. I Sverige ble det i 2008 beregnet at samfunnet sparer om lag 1,8 million svenske kroner per år per pasient i metadonprogrammet (Nilsson og </w:t>
                      </w:r>
                      <w:proofErr w:type="spellStart"/>
                      <w:r>
                        <w:t>Wadeskog</w:t>
                      </w:r>
                      <w:proofErr w:type="spellEnd"/>
                      <w:r>
                        <w:t xml:space="preserve"> 2008). Stabil behandling i LAR bidrar til redusert sykelighet og kriminalitet (Skeie 2011, Bukten 201</w:t>
                      </w:r>
                      <w:r w:rsidR="00242E99">
                        <w:t>2</w:t>
                      </w:r>
                      <w:r>
                        <w:t xml:space="preserve">). At et økt antall pasienter får stabil behandling i LAR ved innføring av langtidsvirkende morfintabletter bidrar derfor til å redusere kostnadene i andre deler av helsetjenesten og på andre samfunnsområder. Det vil ikke bli økte kostnader til overvåkete inntak. </w:t>
                      </w:r>
                    </w:p>
                  </w:txbxContent>
                </v:textbox>
                <w10:anchorlock/>
              </v:shape>
            </w:pict>
          </mc:Fallback>
        </mc:AlternateContent>
      </w:r>
    </w:p>
    <w:p w14:paraId="64693BE2" w14:textId="77777777" w:rsidR="00EA5C1A" w:rsidRPr="002742D0" w:rsidRDefault="00EA5C1A" w:rsidP="00EA5C1A">
      <w:pPr>
        <w:pStyle w:val="Ingenmellomrom"/>
        <w:keepNext/>
      </w:pPr>
      <w:r w:rsidRPr="002742D0">
        <w:t>Be</w:t>
      </w:r>
      <w:r>
        <w:t>hov for revisjon av eksisterende</w:t>
      </w:r>
      <w:r w:rsidRPr="002742D0">
        <w:t xml:space="preserve"> nasjonale faglige retningslinjer</w:t>
      </w:r>
      <w:r>
        <w:t>, evt. utarbeidelse av nye</w:t>
      </w:r>
    </w:p>
    <w:p w14:paraId="342B4882" w14:textId="77777777" w:rsidR="00EA5C1A" w:rsidRDefault="00EA5C1A" w:rsidP="00EA5C1A">
      <w:pPr>
        <w:pStyle w:val="Ingenmellomrom"/>
      </w:pPr>
      <w:r w:rsidRPr="00144F5B">
        <w:rPr>
          <w:noProof/>
          <w:lang w:val="en-US"/>
        </w:rPr>
        <mc:AlternateContent>
          <mc:Choice Requires="wps">
            <w:drawing>
              <wp:inline distT="0" distB="0" distL="0" distR="0" wp14:anchorId="2FC5EC25" wp14:editId="5701063B">
                <wp:extent cx="5400000" cy="1403985"/>
                <wp:effectExtent l="0" t="0" r="10795" b="14605"/>
                <wp:docPr id="4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6AF0C677" w14:textId="012B1C27" w:rsidR="009465FF" w:rsidRDefault="009465FF" w:rsidP="00EA5C1A">
                            <w:r>
                              <w:t xml:space="preserve">Som nevnt </w:t>
                            </w:r>
                            <w:r w:rsidR="00543D79">
                              <w:t xml:space="preserve">vil morfin tabletter med 24 timers virkning omfattes av </w:t>
                            </w:r>
                            <w:hyperlink r:id="rId18" w:anchor="buprenorfin-og-metadon-anbefales-som-substitusjonslegemiddel-i-lar-ved-utilstrekkelig-behandlingseffekt-eller-vesentlige-bivirkninger-av-buprenorfin-og-metadon-bor-langtidsvirkende-morfin-vurderes-praktisk" w:history="1">
                              <w:r w:rsidR="00543D79" w:rsidRPr="00274E26">
                                <w:rPr>
                                  <w:rStyle w:val="Hyperkobling"/>
                                </w:rPr>
                                <w:t>anbefaling om valg av substitusjonslegemiddel</w:t>
                              </w:r>
                            </w:hyperlink>
                            <w:r w:rsidR="00543D79">
                              <w:t>, dersom legemiddelet gjøres tilgjengelig i Norge.</w:t>
                            </w:r>
                          </w:p>
                        </w:txbxContent>
                      </wps:txbx>
                      <wps:bodyPr rot="0" vert="horz" wrap="square" lIns="91440" tIns="45720" rIns="91440" bIns="45720" anchor="t" anchorCtr="0">
                        <a:spAutoFit/>
                      </wps:bodyPr>
                    </wps:wsp>
                  </a:graphicData>
                </a:graphic>
              </wp:inline>
            </w:drawing>
          </mc:Choice>
          <mc:Fallback>
            <w:pict>
              <v:shape w14:anchorId="2FC5EC25" id="_x0000_s1049"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IpwVaAsAgAATwQAAA4AAAAAAAAAAAAAAAAALgIAAGRycy9l&#10;Mm9Eb2MueG1sUEsBAi0AFAAGAAgAAAAhALDu7/HcAAAABQEAAA8AAAAAAAAAAAAAAAAAhgQAAGRy&#10;cy9kb3ducmV2LnhtbFBLBQYAAAAABAAEAPMAAACPBQAAAAA=&#10;">
                <v:textbox style="mso-fit-shape-to-text:t">
                  <w:txbxContent>
                    <w:p w14:paraId="6AF0C677" w14:textId="012B1C27" w:rsidR="009465FF" w:rsidRDefault="009465FF" w:rsidP="00EA5C1A">
                      <w:r>
                        <w:t xml:space="preserve">Som nevnt </w:t>
                      </w:r>
                      <w:r w:rsidR="00543D79">
                        <w:t xml:space="preserve">vil morfin tabletter med 24 timers virkning omfattes av </w:t>
                      </w:r>
                      <w:hyperlink r:id="rId19" w:anchor="buprenorfin-og-metadon-anbefales-som-substitusjonslegemiddel-i-lar-ved-utilstrekkelig-behandlingseffekt-eller-vesentlige-bivirkninger-av-buprenorfin-og-metadon-bor-langtidsvirkende-morfin-vurderes-praktisk" w:history="1">
                        <w:r w:rsidR="00543D79" w:rsidRPr="00274E26">
                          <w:rPr>
                            <w:rStyle w:val="Hyperkobling"/>
                          </w:rPr>
                          <w:t>anbefa</w:t>
                        </w:r>
                        <w:r w:rsidR="00543D79" w:rsidRPr="00274E26">
                          <w:rPr>
                            <w:rStyle w:val="Hyperkobling"/>
                          </w:rPr>
                          <w:t>ling om valg av substitusjonslegemiddel</w:t>
                        </w:r>
                      </w:hyperlink>
                      <w:r w:rsidR="00543D79">
                        <w:t>, dersom legemiddelet gjøres tilgjengelig i Norge.</w:t>
                      </w:r>
                    </w:p>
                  </w:txbxContent>
                </v:textbox>
                <w10:anchorlock/>
              </v:shape>
            </w:pict>
          </mc:Fallback>
        </mc:AlternateContent>
      </w:r>
    </w:p>
    <w:p w14:paraId="7B898348" w14:textId="77777777" w:rsidR="00EA5C1A" w:rsidRPr="00753DC1" w:rsidRDefault="00EA5C1A" w:rsidP="00EA5C1A">
      <w:pPr>
        <w:pStyle w:val="Listeavsnitt"/>
        <w:keepNext/>
        <w:numPr>
          <w:ilvl w:val="0"/>
          <w:numId w:val="7"/>
        </w:numPr>
        <w:spacing w:before="360"/>
        <w:ind w:left="357" w:hanging="357"/>
      </w:pPr>
      <w:r w:rsidRPr="00753DC1">
        <w:lastRenderedPageBreak/>
        <w:t xml:space="preserve">Oppgi referanser til dokumentasjon om metodens effekt og sikkerhet (eks. tidligere metodevurderinger). (Inntil 10 sentrale referanser oppgis. Ikke send vedlegg på dette trinnet i prosessen.) </w:t>
      </w:r>
    </w:p>
    <w:p w14:paraId="657E5C1D" w14:textId="77777777" w:rsidR="00EA5C1A" w:rsidRDefault="00EA5C1A" w:rsidP="00EA5C1A">
      <w:pPr>
        <w:pStyle w:val="Ingenmellomrom"/>
      </w:pPr>
      <w:r w:rsidRPr="00144F5B">
        <w:rPr>
          <w:noProof/>
          <w:lang w:val="en-US"/>
        </w:rPr>
        <mc:AlternateContent>
          <mc:Choice Requires="wps">
            <w:drawing>
              <wp:inline distT="0" distB="0" distL="0" distR="0" wp14:anchorId="5D58E783" wp14:editId="36B683E0">
                <wp:extent cx="5400000" cy="1403985"/>
                <wp:effectExtent l="0" t="0" r="10795" b="14605"/>
                <wp:docPr id="4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7C142BE6" w14:textId="77777777" w:rsidR="009465FF" w:rsidRPr="00137D47" w:rsidRDefault="009465FF" w:rsidP="004B280C">
                            <w:pPr>
                              <w:pStyle w:val="EndNoteBibliographyTitle"/>
                              <w:jc w:val="left"/>
                              <w:rPr>
                                <w:noProof/>
                              </w:rPr>
                            </w:pPr>
                            <w:r>
                              <w:fldChar w:fldCharType="begin"/>
                            </w:r>
                            <w:r>
                              <w:instrText xml:space="preserve"> ADDIN EN.REFLIST </w:instrText>
                            </w:r>
                            <w:r>
                              <w:fldChar w:fldCharType="separate"/>
                            </w:r>
                          </w:p>
                          <w:p w14:paraId="2CE50CCB" w14:textId="77777777" w:rsidR="009465FF" w:rsidRPr="00137D47" w:rsidRDefault="009465FF" w:rsidP="004B280C">
                            <w:pPr>
                              <w:pStyle w:val="EndNoteBibliography"/>
                              <w:spacing w:after="0"/>
                              <w:ind w:left="720" w:hanging="720"/>
                              <w:rPr>
                                <w:noProof/>
                              </w:rPr>
                            </w:pPr>
                            <w:r w:rsidRPr="004B280C">
                              <w:rPr>
                                <w:noProof/>
                                <w:lang w:val="nb-NO"/>
                              </w:rPr>
                              <w:t xml:space="preserve">Bukten, A., Skurtveit, S., Gossop, M., Waal, H., Stangeland, P., Havnes, I., &amp; Clausen, T. (2012). </w:t>
                            </w:r>
                            <w:r w:rsidRPr="00137D47">
                              <w:rPr>
                                <w:noProof/>
                              </w:rPr>
                              <w:t xml:space="preserve">Engagement with opioid maintenance treatment and reductions in crime: a longitudinal national cohort study. </w:t>
                            </w:r>
                            <w:r w:rsidRPr="00137D47">
                              <w:rPr>
                                <w:i/>
                                <w:noProof/>
                              </w:rPr>
                              <w:t>Addiction, 107</w:t>
                            </w:r>
                            <w:r w:rsidRPr="00137D47">
                              <w:rPr>
                                <w:noProof/>
                              </w:rPr>
                              <w:t>(2), 393-399. doi: 10.1111/j.1360-0443.2011.03637.x</w:t>
                            </w:r>
                          </w:p>
                          <w:p w14:paraId="6A28937F" w14:textId="77777777" w:rsidR="009465FF" w:rsidRDefault="009465FF" w:rsidP="004B280C">
                            <w:pPr>
                              <w:pStyle w:val="EndNoteBibliography"/>
                              <w:spacing w:after="0"/>
                              <w:ind w:left="720" w:hanging="720"/>
                              <w:rPr>
                                <w:noProof/>
                              </w:rPr>
                            </w:pPr>
                          </w:p>
                          <w:p w14:paraId="31AF617A" w14:textId="77777777" w:rsidR="009465FF" w:rsidRPr="00137D47" w:rsidRDefault="009465FF" w:rsidP="004B280C">
                            <w:pPr>
                              <w:pStyle w:val="EndNoteBibliography"/>
                              <w:spacing w:after="0"/>
                              <w:ind w:left="720" w:hanging="720"/>
                              <w:rPr>
                                <w:noProof/>
                              </w:rPr>
                            </w:pPr>
                            <w:r w:rsidRPr="00137D47">
                              <w:rPr>
                                <w:noProof/>
                              </w:rPr>
                              <w:t xml:space="preserve">Degenhardt, L., Bucello, C., Mathers, B., Briegleb, C., Ali, H., Hickman, M., &amp; McLaren, J. (2011). Mortality among regular or dependent users of heroin and other opioids: a systematic review and meta-analysis of cohort studies. </w:t>
                            </w:r>
                            <w:r w:rsidRPr="00137D47">
                              <w:rPr>
                                <w:i/>
                                <w:noProof/>
                              </w:rPr>
                              <w:t>Addiction, 106</w:t>
                            </w:r>
                            <w:r w:rsidRPr="00137D47">
                              <w:rPr>
                                <w:noProof/>
                              </w:rPr>
                              <w:t xml:space="preserve">(1), 32-51. </w:t>
                            </w:r>
                          </w:p>
                          <w:p w14:paraId="303B6634" w14:textId="77777777" w:rsidR="009465FF" w:rsidRDefault="009465FF" w:rsidP="004B280C">
                            <w:pPr>
                              <w:rPr>
                                <w:noProof/>
                                <w:lang w:val="en-US"/>
                              </w:rPr>
                            </w:pPr>
                          </w:p>
                          <w:p w14:paraId="71CCAD68" w14:textId="77777777" w:rsidR="009465FF" w:rsidRPr="004B280C" w:rsidRDefault="009465FF" w:rsidP="004B280C">
                            <w:r w:rsidRPr="004B280C">
                              <w:rPr>
                                <w:noProof/>
                                <w:lang w:val="en-US"/>
                              </w:rPr>
                              <w:t xml:space="preserve">Ma, J., Bao, Y. P., Wang, R. J., Su, M. F., Liu, M. X., Li, J. Q., . . . Lu, L. (2018). Effects of medication-assisted treatment on mortality among opioids users: a systematic review and meta-analysis. </w:t>
                            </w:r>
                            <w:r w:rsidRPr="004917DB">
                              <w:rPr>
                                <w:i/>
                                <w:noProof/>
                              </w:rPr>
                              <w:t>Mol Psychiatry</w:t>
                            </w:r>
                            <w:r w:rsidRPr="004917DB">
                              <w:rPr>
                                <w:noProof/>
                              </w:rPr>
                              <w:t>. doi: 10.1038/s41380-018-0094-5</w:t>
                            </w:r>
                            <w:r>
                              <w:rPr>
                                <w:noProof/>
                              </w:rPr>
                              <w:t xml:space="preserve"> </w:t>
                            </w:r>
                            <w:hyperlink r:id="rId20" w:history="1">
                              <w:r w:rsidRPr="004B280C">
                                <w:rPr>
                                  <w:rStyle w:val="Hyperkobling"/>
                                  <w:color w:val="auto"/>
                                </w:rPr>
                                <w:t>https://www.nature.com/articles/s41380-018-0094-5</w:t>
                              </w:r>
                            </w:hyperlink>
                          </w:p>
                          <w:p w14:paraId="54256AC9" w14:textId="77777777" w:rsidR="009465FF" w:rsidRPr="004917DB" w:rsidRDefault="009465FF" w:rsidP="004B280C">
                            <w:pPr>
                              <w:pStyle w:val="EndNoteBibliography"/>
                              <w:spacing w:after="0"/>
                              <w:rPr>
                                <w:noProof/>
                                <w:lang w:val="nb-NO"/>
                              </w:rPr>
                            </w:pPr>
                          </w:p>
                          <w:p w14:paraId="3A7E9289" w14:textId="77777777" w:rsidR="009465FF" w:rsidRPr="00137D47" w:rsidRDefault="009465FF" w:rsidP="004B280C">
                            <w:pPr>
                              <w:pStyle w:val="EndNoteBibliography"/>
                              <w:spacing w:after="0"/>
                              <w:ind w:left="720" w:hanging="720"/>
                              <w:rPr>
                                <w:noProof/>
                              </w:rPr>
                            </w:pPr>
                            <w:r w:rsidRPr="004917DB">
                              <w:rPr>
                                <w:noProof/>
                                <w:lang w:val="nb-NO"/>
                              </w:rPr>
                              <w:t xml:space="preserve">Skeie, I., Brekke, M., Gossop, M., Lindbaek, M., Reinertsen, E., Thoresen, M., &amp; Waal, H. (2011). </w:t>
                            </w:r>
                            <w:r w:rsidRPr="00137D47">
                              <w:rPr>
                                <w:noProof/>
                              </w:rPr>
                              <w:t xml:space="preserve">Changes in somatic disease incidents during opioid maintenance treatment: results from a Norwegian cohort study. </w:t>
                            </w:r>
                            <w:r w:rsidRPr="00137D47">
                              <w:rPr>
                                <w:i/>
                                <w:noProof/>
                              </w:rPr>
                              <w:t>BMJ Open, 1</w:t>
                            </w:r>
                            <w:r w:rsidRPr="00137D47">
                              <w:rPr>
                                <w:noProof/>
                              </w:rPr>
                              <w:t xml:space="preserve">(1), e000130. </w:t>
                            </w:r>
                          </w:p>
                          <w:p w14:paraId="24C872BB" w14:textId="77777777" w:rsidR="009465FF" w:rsidRDefault="009465FF" w:rsidP="004B280C">
                            <w:pPr>
                              <w:pStyle w:val="EndNoteBibliography"/>
                              <w:ind w:left="720" w:hanging="720"/>
                              <w:rPr>
                                <w:noProof/>
                              </w:rPr>
                            </w:pPr>
                          </w:p>
                          <w:p w14:paraId="38E6250F" w14:textId="77777777" w:rsidR="009465FF" w:rsidRPr="00137D47" w:rsidRDefault="009465FF" w:rsidP="004B280C">
                            <w:pPr>
                              <w:pStyle w:val="EndNoteBibliography"/>
                              <w:ind w:left="720" w:hanging="720"/>
                              <w:rPr>
                                <w:noProof/>
                              </w:rPr>
                            </w:pPr>
                            <w:r w:rsidRPr="00137D47">
                              <w:rPr>
                                <w:noProof/>
                              </w:rPr>
                              <w:t xml:space="preserve">Sordo, L., Barrio, G., Bravo, M. J., Indave, B. I., Degenhardt, L., Wiessing, L., . . . Pastor-Barriuso, R. (2017). Mortality risk during and after opioid substitution treatment: systematic review and meta-analysis of cohort studies. </w:t>
                            </w:r>
                            <w:r w:rsidRPr="00137D47">
                              <w:rPr>
                                <w:i/>
                                <w:noProof/>
                              </w:rPr>
                              <w:t>Bmj, 357</w:t>
                            </w:r>
                            <w:r w:rsidRPr="00137D47">
                              <w:rPr>
                                <w:noProof/>
                              </w:rPr>
                              <w:t>, j1550. doi: 10.1136/bmj.j1550</w:t>
                            </w:r>
                          </w:p>
                          <w:p w14:paraId="702881F8" w14:textId="77777777" w:rsidR="009465FF" w:rsidRPr="004B280C" w:rsidRDefault="009465FF" w:rsidP="004B280C">
                            <w:pPr>
                              <w:rPr>
                                <w:lang w:val="en-US"/>
                              </w:rPr>
                            </w:pPr>
                            <w:r>
                              <w:fldChar w:fldCharType="end"/>
                            </w:r>
                            <w:r w:rsidRPr="00432E3D">
                              <w:rPr>
                                <w:rFonts w:ascii="Calibri" w:hAnsi="Calibri" w:cs="Calibri"/>
                                <w:color w:val="222222"/>
                                <w:lang w:val="en-US"/>
                              </w:rPr>
                              <w:t>Mattick RP, Breen C., Kimber J., Davoli M. Buprenorphine maintenance versus placebo or methadone maintenance for opioid dependence The Cochrane database of systematic reviews (2014</w:t>
                            </w:r>
                            <w:r>
                              <w:rPr>
                                <w:rFonts w:ascii="Calibri" w:hAnsi="Calibri" w:cs="Calibri"/>
                                <w:color w:val="222222"/>
                                <w:lang w:val="en-US"/>
                              </w:rPr>
                              <w:t>)</w:t>
                            </w:r>
                          </w:p>
                          <w:p w14:paraId="5D0EF8E9" w14:textId="77777777" w:rsidR="009465FF" w:rsidRPr="004B280C" w:rsidRDefault="009465FF" w:rsidP="004B280C">
                            <w:pPr>
                              <w:rPr>
                                <w:rFonts w:cstheme="minorHAnsi"/>
                              </w:rPr>
                            </w:pPr>
                            <w:r w:rsidRPr="00432E3D">
                              <w:rPr>
                                <w:lang w:val="en-US"/>
                              </w:rPr>
                              <w:t xml:space="preserve">Mosdøl A, Ding K.Y, Hov L. Alternative opioid agonists in the treatment of opioid de‐ pendence: a systematic review [Alternative opioidagonister i behandling av opioid‐ avhengighet: en systematisk </w:t>
                            </w:r>
                            <w:r w:rsidRPr="004B280C">
                              <w:rPr>
                                <w:rFonts w:cstheme="minorHAnsi"/>
                                <w:lang w:val="en-US"/>
                              </w:rPr>
                              <w:t xml:space="preserve">oversikt, 2017]. </w:t>
                            </w:r>
                            <w:r w:rsidRPr="004B280C">
                              <w:rPr>
                                <w:rFonts w:cstheme="minorHAnsi"/>
                              </w:rPr>
                              <w:t>Oslo: Norwegian Institute of Public Health, 2017.</w:t>
                            </w:r>
                          </w:p>
                          <w:p w14:paraId="226FD930" w14:textId="77777777" w:rsidR="009465FF" w:rsidRPr="004B280C" w:rsidRDefault="009465FF" w:rsidP="004B280C">
                            <w:pPr>
                              <w:pStyle w:val="Default"/>
                              <w:rPr>
                                <w:rFonts w:asciiTheme="minorHAnsi" w:hAnsiTheme="minorHAnsi" w:cstheme="minorHAnsi"/>
                                <w:sz w:val="22"/>
                                <w:szCs w:val="22"/>
                              </w:rPr>
                            </w:pPr>
                            <w:r w:rsidRPr="004B280C">
                              <w:rPr>
                                <w:rFonts w:asciiTheme="minorHAnsi" w:hAnsiTheme="minorHAnsi" w:cstheme="minorHAnsi"/>
                                <w:sz w:val="22"/>
                                <w:szCs w:val="22"/>
                              </w:rPr>
                              <w:t xml:space="preserve">Nilsson I, Wadeskog A. Varje drogfri dag en framgång: </w:t>
                            </w:r>
                            <w:r w:rsidRPr="004B280C">
                              <w:rPr>
                                <w:rFonts w:asciiTheme="minorHAnsi" w:hAnsiTheme="minorHAnsi" w:cstheme="minorHAnsi"/>
                                <w:bCs/>
                                <w:sz w:val="22"/>
                                <w:szCs w:val="22"/>
                              </w:rPr>
                              <w:t>SocioEkonomiskt Bokslut för Metadonprogrammet i Stockholm</w:t>
                            </w:r>
                            <w:r>
                              <w:rPr>
                                <w:rFonts w:asciiTheme="minorHAnsi" w:hAnsiTheme="minorHAnsi" w:cstheme="minorHAnsi"/>
                                <w:bCs/>
                                <w:sz w:val="22"/>
                                <w:szCs w:val="22"/>
                              </w:rPr>
                              <w:t xml:space="preserve"> (2008). </w:t>
                            </w:r>
                            <w:r w:rsidRPr="004B280C">
                              <w:rPr>
                                <w:rFonts w:asciiTheme="minorHAnsi" w:hAnsiTheme="minorHAnsi" w:cstheme="minorHAnsi"/>
                                <w:bCs/>
                                <w:sz w:val="22"/>
                                <w:szCs w:val="22"/>
                              </w:rPr>
                              <w:t>https://can.mikromarc.se/Mikromarc3/Web/detail.aspx?Unit=6465&amp;db=can&amp;Id=25981&amp;SW=Wadeskog,%20Anders&amp;SC=MV&amp;LB=TI&amp;MT=0&amp;SU=6469&amp;DG=0&amp;ST=Normal&amp;Browse=1&amp;P=1</w:t>
                            </w:r>
                          </w:p>
                          <w:p w14:paraId="37EBD869" w14:textId="77777777" w:rsidR="009465FF" w:rsidRPr="00C42CB7" w:rsidRDefault="009465FF" w:rsidP="004B280C"/>
                        </w:txbxContent>
                      </wps:txbx>
                      <wps:bodyPr rot="0" vert="horz" wrap="square" lIns="91440" tIns="45720" rIns="91440" bIns="45720" anchor="t" anchorCtr="0">
                        <a:spAutoFit/>
                      </wps:bodyPr>
                    </wps:wsp>
                  </a:graphicData>
                </a:graphic>
              </wp:inline>
            </w:drawing>
          </mc:Choice>
          <mc:Fallback>
            <w:pict>
              <v:shape w14:anchorId="5D58E783" id="_x0000_s1050"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kpV32SsCAABPBAAADgAAAAAAAAAAAAAAAAAuAgAAZHJzL2Uy&#10;b0RvYy54bWxQSwECLQAUAAYACAAAACEAsO7v8dwAAAAFAQAADwAAAAAAAAAAAAAAAACFBAAAZHJz&#10;L2Rvd25yZXYueG1sUEsFBgAAAAAEAAQA8wAAAI4FAAAAAA==&#10;">
                <v:textbox style="mso-fit-shape-to-text:t">
                  <w:txbxContent>
                    <w:p w14:paraId="7C142BE6" w14:textId="77777777" w:rsidR="009465FF" w:rsidRPr="00137D47" w:rsidRDefault="009465FF" w:rsidP="004B280C">
                      <w:pPr>
                        <w:pStyle w:val="EndNoteBibliographyTitle"/>
                        <w:jc w:val="left"/>
                        <w:rPr>
                          <w:noProof/>
                        </w:rPr>
                      </w:pPr>
                      <w:r>
                        <w:fldChar w:fldCharType="begin"/>
                      </w:r>
                      <w:r>
                        <w:instrText xml:space="preserve"> ADDIN EN.REFLIST </w:instrText>
                      </w:r>
                      <w:r>
                        <w:fldChar w:fldCharType="separate"/>
                      </w:r>
                    </w:p>
                    <w:p w14:paraId="2CE50CCB" w14:textId="77777777" w:rsidR="009465FF" w:rsidRPr="00137D47" w:rsidRDefault="009465FF" w:rsidP="004B280C">
                      <w:pPr>
                        <w:pStyle w:val="EndNoteBibliography"/>
                        <w:spacing w:after="0"/>
                        <w:ind w:left="720" w:hanging="720"/>
                        <w:rPr>
                          <w:noProof/>
                        </w:rPr>
                      </w:pPr>
                      <w:r w:rsidRPr="004B280C">
                        <w:rPr>
                          <w:noProof/>
                          <w:lang w:val="nb-NO"/>
                        </w:rPr>
                        <w:t xml:space="preserve">Bukten, A., Skurtveit, S., Gossop, M., Waal, H., Stangeland, P., Havnes, I., &amp; Clausen, T. (2012). </w:t>
                      </w:r>
                      <w:r w:rsidRPr="00137D47">
                        <w:rPr>
                          <w:noProof/>
                        </w:rPr>
                        <w:t xml:space="preserve">Engagement with opioid maintenance treatment and reductions in crime: a longitudinal national cohort study. </w:t>
                      </w:r>
                      <w:r w:rsidRPr="00137D47">
                        <w:rPr>
                          <w:i/>
                          <w:noProof/>
                        </w:rPr>
                        <w:t>Addiction, 107</w:t>
                      </w:r>
                      <w:r w:rsidRPr="00137D47">
                        <w:rPr>
                          <w:noProof/>
                        </w:rPr>
                        <w:t>(2), 393-399. doi: 10.1111/j.1360-0443.2011.03637.x</w:t>
                      </w:r>
                    </w:p>
                    <w:p w14:paraId="6A28937F" w14:textId="77777777" w:rsidR="009465FF" w:rsidRDefault="009465FF" w:rsidP="004B280C">
                      <w:pPr>
                        <w:pStyle w:val="EndNoteBibliography"/>
                        <w:spacing w:after="0"/>
                        <w:ind w:left="720" w:hanging="720"/>
                        <w:rPr>
                          <w:noProof/>
                        </w:rPr>
                      </w:pPr>
                    </w:p>
                    <w:p w14:paraId="31AF617A" w14:textId="77777777" w:rsidR="009465FF" w:rsidRPr="00137D47" w:rsidRDefault="009465FF" w:rsidP="004B280C">
                      <w:pPr>
                        <w:pStyle w:val="EndNoteBibliography"/>
                        <w:spacing w:after="0"/>
                        <w:ind w:left="720" w:hanging="720"/>
                        <w:rPr>
                          <w:noProof/>
                        </w:rPr>
                      </w:pPr>
                      <w:r w:rsidRPr="00137D47">
                        <w:rPr>
                          <w:noProof/>
                        </w:rPr>
                        <w:t xml:space="preserve">Degenhardt, L., Bucello, C., Mathers, B., Briegleb, C., Ali, H., Hickman, M., &amp; McLaren, J. (2011). Mortality among regular or dependent users of heroin and other opioids: a systematic review and meta-analysis of cohort studies. </w:t>
                      </w:r>
                      <w:r w:rsidRPr="00137D47">
                        <w:rPr>
                          <w:i/>
                          <w:noProof/>
                        </w:rPr>
                        <w:t>Addiction, 106</w:t>
                      </w:r>
                      <w:r w:rsidRPr="00137D47">
                        <w:rPr>
                          <w:noProof/>
                        </w:rPr>
                        <w:t xml:space="preserve">(1), 32-51. </w:t>
                      </w:r>
                    </w:p>
                    <w:p w14:paraId="303B6634" w14:textId="77777777" w:rsidR="009465FF" w:rsidRDefault="009465FF" w:rsidP="004B280C">
                      <w:pPr>
                        <w:rPr>
                          <w:noProof/>
                          <w:lang w:val="en-US"/>
                        </w:rPr>
                      </w:pPr>
                    </w:p>
                    <w:p w14:paraId="71CCAD68" w14:textId="77777777" w:rsidR="009465FF" w:rsidRPr="004B280C" w:rsidRDefault="009465FF" w:rsidP="004B280C">
                      <w:r w:rsidRPr="004B280C">
                        <w:rPr>
                          <w:noProof/>
                          <w:lang w:val="en-US"/>
                        </w:rPr>
                        <w:t xml:space="preserve">Ma, J., Bao, Y. P., Wang, R. J., Su, M. F., Liu, M. X., Li, J. Q., . . . Lu, L. (2018). Effects of medication-assisted treatment on mortality among opioids users: a systematic review and meta-analysis. </w:t>
                      </w:r>
                      <w:r w:rsidRPr="004917DB">
                        <w:rPr>
                          <w:i/>
                          <w:noProof/>
                        </w:rPr>
                        <w:t>Mol Psychiatry</w:t>
                      </w:r>
                      <w:r w:rsidRPr="004917DB">
                        <w:rPr>
                          <w:noProof/>
                        </w:rPr>
                        <w:t>. doi: 10.1038/s41380-018-0094-5</w:t>
                      </w:r>
                      <w:r>
                        <w:rPr>
                          <w:noProof/>
                        </w:rPr>
                        <w:t xml:space="preserve"> </w:t>
                      </w:r>
                      <w:hyperlink r:id="rId21" w:history="1">
                        <w:r w:rsidRPr="004B280C">
                          <w:rPr>
                            <w:rStyle w:val="Hyperkobling"/>
                            <w:color w:val="auto"/>
                          </w:rPr>
                          <w:t>https://www.nature.com/articles/s41380-018-0094-5</w:t>
                        </w:r>
                      </w:hyperlink>
                    </w:p>
                    <w:p w14:paraId="54256AC9" w14:textId="77777777" w:rsidR="009465FF" w:rsidRPr="004917DB" w:rsidRDefault="009465FF" w:rsidP="004B280C">
                      <w:pPr>
                        <w:pStyle w:val="EndNoteBibliography"/>
                        <w:spacing w:after="0"/>
                        <w:rPr>
                          <w:noProof/>
                          <w:lang w:val="nb-NO"/>
                        </w:rPr>
                      </w:pPr>
                    </w:p>
                    <w:p w14:paraId="3A7E9289" w14:textId="77777777" w:rsidR="009465FF" w:rsidRPr="00137D47" w:rsidRDefault="009465FF" w:rsidP="004B280C">
                      <w:pPr>
                        <w:pStyle w:val="EndNoteBibliography"/>
                        <w:spacing w:after="0"/>
                        <w:ind w:left="720" w:hanging="720"/>
                        <w:rPr>
                          <w:noProof/>
                        </w:rPr>
                      </w:pPr>
                      <w:r w:rsidRPr="004917DB">
                        <w:rPr>
                          <w:noProof/>
                          <w:lang w:val="nb-NO"/>
                        </w:rPr>
                        <w:t xml:space="preserve">Skeie, I., Brekke, M., Gossop, M., Lindbaek, M., Reinertsen, E., Thoresen, M., &amp; Waal, H. (2011). </w:t>
                      </w:r>
                      <w:r w:rsidRPr="00137D47">
                        <w:rPr>
                          <w:noProof/>
                        </w:rPr>
                        <w:t xml:space="preserve">Changes in somatic disease incidents during opioid maintenance treatment: results from a Norwegian cohort study. </w:t>
                      </w:r>
                      <w:r w:rsidRPr="00137D47">
                        <w:rPr>
                          <w:i/>
                          <w:noProof/>
                        </w:rPr>
                        <w:t>BMJ Open, 1</w:t>
                      </w:r>
                      <w:r w:rsidRPr="00137D47">
                        <w:rPr>
                          <w:noProof/>
                        </w:rPr>
                        <w:t xml:space="preserve">(1), e000130. </w:t>
                      </w:r>
                    </w:p>
                    <w:p w14:paraId="24C872BB" w14:textId="77777777" w:rsidR="009465FF" w:rsidRDefault="009465FF" w:rsidP="004B280C">
                      <w:pPr>
                        <w:pStyle w:val="EndNoteBibliography"/>
                        <w:ind w:left="720" w:hanging="720"/>
                        <w:rPr>
                          <w:noProof/>
                        </w:rPr>
                      </w:pPr>
                    </w:p>
                    <w:p w14:paraId="38E6250F" w14:textId="77777777" w:rsidR="009465FF" w:rsidRPr="00137D47" w:rsidRDefault="009465FF" w:rsidP="004B280C">
                      <w:pPr>
                        <w:pStyle w:val="EndNoteBibliography"/>
                        <w:ind w:left="720" w:hanging="720"/>
                        <w:rPr>
                          <w:noProof/>
                        </w:rPr>
                      </w:pPr>
                      <w:r w:rsidRPr="00137D47">
                        <w:rPr>
                          <w:noProof/>
                        </w:rPr>
                        <w:t xml:space="preserve">Sordo, L., Barrio, G., Bravo, M. J., Indave, B. I., Degenhardt, L., Wiessing, L., . . . Pastor-Barriuso, R. (2017). Mortality risk during and after opioid substitution treatment: systematic review and meta-analysis of cohort studies. </w:t>
                      </w:r>
                      <w:r w:rsidRPr="00137D47">
                        <w:rPr>
                          <w:i/>
                          <w:noProof/>
                        </w:rPr>
                        <w:t>Bmj, 357</w:t>
                      </w:r>
                      <w:r w:rsidRPr="00137D47">
                        <w:rPr>
                          <w:noProof/>
                        </w:rPr>
                        <w:t>, j1550. doi: 10.1136/bmj.j1550</w:t>
                      </w:r>
                    </w:p>
                    <w:p w14:paraId="702881F8" w14:textId="77777777" w:rsidR="009465FF" w:rsidRPr="004B280C" w:rsidRDefault="009465FF" w:rsidP="004B280C">
                      <w:pPr>
                        <w:rPr>
                          <w:lang w:val="en-US"/>
                        </w:rPr>
                      </w:pPr>
                      <w:r>
                        <w:fldChar w:fldCharType="end"/>
                      </w:r>
                      <w:proofErr w:type="spellStart"/>
                      <w:r w:rsidRPr="00432E3D">
                        <w:rPr>
                          <w:rFonts w:ascii="Calibri" w:hAnsi="Calibri" w:cs="Calibri"/>
                          <w:color w:val="222222"/>
                          <w:lang w:val="en-US"/>
                        </w:rPr>
                        <w:t>Mattick</w:t>
                      </w:r>
                      <w:proofErr w:type="spellEnd"/>
                      <w:r w:rsidRPr="00432E3D">
                        <w:rPr>
                          <w:rFonts w:ascii="Calibri" w:hAnsi="Calibri" w:cs="Calibri"/>
                          <w:color w:val="222222"/>
                          <w:lang w:val="en-US"/>
                        </w:rPr>
                        <w:t xml:space="preserve"> RP, Breen C., Kimber J., </w:t>
                      </w:r>
                      <w:proofErr w:type="spellStart"/>
                      <w:r w:rsidRPr="00432E3D">
                        <w:rPr>
                          <w:rFonts w:ascii="Calibri" w:hAnsi="Calibri" w:cs="Calibri"/>
                          <w:color w:val="222222"/>
                          <w:lang w:val="en-US"/>
                        </w:rPr>
                        <w:t>Davoli</w:t>
                      </w:r>
                      <w:proofErr w:type="spellEnd"/>
                      <w:r w:rsidRPr="00432E3D">
                        <w:rPr>
                          <w:rFonts w:ascii="Calibri" w:hAnsi="Calibri" w:cs="Calibri"/>
                          <w:color w:val="222222"/>
                          <w:lang w:val="en-US"/>
                        </w:rPr>
                        <w:t xml:space="preserve"> M. Buprenorphine maintenance versus placebo or methadone maintenance for opioid dependence The Cochrane database of systematic reviews (2014</w:t>
                      </w:r>
                      <w:r>
                        <w:rPr>
                          <w:rFonts w:ascii="Calibri" w:hAnsi="Calibri" w:cs="Calibri"/>
                          <w:color w:val="222222"/>
                          <w:lang w:val="en-US"/>
                        </w:rPr>
                        <w:t>)</w:t>
                      </w:r>
                    </w:p>
                    <w:p w14:paraId="5D0EF8E9" w14:textId="77777777" w:rsidR="009465FF" w:rsidRPr="004B280C" w:rsidRDefault="009465FF" w:rsidP="004B280C">
                      <w:pPr>
                        <w:rPr>
                          <w:rFonts w:cstheme="minorHAnsi"/>
                        </w:rPr>
                      </w:pPr>
                      <w:proofErr w:type="spellStart"/>
                      <w:r w:rsidRPr="00432E3D">
                        <w:rPr>
                          <w:lang w:val="en-US"/>
                        </w:rPr>
                        <w:t>Mosdøl</w:t>
                      </w:r>
                      <w:proofErr w:type="spellEnd"/>
                      <w:r w:rsidRPr="00432E3D">
                        <w:rPr>
                          <w:lang w:val="en-US"/>
                        </w:rPr>
                        <w:t xml:space="preserve"> A, Ding K.Y, </w:t>
                      </w:r>
                      <w:proofErr w:type="spellStart"/>
                      <w:r w:rsidRPr="00432E3D">
                        <w:rPr>
                          <w:lang w:val="en-US"/>
                        </w:rPr>
                        <w:t>Hov</w:t>
                      </w:r>
                      <w:proofErr w:type="spellEnd"/>
                      <w:r w:rsidRPr="00432E3D">
                        <w:rPr>
                          <w:lang w:val="en-US"/>
                        </w:rPr>
                        <w:t xml:space="preserve"> L. Alternative opioid agonists in the treatment of opioid de‐ </w:t>
                      </w:r>
                      <w:proofErr w:type="spellStart"/>
                      <w:r w:rsidRPr="00432E3D">
                        <w:rPr>
                          <w:lang w:val="en-US"/>
                        </w:rPr>
                        <w:t>pendence</w:t>
                      </w:r>
                      <w:proofErr w:type="spellEnd"/>
                      <w:r w:rsidRPr="00432E3D">
                        <w:rPr>
                          <w:lang w:val="en-US"/>
                        </w:rPr>
                        <w:t xml:space="preserve">: a systematic review [Alternative </w:t>
                      </w:r>
                      <w:proofErr w:type="spellStart"/>
                      <w:r w:rsidRPr="00432E3D">
                        <w:rPr>
                          <w:lang w:val="en-US"/>
                        </w:rPr>
                        <w:t>opioidagonister</w:t>
                      </w:r>
                      <w:proofErr w:type="spellEnd"/>
                      <w:r w:rsidRPr="00432E3D">
                        <w:rPr>
                          <w:lang w:val="en-US"/>
                        </w:rPr>
                        <w:t xml:space="preserve"> </w:t>
                      </w:r>
                      <w:proofErr w:type="spellStart"/>
                      <w:r w:rsidRPr="00432E3D">
                        <w:rPr>
                          <w:lang w:val="en-US"/>
                        </w:rPr>
                        <w:t>i</w:t>
                      </w:r>
                      <w:proofErr w:type="spellEnd"/>
                      <w:r w:rsidRPr="00432E3D">
                        <w:rPr>
                          <w:lang w:val="en-US"/>
                        </w:rPr>
                        <w:t xml:space="preserve"> </w:t>
                      </w:r>
                      <w:proofErr w:type="spellStart"/>
                      <w:r w:rsidRPr="00432E3D">
                        <w:rPr>
                          <w:lang w:val="en-US"/>
                        </w:rPr>
                        <w:t>behandling</w:t>
                      </w:r>
                      <w:proofErr w:type="spellEnd"/>
                      <w:r w:rsidRPr="00432E3D">
                        <w:rPr>
                          <w:lang w:val="en-US"/>
                        </w:rPr>
                        <w:t xml:space="preserve"> av opioid‐ </w:t>
                      </w:r>
                      <w:proofErr w:type="spellStart"/>
                      <w:r w:rsidRPr="00432E3D">
                        <w:rPr>
                          <w:lang w:val="en-US"/>
                        </w:rPr>
                        <w:t>avhengighet</w:t>
                      </w:r>
                      <w:proofErr w:type="spellEnd"/>
                      <w:r w:rsidRPr="00432E3D">
                        <w:rPr>
                          <w:lang w:val="en-US"/>
                        </w:rPr>
                        <w:t xml:space="preserve">: </w:t>
                      </w:r>
                      <w:proofErr w:type="spellStart"/>
                      <w:r w:rsidRPr="00432E3D">
                        <w:rPr>
                          <w:lang w:val="en-US"/>
                        </w:rPr>
                        <w:t>en</w:t>
                      </w:r>
                      <w:proofErr w:type="spellEnd"/>
                      <w:r w:rsidRPr="00432E3D">
                        <w:rPr>
                          <w:lang w:val="en-US"/>
                        </w:rPr>
                        <w:t xml:space="preserve"> </w:t>
                      </w:r>
                      <w:proofErr w:type="spellStart"/>
                      <w:r w:rsidRPr="00432E3D">
                        <w:rPr>
                          <w:lang w:val="en-US"/>
                        </w:rPr>
                        <w:t>systematisk</w:t>
                      </w:r>
                      <w:proofErr w:type="spellEnd"/>
                      <w:r w:rsidRPr="00432E3D">
                        <w:rPr>
                          <w:lang w:val="en-US"/>
                        </w:rPr>
                        <w:t xml:space="preserve"> </w:t>
                      </w:r>
                      <w:proofErr w:type="spellStart"/>
                      <w:r w:rsidRPr="004B280C">
                        <w:rPr>
                          <w:rFonts w:cstheme="minorHAnsi"/>
                          <w:lang w:val="en-US"/>
                        </w:rPr>
                        <w:t>oversikt</w:t>
                      </w:r>
                      <w:proofErr w:type="spellEnd"/>
                      <w:r w:rsidRPr="004B280C">
                        <w:rPr>
                          <w:rFonts w:cstheme="minorHAnsi"/>
                          <w:lang w:val="en-US"/>
                        </w:rPr>
                        <w:t xml:space="preserve">, 2017]. </w:t>
                      </w:r>
                      <w:r w:rsidRPr="004B280C">
                        <w:rPr>
                          <w:rFonts w:cstheme="minorHAnsi"/>
                        </w:rPr>
                        <w:t xml:space="preserve">Oslo: Norwegian </w:t>
                      </w:r>
                      <w:proofErr w:type="spellStart"/>
                      <w:r w:rsidRPr="004B280C">
                        <w:rPr>
                          <w:rFonts w:cstheme="minorHAnsi"/>
                        </w:rPr>
                        <w:t>Institute</w:t>
                      </w:r>
                      <w:proofErr w:type="spellEnd"/>
                      <w:r w:rsidRPr="004B280C">
                        <w:rPr>
                          <w:rFonts w:cstheme="minorHAnsi"/>
                        </w:rPr>
                        <w:t xml:space="preserve"> </w:t>
                      </w:r>
                      <w:proofErr w:type="spellStart"/>
                      <w:r w:rsidRPr="004B280C">
                        <w:rPr>
                          <w:rFonts w:cstheme="minorHAnsi"/>
                        </w:rPr>
                        <w:t>of</w:t>
                      </w:r>
                      <w:proofErr w:type="spellEnd"/>
                      <w:r w:rsidRPr="004B280C">
                        <w:rPr>
                          <w:rFonts w:cstheme="minorHAnsi"/>
                        </w:rPr>
                        <w:t xml:space="preserve"> Public Health, 2017.</w:t>
                      </w:r>
                    </w:p>
                    <w:p w14:paraId="226FD930" w14:textId="77777777" w:rsidR="009465FF" w:rsidRPr="004B280C" w:rsidRDefault="009465FF" w:rsidP="004B280C">
                      <w:pPr>
                        <w:pStyle w:val="Default"/>
                        <w:rPr>
                          <w:rFonts w:asciiTheme="minorHAnsi" w:hAnsiTheme="minorHAnsi" w:cstheme="minorHAnsi"/>
                          <w:sz w:val="22"/>
                          <w:szCs w:val="22"/>
                        </w:rPr>
                      </w:pPr>
                      <w:r w:rsidRPr="004B280C">
                        <w:rPr>
                          <w:rFonts w:asciiTheme="minorHAnsi" w:hAnsiTheme="minorHAnsi" w:cstheme="minorHAnsi"/>
                          <w:sz w:val="22"/>
                          <w:szCs w:val="22"/>
                        </w:rPr>
                        <w:t xml:space="preserve">Nilsson I, </w:t>
                      </w:r>
                      <w:proofErr w:type="spellStart"/>
                      <w:r w:rsidRPr="004B280C">
                        <w:rPr>
                          <w:rFonts w:asciiTheme="minorHAnsi" w:hAnsiTheme="minorHAnsi" w:cstheme="minorHAnsi"/>
                          <w:sz w:val="22"/>
                          <w:szCs w:val="22"/>
                        </w:rPr>
                        <w:t>Wadeskog</w:t>
                      </w:r>
                      <w:proofErr w:type="spellEnd"/>
                      <w:r w:rsidRPr="004B280C">
                        <w:rPr>
                          <w:rFonts w:asciiTheme="minorHAnsi" w:hAnsiTheme="minorHAnsi" w:cstheme="minorHAnsi"/>
                          <w:sz w:val="22"/>
                          <w:szCs w:val="22"/>
                        </w:rPr>
                        <w:t xml:space="preserve"> A. </w:t>
                      </w:r>
                      <w:proofErr w:type="spellStart"/>
                      <w:r w:rsidRPr="004B280C">
                        <w:rPr>
                          <w:rFonts w:asciiTheme="minorHAnsi" w:hAnsiTheme="minorHAnsi" w:cstheme="minorHAnsi"/>
                          <w:sz w:val="22"/>
                          <w:szCs w:val="22"/>
                        </w:rPr>
                        <w:t>Varje</w:t>
                      </w:r>
                      <w:proofErr w:type="spellEnd"/>
                      <w:r w:rsidRPr="004B280C">
                        <w:rPr>
                          <w:rFonts w:asciiTheme="minorHAnsi" w:hAnsiTheme="minorHAnsi" w:cstheme="minorHAnsi"/>
                          <w:sz w:val="22"/>
                          <w:szCs w:val="22"/>
                        </w:rPr>
                        <w:t xml:space="preserve"> </w:t>
                      </w:r>
                      <w:proofErr w:type="spellStart"/>
                      <w:r w:rsidRPr="004B280C">
                        <w:rPr>
                          <w:rFonts w:asciiTheme="minorHAnsi" w:hAnsiTheme="minorHAnsi" w:cstheme="minorHAnsi"/>
                          <w:sz w:val="22"/>
                          <w:szCs w:val="22"/>
                        </w:rPr>
                        <w:t>drogfri</w:t>
                      </w:r>
                      <w:proofErr w:type="spellEnd"/>
                      <w:r w:rsidRPr="004B280C">
                        <w:rPr>
                          <w:rFonts w:asciiTheme="minorHAnsi" w:hAnsiTheme="minorHAnsi" w:cstheme="minorHAnsi"/>
                          <w:sz w:val="22"/>
                          <w:szCs w:val="22"/>
                        </w:rPr>
                        <w:t xml:space="preserve"> dag en </w:t>
                      </w:r>
                      <w:proofErr w:type="spellStart"/>
                      <w:r w:rsidRPr="004B280C">
                        <w:rPr>
                          <w:rFonts w:asciiTheme="minorHAnsi" w:hAnsiTheme="minorHAnsi" w:cstheme="minorHAnsi"/>
                          <w:sz w:val="22"/>
                          <w:szCs w:val="22"/>
                        </w:rPr>
                        <w:t>framgång</w:t>
                      </w:r>
                      <w:proofErr w:type="spellEnd"/>
                      <w:r w:rsidRPr="004B280C">
                        <w:rPr>
                          <w:rFonts w:asciiTheme="minorHAnsi" w:hAnsiTheme="minorHAnsi" w:cstheme="minorHAnsi"/>
                          <w:sz w:val="22"/>
                          <w:szCs w:val="22"/>
                        </w:rPr>
                        <w:t xml:space="preserve">: </w:t>
                      </w:r>
                      <w:proofErr w:type="spellStart"/>
                      <w:r w:rsidRPr="004B280C">
                        <w:rPr>
                          <w:rFonts w:asciiTheme="minorHAnsi" w:hAnsiTheme="minorHAnsi" w:cstheme="minorHAnsi"/>
                          <w:bCs/>
                          <w:sz w:val="22"/>
                          <w:szCs w:val="22"/>
                        </w:rPr>
                        <w:t>SocioEkonomiskt</w:t>
                      </w:r>
                      <w:proofErr w:type="spellEnd"/>
                      <w:r w:rsidRPr="004B280C">
                        <w:rPr>
                          <w:rFonts w:asciiTheme="minorHAnsi" w:hAnsiTheme="minorHAnsi" w:cstheme="minorHAnsi"/>
                          <w:bCs/>
                          <w:sz w:val="22"/>
                          <w:szCs w:val="22"/>
                        </w:rPr>
                        <w:t xml:space="preserve"> Bokslut </w:t>
                      </w:r>
                      <w:proofErr w:type="spellStart"/>
                      <w:r w:rsidRPr="004B280C">
                        <w:rPr>
                          <w:rFonts w:asciiTheme="minorHAnsi" w:hAnsiTheme="minorHAnsi" w:cstheme="minorHAnsi"/>
                          <w:bCs/>
                          <w:sz w:val="22"/>
                          <w:szCs w:val="22"/>
                        </w:rPr>
                        <w:t>för</w:t>
                      </w:r>
                      <w:proofErr w:type="spellEnd"/>
                      <w:r w:rsidRPr="004B280C">
                        <w:rPr>
                          <w:rFonts w:asciiTheme="minorHAnsi" w:hAnsiTheme="minorHAnsi" w:cstheme="minorHAnsi"/>
                          <w:bCs/>
                          <w:sz w:val="22"/>
                          <w:szCs w:val="22"/>
                        </w:rPr>
                        <w:t xml:space="preserve"> Metadonprogrammet i Stockholm</w:t>
                      </w:r>
                      <w:r>
                        <w:rPr>
                          <w:rFonts w:asciiTheme="minorHAnsi" w:hAnsiTheme="minorHAnsi" w:cstheme="minorHAnsi"/>
                          <w:bCs/>
                          <w:sz w:val="22"/>
                          <w:szCs w:val="22"/>
                        </w:rPr>
                        <w:t xml:space="preserve"> (2008). </w:t>
                      </w:r>
                      <w:r w:rsidRPr="004B280C">
                        <w:rPr>
                          <w:rFonts w:asciiTheme="minorHAnsi" w:hAnsiTheme="minorHAnsi" w:cstheme="minorHAnsi"/>
                          <w:bCs/>
                          <w:sz w:val="22"/>
                          <w:szCs w:val="22"/>
                        </w:rPr>
                        <w:t>https://can.mikromarc.se/Mikromarc3/Web/detail.aspx?Unit=6465&amp;db=can&amp;Id=25981&amp;SW=Wadeskog,%20Anders&amp;SC=MV&amp;LB=TI&amp;MT=0&amp;SU=6469&amp;DG=0&amp;ST=Normal&amp;Browse=1&amp;P=1</w:t>
                      </w:r>
                    </w:p>
                    <w:p w14:paraId="37EBD869" w14:textId="77777777" w:rsidR="009465FF" w:rsidRPr="00C42CB7" w:rsidRDefault="009465FF" w:rsidP="004B280C"/>
                  </w:txbxContent>
                </v:textbox>
                <w10:anchorlock/>
              </v:shape>
            </w:pict>
          </mc:Fallback>
        </mc:AlternateContent>
      </w:r>
    </w:p>
    <w:p w14:paraId="3BA0A139" w14:textId="77777777" w:rsidR="00EA5C1A" w:rsidRPr="00753DC1" w:rsidRDefault="00EA5C1A" w:rsidP="00EA5C1A">
      <w:pPr>
        <w:pStyle w:val="Listeavsnitt"/>
        <w:keepNext/>
        <w:numPr>
          <w:ilvl w:val="0"/>
          <w:numId w:val="7"/>
        </w:numPr>
        <w:spacing w:before="360"/>
        <w:ind w:left="357" w:hanging="357"/>
      </w:pPr>
      <w:r w:rsidRPr="00753DC1">
        <w:t>Oppgi navn på produsenter/leverandører vedrørende metoden (dersom aktuelt/tilgjengelig):</w:t>
      </w:r>
    </w:p>
    <w:p w14:paraId="1C55D5A3" w14:textId="77777777" w:rsidR="00EA5C1A" w:rsidRDefault="00EA5C1A" w:rsidP="00EA5C1A">
      <w:pPr>
        <w:pStyle w:val="Listeavsnitt"/>
        <w:ind w:left="357"/>
      </w:pPr>
      <w:r w:rsidRPr="00144F5B">
        <w:rPr>
          <w:noProof/>
          <w:lang w:val="en-US"/>
        </w:rPr>
        <mc:AlternateContent>
          <mc:Choice Requires="wps">
            <w:drawing>
              <wp:inline distT="0" distB="0" distL="0" distR="0" wp14:anchorId="12EE08D0" wp14:editId="50D4BE45">
                <wp:extent cx="5400000" cy="1403985"/>
                <wp:effectExtent l="0" t="0" r="10795" b="14605"/>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5FB3A119" w14:textId="77777777" w:rsidR="009465FF" w:rsidRDefault="009465FF" w:rsidP="00EA5C1A">
                            <w:r>
                              <w:t xml:space="preserve">Produktnavn: Sevre-Long (Mundipharma) </w:t>
                            </w:r>
                          </w:p>
                          <w:p w14:paraId="09382FB3" w14:textId="77777777" w:rsidR="009465FF" w:rsidRDefault="009465FF" w:rsidP="00EA5C1A">
                            <w:r>
                              <w:t>Produktnavn: Substitol (Mundipharma)</w:t>
                            </w:r>
                          </w:p>
                          <w:p w14:paraId="4B8AA3EB" w14:textId="77777777" w:rsidR="009465FF" w:rsidRDefault="009465FF" w:rsidP="00EA5C1A"/>
                        </w:txbxContent>
                      </wps:txbx>
                      <wps:bodyPr rot="0" vert="horz" wrap="square" lIns="91440" tIns="45720" rIns="91440" bIns="45720" anchor="t" anchorCtr="0">
                        <a:spAutoFit/>
                      </wps:bodyPr>
                    </wps:wsp>
                  </a:graphicData>
                </a:graphic>
              </wp:inline>
            </w:drawing>
          </mc:Choice>
          <mc:Fallback>
            <w:pict>
              <v:shape w14:anchorId="12EE08D0" id="_x0000_s1051"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Ze26JysCAABPBAAADgAAAAAAAAAAAAAAAAAuAgAAZHJzL2Uy&#10;b0RvYy54bWxQSwECLQAUAAYACAAAACEAsO7v8dwAAAAFAQAADwAAAAAAAAAAAAAAAACFBAAAZHJz&#10;L2Rvd25yZXYueG1sUEsFBgAAAAAEAAQA8wAAAI4FAAAAAA==&#10;">
                <v:textbox style="mso-fit-shape-to-text:t">
                  <w:txbxContent>
                    <w:p w14:paraId="5FB3A119" w14:textId="77777777" w:rsidR="009465FF" w:rsidRDefault="009465FF" w:rsidP="00EA5C1A">
                      <w:r>
                        <w:t xml:space="preserve">Produktnavn: </w:t>
                      </w:r>
                      <w:proofErr w:type="spellStart"/>
                      <w:r>
                        <w:t>Sevre</w:t>
                      </w:r>
                      <w:proofErr w:type="spellEnd"/>
                      <w:r>
                        <w:t>-Long (</w:t>
                      </w:r>
                      <w:proofErr w:type="spellStart"/>
                      <w:r>
                        <w:t>Mundipharma</w:t>
                      </w:r>
                      <w:proofErr w:type="spellEnd"/>
                      <w:r>
                        <w:t xml:space="preserve">) </w:t>
                      </w:r>
                    </w:p>
                    <w:p w14:paraId="09382FB3" w14:textId="77777777" w:rsidR="009465FF" w:rsidRDefault="009465FF" w:rsidP="00EA5C1A">
                      <w:r>
                        <w:t xml:space="preserve">Produktnavn: </w:t>
                      </w:r>
                      <w:proofErr w:type="spellStart"/>
                      <w:r>
                        <w:t>Substitol</w:t>
                      </w:r>
                      <w:proofErr w:type="spellEnd"/>
                      <w:r>
                        <w:t xml:space="preserve"> (</w:t>
                      </w:r>
                      <w:proofErr w:type="spellStart"/>
                      <w:r>
                        <w:t>Mundipharma</w:t>
                      </w:r>
                      <w:proofErr w:type="spellEnd"/>
                      <w:r>
                        <w:t>)</w:t>
                      </w:r>
                    </w:p>
                    <w:p w14:paraId="4B8AA3EB" w14:textId="77777777" w:rsidR="009465FF" w:rsidRDefault="009465FF" w:rsidP="00EA5C1A"/>
                  </w:txbxContent>
                </v:textbox>
                <w10:anchorlock/>
              </v:shape>
            </w:pict>
          </mc:Fallback>
        </mc:AlternateContent>
      </w:r>
    </w:p>
    <w:p w14:paraId="23F17E19" w14:textId="77777777" w:rsidR="00EA5C1A" w:rsidRDefault="00EA5C1A" w:rsidP="00EA5C1A">
      <w:pPr>
        <w:pStyle w:val="Listeavsnitt"/>
        <w:ind w:left="357"/>
      </w:pPr>
    </w:p>
    <w:p w14:paraId="027F3B2F" w14:textId="77777777" w:rsidR="00EA5C1A" w:rsidRPr="004144B1" w:rsidRDefault="00EA5C1A" w:rsidP="00EA5C1A">
      <w:pPr>
        <w:pStyle w:val="Listeavsnitt"/>
        <w:keepNext/>
        <w:numPr>
          <w:ilvl w:val="0"/>
          <w:numId w:val="7"/>
        </w:numPr>
        <w:spacing w:before="360"/>
        <w:ind w:left="357" w:hanging="357"/>
      </w:pPr>
      <w:r w:rsidRPr="004144B1">
        <w:lastRenderedPageBreak/>
        <w:t>Status for markedsføringstillatelse (MT) eller CE-merking:</w:t>
      </w:r>
      <w:r>
        <w:t xml:space="preserve"> </w:t>
      </w:r>
      <w:r w:rsidRPr="004144B1">
        <w:t>Når forventes MT- eller CE-merking? Ev</w:t>
      </w:r>
      <w:r>
        <w:t>entuelt</w:t>
      </w:r>
      <w:r w:rsidRPr="004144B1">
        <w:t xml:space="preserve"> opplysning om planl</w:t>
      </w:r>
      <w:r w:rsidR="00107D2D">
        <w:t>agt tidspunkt for markedsføring</w:t>
      </w:r>
      <w:r>
        <w:t>.</w:t>
      </w:r>
      <w:r w:rsidRPr="004144B1" w:rsidDel="00FB5B26">
        <w:t xml:space="preserve"> </w:t>
      </w:r>
    </w:p>
    <w:p w14:paraId="660E3318" w14:textId="77777777" w:rsidR="00EA5C1A" w:rsidRPr="004144B1" w:rsidRDefault="00EA5C1A" w:rsidP="00EA5C1A">
      <w:pPr>
        <w:pStyle w:val="Ingenmellomrom"/>
      </w:pPr>
      <w:r w:rsidRPr="004144B1">
        <w:rPr>
          <w:noProof/>
          <w:lang w:val="en-US"/>
        </w:rPr>
        <mc:AlternateContent>
          <mc:Choice Requires="wps">
            <w:drawing>
              <wp:inline distT="0" distB="0" distL="0" distR="0" wp14:anchorId="0C944B70" wp14:editId="301ED085">
                <wp:extent cx="5400000" cy="1403985"/>
                <wp:effectExtent l="0" t="0" r="10795" b="14605"/>
                <wp:docPr id="4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6575CEF6" w14:textId="77777777" w:rsidR="009465FF" w:rsidRDefault="009465FF" w:rsidP="00EA5C1A">
                            <w:r>
                              <w:t xml:space="preserve">Legemidlene har ikke markedsføringstillatelse i Norge. Det er heller foreløpig ikke søkt om dette. De har markedsføringstillatelse i flere europeiske land, bl.a. Sveits og Østerrike, sannsynligvis etter nasjonale godkjenninger og ikke etter gjennomgang i EMA. </w:t>
                            </w:r>
                          </w:p>
                        </w:txbxContent>
                      </wps:txbx>
                      <wps:bodyPr rot="0" vert="horz" wrap="square" lIns="91440" tIns="45720" rIns="91440" bIns="45720" anchor="t" anchorCtr="0">
                        <a:spAutoFit/>
                      </wps:bodyPr>
                    </wps:wsp>
                  </a:graphicData>
                </a:graphic>
              </wp:inline>
            </w:drawing>
          </mc:Choice>
          <mc:Fallback>
            <w:pict>
              <v:shape w14:anchorId="0C944B70" id="_x0000_s1052"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P/AsAwsAgAATwQAAA4AAAAAAAAAAAAAAAAALgIAAGRycy9l&#10;Mm9Eb2MueG1sUEsBAi0AFAAGAAgAAAAhALDu7/HcAAAABQEAAA8AAAAAAAAAAAAAAAAAhgQAAGRy&#10;cy9kb3ducmV2LnhtbFBLBQYAAAAABAAEAPMAAACPBQAAAAA=&#10;">
                <v:textbox style="mso-fit-shape-to-text:t">
                  <w:txbxContent>
                    <w:p w14:paraId="6575CEF6" w14:textId="77777777" w:rsidR="009465FF" w:rsidRDefault="009465FF" w:rsidP="00EA5C1A">
                      <w:r>
                        <w:t xml:space="preserve">Legemidlene har ikke markedsføringstillatelse i Norge. Det er heller foreløpig ikke søkt om dette. De har markedsføringstillatelse i flere europeiske land, bl.a. Sveits og Østerrike, sannsynligvis etter nasjonale godkjenninger og ikke etter gjennomgang i EMA. </w:t>
                      </w:r>
                    </w:p>
                  </w:txbxContent>
                </v:textbox>
                <w10:anchorlock/>
              </v:shape>
            </w:pict>
          </mc:Fallback>
        </mc:AlternateContent>
      </w:r>
    </w:p>
    <w:p w14:paraId="49CB0254" w14:textId="77777777" w:rsidR="00EA5C1A" w:rsidRPr="004144B1" w:rsidRDefault="00EA5C1A" w:rsidP="00EA5C1A">
      <w:pPr>
        <w:pStyle w:val="Listeavsnitt"/>
        <w:keepNext/>
        <w:numPr>
          <w:ilvl w:val="0"/>
          <w:numId w:val="7"/>
        </w:numPr>
        <w:spacing w:before="360"/>
        <w:ind w:left="357" w:hanging="357"/>
      </w:pPr>
      <w:r w:rsidRPr="004144B1">
        <w:t>Fritekstrubrikk (Supplerende relevant informasjon, inntil 300 ord.)</w:t>
      </w:r>
    </w:p>
    <w:p w14:paraId="0C251C7F" w14:textId="77777777" w:rsidR="00EA5C1A" w:rsidRDefault="00EA5C1A" w:rsidP="00EA5C1A">
      <w:pPr>
        <w:pStyle w:val="Ingenmellomrom"/>
      </w:pPr>
      <w:r w:rsidRPr="004144B1">
        <w:rPr>
          <w:noProof/>
          <w:lang w:val="en-US"/>
        </w:rPr>
        <mc:AlternateContent>
          <mc:Choice Requires="wps">
            <w:drawing>
              <wp:inline distT="0" distB="0" distL="0" distR="0" wp14:anchorId="29324713" wp14:editId="08DD65B1">
                <wp:extent cx="5400000" cy="1403985"/>
                <wp:effectExtent l="0" t="0" r="10795" b="14605"/>
                <wp:docPr id="4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14A05181" w14:textId="4048C97F" w:rsidR="00F07E30" w:rsidRDefault="00B37988" w:rsidP="00EA5C1A">
                            <w:hyperlink r:id="rId22" w:history="1">
                              <w:r w:rsidR="003C3717" w:rsidRPr="00E05045">
                                <w:rPr>
                                  <w:rStyle w:val="Hyperkobling"/>
                                </w:rPr>
                                <w:t>En brukerundersøkelse utført av brukerorganisasjonen ProLAR</w:t>
                              </w:r>
                            </w:hyperlink>
                            <w:r w:rsidR="003C3717">
                              <w:t xml:space="preserve"> Nett </w:t>
                            </w:r>
                            <w:r w:rsidR="00E05045">
                              <w:t xml:space="preserve">undersøkte tilfredsheten av legemidlene pasientene i LAR brukte. Tilfredsheten er oppsummert </w:t>
                            </w:r>
                            <w:r w:rsidR="009E2ABD">
                              <w:t xml:space="preserve">i tabellform </w:t>
                            </w:r>
                            <w:r w:rsidR="005F6E6E">
                              <w:t>(</w:t>
                            </w:r>
                            <w:r w:rsidR="009E2ABD">
                              <w:t xml:space="preserve">s.34-35) og </w:t>
                            </w:r>
                            <w:r w:rsidR="00E05045">
                              <w:t xml:space="preserve">viste at det </w:t>
                            </w:r>
                            <w:r w:rsidR="00A85FEF">
                              <w:t>er et betydelig ønske blant brukerne om å få benytte morfintabletter som LAR medikament.</w:t>
                            </w:r>
                            <w:r w:rsidR="00F07E30">
                              <w:t xml:space="preserve"> Konklusjonen i kapittelet er som følger: </w:t>
                            </w:r>
                          </w:p>
                          <w:p w14:paraId="3233784E" w14:textId="6868B979" w:rsidR="009465FF" w:rsidRPr="00F07E30" w:rsidRDefault="00A85FEF" w:rsidP="00EA5C1A">
                            <w:pPr>
                              <w:rPr>
                                <w:i/>
                                <w:iCs/>
                              </w:rPr>
                            </w:pPr>
                            <w:r>
                              <w:t xml:space="preserve"> </w:t>
                            </w:r>
                            <w:r w:rsidRPr="00F07E30">
                              <w:rPr>
                                <w:i/>
                                <w:iCs/>
                              </w:rPr>
                              <w:t>Dette bør føre til at helsemyndighetene jobber tett med legemiddelprodusentene og Statens legemiddelverk for å få importert et 24-timers preparat av morfin til Norge. Dette vil være spesielt viktig når diacetylmorfin fra 2022 blir tilgjengelig for brukere i Oslo og Bergen, slik at flere typer LAR legemidler blir reelt tilgjengelig for pasienter i hele landet.</w:t>
                            </w:r>
                          </w:p>
                        </w:txbxContent>
                      </wps:txbx>
                      <wps:bodyPr rot="0" vert="horz" wrap="square" lIns="91440" tIns="45720" rIns="91440" bIns="45720" anchor="t" anchorCtr="0">
                        <a:spAutoFit/>
                      </wps:bodyPr>
                    </wps:wsp>
                  </a:graphicData>
                </a:graphic>
              </wp:inline>
            </w:drawing>
          </mc:Choice>
          <mc:Fallback>
            <w:pict>
              <v:shape w14:anchorId="29324713" id="_x0000_s1053"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GphKBIsAgAATwQAAA4AAAAAAAAAAAAAAAAALgIAAGRycy9l&#10;Mm9Eb2MueG1sUEsBAi0AFAAGAAgAAAAhALDu7/HcAAAABQEAAA8AAAAAAAAAAAAAAAAAhgQAAGRy&#10;cy9kb3ducmV2LnhtbFBLBQYAAAAABAAEAPMAAACPBQAAAAA=&#10;">
                <v:textbox style="mso-fit-shape-to-text:t">
                  <w:txbxContent>
                    <w:p w14:paraId="14A05181" w14:textId="4048C97F" w:rsidR="00F07E30" w:rsidRDefault="00E05045" w:rsidP="00EA5C1A">
                      <w:hyperlink r:id="rId23" w:history="1">
                        <w:r w:rsidR="003C3717" w:rsidRPr="00E05045">
                          <w:rPr>
                            <w:rStyle w:val="Hyperkobling"/>
                          </w:rPr>
                          <w:t>En brukerundersøkelse utført av brukerorganisasjonen ProLAR</w:t>
                        </w:r>
                      </w:hyperlink>
                      <w:r w:rsidR="003C3717">
                        <w:t xml:space="preserve"> Nett </w:t>
                      </w:r>
                      <w:r>
                        <w:t xml:space="preserve">undersøkte tilfredsheten av legemidlene pasientene i LAR brukte. Tilfredsheten er oppsummert </w:t>
                      </w:r>
                      <w:r w:rsidR="009E2ABD">
                        <w:t xml:space="preserve">i tabellform </w:t>
                      </w:r>
                      <w:r w:rsidR="005F6E6E">
                        <w:t>(</w:t>
                      </w:r>
                      <w:r w:rsidR="009E2ABD">
                        <w:t xml:space="preserve">s.34-35) og </w:t>
                      </w:r>
                      <w:r>
                        <w:t xml:space="preserve">viste at det </w:t>
                      </w:r>
                      <w:r w:rsidR="00A85FEF">
                        <w:t>er et betydelig ønske blant brukerne om å få benytte morfintabletter som LAR medikament.</w:t>
                      </w:r>
                      <w:r w:rsidR="00F07E30">
                        <w:t xml:space="preserve"> Konklusjonen i kapittelet er som følger: </w:t>
                      </w:r>
                    </w:p>
                    <w:p w14:paraId="3233784E" w14:textId="6868B979" w:rsidR="009465FF" w:rsidRPr="00F07E30" w:rsidRDefault="00A85FEF" w:rsidP="00EA5C1A">
                      <w:pPr>
                        <w:rPr>
                          <w:i/>
                          <w:iCs/>
                        </w:rPr>
                      </w:pPr>
                      <w:r>
                        <w:t xml:space="preserve"> </w:t>
                      </w:r>
                      <w:r w:rsidRPr="00F07E30">
                        <w:rPr>
                          <w:i/>
                          <w:iCs/>
                        </w:rPr>
                        <w:t>Dette bør føre til at helsemyndighetene jobber tett med legemiddelprodusentene og Statens legemiddelverk for å få importert et 24-timers preparat av morfin til Norge. Dette vil være spesielt viktig når diacetylmorfin fra 2022 blir tilgjengelig for brukere i Oslo og Bergen, slik at flere typer LAR legemidler blir reelt tilgjengelig for pasienter i hele landet.</w:t>
                      </w:r>
                    </w:p>
                  </w:txbxContent>
                </v:textbox>
                <w10:anchorlock/>
              </v:shape>
            </w:pict>
          </mc:Fallback>
        </mc:AlternateContent>
      </w:r>
    </w:p>
    <w:p w14:paraId="06C2EEA9" w14:textId="77777777" w:rsidR="00EA5C1A" w:rsidRPr="004144B1" w:rsidRDefault="00EA5C1A" w:rsidP="00EA5C1A">
      <w:pPr>
        <w:pStyle w:val="Listeavsnitt"/>
        <w:keepNext/>
        <w:numPr>
          <w:ilvl w:val="0"/>
          <w:numId w:val="7"/>
        </w:numPr>
        <w:spacing w:before="360"/>
        <w:ind w:left="357" w:hanging="357"/>
      </w:pPr>
      <w:r>
        <w:t>Interesser og eventuelle interessekonflikter</w:t>
      </w:r>
      <w:r>
        <w:br/>
      </w:r>
      <w:r w:rsidR="00A36410">
        <w:br/>
      </w:r>
      <w:r>
        <w:t>Beskriv forslagstillers relasjoner eller aktiviteter som kan påvirke, påvirkes av eller oppfattes av andre å ha betydning for den videre håndteringen av metoden som foreslås metodevurdert. (Eksempler: Forslagsstiller har økonomiske interesser i saken.</w:t>
      </w:r>
      <w:r w:rsidRPr="00DB7EC4">
        <w:t xml:space="preserve"> </w:t>
      </w:r>
      <w:r>
        <w:t>Forslagsstiller har eller har hatt oppdrag i tilslutning til eller andre bindinger knyttet til metoden eller aktører som har interesser i metoden.)</w:t>
      </w:r>
    </w:p>
    <w:p w14:paraId="7F4A778C" w14:textId="77777777" w:rsidR="00EA5C1A" w:rsidRPr="004144B1" w:rsidRDefault="00EA5C1A" w:rsidP="00EA5C1A">
      <w:pPr>
        <w:pStyle w:val="Ingenmellomrom"/>
      </w:pPr>
      <w:r w:rsidRPr="004144B1">
        <w:rPr>
          <w:noProof/>
          <w:lang w:val="en-US"/>
        </w:rPr>
        <mc:AlternateContent>
          <mc:Choice Requires="wps">
            <w:drawing>
              <wp:inline distT="0" distB="0" distL="0" distR="0" wp14:anchorId="3092FD36" wp14:editId="1208C627">
                <wp:extent cx="5400000" cy="1403985"/>
                <wp:effectExtent l="0" t="0" r="10795" b="14605"/>
                <wp:docPr id="1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0963EB0F" w14:textId="77777777" w:rsidR="009465FF" w:rsidRDefault="009465FF" w:rsidP="00EA5C1A">
                            <w:r>
                              <w:t xml:space="preserve">Ingen </w:t>
                            </w:r>
                          </w:p>
                        </w:txbxContent>
                      </wps:txbx>
                      <wps:bodyPr rot="0" vert="horz" wrap="square" lIns="91440" tIns="45720" rIns="91440" bIns="45720" anchor="t" anchorCtr="0">
                        <a:spAutoFit/>
                      </wps:bodyPr>
                    </wps:wsp>
                  </a:graphicData>
                </a:graphic>
              </wp:inline>
            </w:drawing>
          </mc:Choice>
          <mc:Fallback>
            <w:pict>
              <v:shape w14:anchorId="3092FD36" id="_x0000_s1054"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uFGafysCAABPBAAADgAAAAAAAAAAAAAAAAAuAgAAZHJzL2Uy&#10;b0RvYy54bWxQSwECLQAUAAYACAAAACEAsO7v8dwAAAAFAQAADwAAAAAAAAAAAAAAAACFBAAAZHJz&#10;L2Rvd25yZXYueG1sUEsFBgAAAAAEAAQA8wAAAI4FAAAAAA==&#10;">
                <v:textbox style="mso-fit-shape-to-text:t">
                  <w:txbxContent>
                    <w:p w14:paraId="0963EB0F" w14:textId="77777777" w:rsidR="009465FF" w:rsidRDefault="009465FF" w:rsidP="00EA5C1A">
                      <w:r>
                        <w:t xml:space="preserve">Ingen </w:t>
                      </w:r>
                    </w:p>
                  </w:txbxContent>
                </v:textbox>
                <w10:anchorlock/>
              </v:shape>
            </w:pict>
          </mc:Fallback>
        </mc:AlternateContent>
      </w:r>
    </w:p>
    <w:p w14:paraId="66D931DD" w14:textId="77777777" w:rsidR="00EA5C1A" w:rsidRPr="004144B1" w:rsidRDefault="00EA5C1A" w:rsidP="00EA5C1A">
      <w:pPr>
        <w:pStyle w:val="Ingenmellomrom"/>
      </w:pPr>
    </w:p>
    <w:p w14:paraId="355ADCCD" w14:textId="77777777" w:rsidR="00432E3D" w:rsidRDefault="00432E3D" w:rsidP="00663E14"/>
    <w:p w14:paraId="79D5856D" w14:textId="77777777" w:rsidR="00432E3D" w:rsidRPr="004B280C" w:rsidRDefault="00432E3D" w:rsidP="004B280C">
      <w:pPr>
        <w:pStyle w:val="Default"/>
        <w:rPr>
          <w:rFonts w:asciiTheme="minorHAnsi" w:hAnsiTheme="minorHAnsi" w:cstheme="minorHAnsi"/>
          <w:sz w:val="22"/>
          <w:szCs w:val="22"/>
        </w:rPr>
      </w:pPr>
    </w:p>
    <w:sectPr w:rsidR="00432E3D" w:rsidRPr="004B280C">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EAA23" w14:textId="77777777" w:rsidR="009B2EFD" w:rsidRDefault="009B2EFD" w:rsidP="00CB7C65">
      <w:pPr>
        <w:spacing w:after="0"/>
      </w:pPr>
      <w:r>
        <w:separator/>
      </w:r>
    </w:p>
  </w:endnote>
  <w:endnote w:type="continuationSeparator" w:id="0">
    <w:p w14:paraId="1C77145F" w14:textId="77777777" w:rsidR="009B2EFD" w:rsidRDefault="009B2EFD" w:rsidP="00CB7C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018977"/>
      <w:docPartObj>
        <w:docPartGallery w:val="Page Numbers (Bottom of Page)"/>
        <w:docPartUnique/>
      </w:docPartObj>
    </w:sdtPr>
    <w:sdtEndPr/>
    <w:sdtContent>
      <w:sdt>
        <w:sdtPr>
          <w:id w:val="-1669238322"/>
          <w:docPartObj>
            <w:docPartGallery w:val="Page Numbers (Top of Page)"/>
            <w:docPartUnique/>
          </w:docPartObj>
        </w:sdtPr>
        <w:sdtEndPr/>
        <w:sdtContent>
          <w:p w14:paraId="07AC6B87" w14:textId="77777777" w:rsidR="009465FF" w:rsidRDefault="009465FF">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sidR="00242E99">
              <w:rPr>
                <w:b/>
                <w:bCs/>
                <w:noProof/>
              </w:rPr>
              <w:t>9</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242E99">
              <w:rPr>
                <w:b/>
                <w:bCs/>
                <w:noProof/>
              </w:rPr>
              <w:t>9</w:t>
            </w:r>
            <w:r>
              <w:rPr>
                <w:b/>
                <w:bCs/>
                <w:sz w:val="24"/>
                <w:szCs w:val="24"/>
              </w:rPr>
              <w:fldChar w:fldCharType="end"/>
            </w:r>
          </w:p>
        </w:sdtContent>
      </w:sdt>
    </w:sdtContent>
  </w:sdt>
  <w:p w14:paraId="7CA5C3C6" w14:textId="77777777" w:rsidR="009465FF" w:rsidRDefault="009465F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57E8" w14:textId="77777777" w:rsidR="009B2EFD" w:rsidRDefault="009B2EFD" w:rsidP="00CB7C65">
      <w:pPr>
        <w:spacing w:after="0"/>
      </w:pPr>
      <w:r>
        <w:separator/>
      </w:r>
    </w:p>
  </w:footnote>
  <w:footnote w:type="continuationSeparator" w:id="0">
    <w:p w14:paraId="258B0E02" w14:textId="77777777" w:rsidR="009B2EFD" w:rsidRDefault="009B2EFD" w:rsidP="00CB7C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8348" w14:textId="77777777" w:rsidR="009465FF" w:rsidRDefault="009465FF">
    <w:pPr>
      <w:pStyle w:val="Topptekst"/>
    </w:pPr>
    <w:r w:rsidRPr="004C0E4A">
      <w:rPr>
        <w:noProof/>
        <w:lang w:val="en-US"/>
      </w:rPr>
      <w:drawing>
        <wp:inline distT="0" distB="0" distL="0" distR="0" wp14:anchorId="41D86CEA" wp14:editId="26D71D2F">
          <wp:extent cx="1293992" cy="146687"/>
          <wp:effectExtent l="0" t="0" r="1905" b="5715"/>
          <wp:docPr id="7"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6"/>
                  <pic:cNvPicPr>
                    <a:picLocks noChangeAspect="1"/>
                  </pic:cNvPicPr>
                </pic:nvPicPr>
                <pic:blipFill>
                  <a:blip r:embed="rId1"/>
                  <a:stretch>
                    <a:fillRect/>
                  </a:stretch>
                </pic:blipFill>
                <pic:spPr>
                  <a:xfrm>
                    <a:off x="0" y="0"/>
                    <a:ext cx="1293992" cy="146687"/>
                  </a:xfrm>
                  <a:prstGeom prst="rect">
                    <a:avLst/>
                  </a:prstGeom>
                </pic:spPr>
              </pic:pic>
            </a:graphicData>
          </a:graphic>
        </wp:inline>
      </w:drawing>
    </w:r>
    <w:r>
      <w:tab/>
    </w:r>
    <w:r>
      <w:tab/>
      <w:t>v5.0 11.12.2017</w:t>
    </w:r>
  </w:p>
  <w:p w14:paraId="18DE1502" w14:textId="77777777" w:rsidR="009465FF" w:rsidRDefault="009465F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1A73E6"/>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2CA33E8"/>
    <w:multiLevelType w:val="hybridMultilevel"/>
    <w:tmpl w:val="29448A4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2D605B3"/>
    <w:multiLevelType w:val="hybridMultilevel"/>
    <w:tmpl w:val="B288A9D0"/>
    <w:lvl w:ilvl="0" w:tplc="7FDEC95E">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85C2C42"/>
    <w:multiLevelType w:val="hybridMultilevel"/>
    <w:tmpl w:val="3AE0F1D6"/>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F293098"/>
    <w:multiLevelType w:val="hybridMultilevel"/>
    <w:tmpl w:val="E584B8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9AF1CF2"/>
    <w:multiLevelType w:val="hybridMultilevel"/>
    <w:tmpl w:val="55FADC7E"/>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1151370"/>
    <w:multiLevelType w:val="hybridMultilevel"/>
    <w:tmpl w:val="E04ECF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E006A93"/>
    <w:multiLevelType w:val="hybridMultilevel"/>
    <w:tmpl w:val="53903328"/>
    <w:lvl w:ilvl="0" w:tplc="153AAC5C">
      <w:start w:val="1"/>
      <w:numFmt w:val="decimal"/>
      <w:lvlText w:val="%1."/>
      <w:lvlJc w:val="left"/>
      <w:pPr>
        <w:ind w:left="502"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E984479"/>
    <w:multiLevelType w:val="hybridMultilevel"/>
    <w:tmpl w:val="0F80EABA"/>
    <w:lvl w:ilvl="0" w:tplc="185CF860">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9" w15:restartNumberingAfterBreak="0">
    <w:nsid w:val="7EE45819"/>
    <w:multiLevelType w:val="hybridMultilevel"/>
    <w:tmpl w:val="E782FA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9"/>
  </w:num>
  <w:num w:numId="5">
    <w:abstractNumId w:val="2"/>
  </w:num>
  <w:num w:numId="6">
    <w:abstractNumId w:val="8"/>
  </w:num>
  <w:num w:numId="7">
    <w:abstractNumId w:val="7"/>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65"/>
    <w:rsid w:val="00022462"/>
    <w:rsid w:val="00034CED"/>
    <w:rsid w:val="00050590"/>
    <w:rsid w:val="00050670"/>
    <w:rsid w:val="00057B3D"/>
    <w:rsid w:val="000728AA"/>
    <w:rsid w:val="00076738"/>
    <w:rsid w:val="00097369"/>
    <w:rsid w:val="000A49E8"/>
    <w:rsid w:val="000B237D"/>
    <w:rsid w:val="000B50DC"/>
    <w:rsid w:val="000C7E8F"/>
    <w:rsid w:val="000E671E"/>
    <w:rsid w:val="000F04B1"/>
    <w:rsid w:val="00105DB6"/>
    <w:rsid w:val="00107D2D"/>
    <w:rsid w:val="00107F7E"/>
    <w:rsid w:val="001159A2"/>
    <w:rsid w:val="00137F37"/>
    <w:rsid w:val="001837E4"/>
    <w:rsid w:val="0019459F"/>
    <w:rsid w:val="001B61F9"/>
    <w:rsid w:val="001B6C69"/>
    <w:rsid w:val="001D4336"/>
    <w:rsid w:val="001F5BEA"/>
    <w:rsid w:val="001F612C"/>
    <w:rsid w:val="00236EFA"/>
    <w:rsid w:val="00237A82"/>
    <w:rsid w:val="00242E99"/>
    <w:rsid w:val="00274E26"/>
    <w:rsid w:val="00293435"/>
    <w:rsid w:val="002B5633"/>
    <w:rsid w:val="002E100D"/>
    <w:rsid w:val="002F0A8C"/>
    <w:rsid w:val="00311E4A"/>
    <w:rsid w:val="00320518"/>
    <w:rsid w:val="00363A77"/>
    <w:rsid w:val="00377FC9"/>
    <w:rsid w:val="00385DEF"/>
    <w:rsid w:val="0038658A"/>
    <w:rsid w:val="00391AB8"/>
    <w:rsid w:val="00394334"/>
    <w:rsid w:val="003A4583"/>
    <w:rsid w:val="003C242C"/>
    <w:rsid w:val="003C338A"/>
    <w:rsid w:val="003C3717"/>
    <w:rsid w:val="003D7232"/>
    <w:rsid w:val="003F3D0C"/>
    <w:rsid w:val="004273C8"/>
    <w:rsid w:val="00432E3D"/>
    <w:rsid w:val="004479DA"/>
    <w:rsid w:val="004538A4"/>
    <w:rsid w:val="00482A88"/>
    <w:rsid w:val="00486D70"/>
    <w:rsid w:val="004969DD"/>
    <w:rsid w:val="00497ADD"/>
    <w:rsid w:val="004A6C51"/>
    <w:rsid w:val="004B2549"/>
    <w:rsid w:val="004B280C"/>
    <w:rsid w:val="004C0E4A"/>
    <w:rsid w:val="004D5DC9"/>
    <w:rsid w:val="00510EEA"/>
    <w:rsid w:val="00511834"/>
    <w:rsid w:val="00530EF2"/>
    <w:rsid w:val="00543D79"/>
    <w:rsid w:val="00551A39"/>
    <w:rsid w:val="005520FF"/>
    <w:rsid w:val="005560A1"/>
    <w:rsid w:val="00577673"/>
    <w:rsid w:val="00584026"/>
    <w:rsid w:val="00586DF8"/>
    <w:rsid w:val="005D1724"/>
    <w:rsid w:val="005F6E6E"/>
    <w:rsid w:val="0062390D"/>
    <w:rsid w:val="0063026D"/>
    <w:rsid w:val="0064217D"/>
    <w:rsid w:val="00642ABD"/>
    <w:rsid w:val="00663E14"/>
    <w:rsid w:val="00665128"/>
    <w:rsid w:val="00687303"/>
    <w:rsid w:val="006919FA"/>
    <w:rsid w:val="006B1F22"/>
    <w:rsid w:val="006B4C5D"/>
    <w:rsid w:val="006B5B4F"/>
    <w:rsid w:val="006D4C0B"/>
    <w:rsid w:val="006F57E1"/>
    <w:rsid w:val="007251D3"/>
    <w:rsid w:val="00736173"/>
    <w:rsid w:val="00744262"/>
    <w:rsid w:val="00756189"/>
    <w:rsid w:val="007643D3"/>
    <w:rsid w:val="007766AE"/>
    <w:rsid w:val="007A4B5A"/>
    <w:rsid w:val="007B179D"/>
    <w:rsid w:val="007F543D"/>
    <w:rsid w:val="00810846"/>
    <w:rsid w:val="00813085"/>
    <w:rsid w:val="0081783A"/>
    <w:rsid w:val="00876B6F"/>
    <w:rsid w:val="008A3DBD"/>
    <w:rsid w:val="008B20B6"/>
    <w:rsid w:val="008B6D2F"/>
    <w:rsid w:val="008F202E"/>
    <w:rsid w:val="008F58B0"/>
    <w:rsid w:val="0090110F"/>
    <w:rsid w:val="009114E9"/>
    <w:rsid w:val="0093692E"/>
    <w:rsid w:val="009465FF"/>
    <w:rsid w:val="00953885"/>
    <w:rsid w:val="00955918"/>
    <w:rsid w:val="00966594"/>
    <w:rsid w:val="0099026A"/>
    <w:rsid w:val="0099689E"/>
    <w:rsid w:val="009A2711"/>
    <w:rsid w:val="009B01CE"/>
    <w:rsid w:val="009B2EFD"/>
    <w:rsid w:val="009B3A73"/>
    <w:rsid w:val="009C1F0E"/>
    <w:rsid w:val="009C220B"/>
    <w:rsid w:val="009C3452"/>
    <w:rsid w:val="009C3CDC"/>
    <w:rsid w:val="009C48A2"/>
    <w:rsid w:val="009E09D1"/>
    <w:rsid w:val="009E2ABD"/>
    <w:rsid w:val="009F6716"/>
    <w:rsid w:val="009F727F"/>
    <w:rsid w:val="00A04D17"/>
    <w:rsid w:val="00A156C7"/>
    <w:rsid w:val="00A238FC"/>
    <w:rsid w:val="00A2476C"/>
    <w:rsid w:val="00A36410"/>
    <w:rsid w:val="00A40592"/>
    <w:rsid w:val="00A447C2"/>
    <w:rsid w:val="00A50F2B"/>
    <w:rsid w:val="00A52A34"/>
    <w:rsid w:val="00A6204D"/>
    <w:rsid w:val="00A722BC"/>
    <w:rsid w:val="00A7499A"/>
    <w:rsid w:val="00A82940"/>
    <w:rsid w:val="00A85FEF"/>
    <w:rsid w:val="00AF7195"/>
    <w:rsid w:val="00B225BF"/>
    <w:rsid w:val="00B37988"/>
    <w:rsid w:val="00B41923"/>
    <w:rsid w:val="00B55123"/>
    <w:rsid w:val="00B62381"/>
    <w:rsid w:val="00B63FBE"/>
    <w:rsid w:val="00B91C35"/>
    <w:rsid w:val="00BA5973"/>
    <w:rsid w:val="00BB0520"/>
    <w:rsid w:val="00BB72E6"/>
    <w:rsid w:val="00BD38D7"/>
    <w:rsid w:val="00BE17CF"/>
    <w:rsid w:val="00BE79C8"/>
    <w:rsid w:val="00C06C76"/>
    <w:rsid w:val="00C27A16"/>
    <w:rsid w:val="00C3450C"/>
    <w:rsid w:val="00C42CB7"/>
    <w:rsid w:val="00C51CF2"/>
    <w:rsid w:val="00C5699A"/>
    <w:rsid w:val="00C71317"/>
    <w:rsid w:val="00C745AD"/>
    <w:rsid w:val="00C74D80"/>
    <w:rsid w:val="00C7762B"/>
    <w:rsid w:val="00C80410"/>
    <w:rsid w:val="00CB7C65"/>
    <w:rsid w:val="00CF24C6"/>
    <w:rsid w:val="00D06D4A"/>
    <w:rsid w:val="00D12954"/>
    <w:rsid w:val="00D36E3E"/>
    <w:rsid w:val="00D4135D"/>
    <w:rsid w:val="00D44FEE"/>
    <w:rsid w:val="00D70C83"/>
    <w:rsid w:val="00D861A4"/>
    <w:rsid w:val="00D956FC"/>
    <w:rsid w:val="00DA2091"/>
    <w:rsid w:val="00DB5230"/>
    <w:rsid w:val="00DF5CEE"/>
    <w:rsid w:val="00E05045"/>
    <w:rsid w:val="00E12E99"/>
    <w:rsid w:val="00E21A14"/>
    <w:rsid w:val="00E41B2F"/>
    <w:rsid w:val="00E50A51"/>
    <w:rsid w:val="00E532FF"/>
    <w:rsid w:val="00E650CC"/>
    <w:rsid w:val="00E83A05"/>
    <w:rsid w:val="00EA5C1A"/>
    <w:rsid w:val="00EC05D7"/>
    <w:rsid w:val="00EE222D"/>
    <w:rsid w:val="00F01202"/>
    <w:rsid w:val="00F07E30"/>
    <w:rsid w:val="00F21563"/>
    <w:rsid w:val="00F22842"/>
    <w:rsid w:val="00F336F2"/>
    <w:rsid w:val="00F439F8"/>
    <w:rsid w:val="00F472C5"/>
    <w:rsid w:val="00F52508"/>
    <w:rsid w:val="00F52561"/>
    <w:rsid w:val="00F53B84"/>
    <w:rsid w:val="00F61462"/>
    <w:rsid w:val="00F9014F"/>
    <w:rsid w:val="00F944AD"/>
    <w:rsid w:val="00FB0DE1"/>
    <w:rsid w:val="00FD4576"/>
    <w:rsid w:val="00FE2B75"/>
    <w:rsid w:val="00FE2C8A"/>
    <w:rsid w:val="00FF1A7E"/>
    <w:rsid w:val="00FF6046"/>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102DD2"/>
  <w15:docId w15:val="{D334318D-11F3-414F-BB35-7AAB6CFE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369"/>
    <w:pPr>
      <w:spacing w:after="120" w:line="240" w:lineRule="auto"/>
    </w:pPr>
  </w:style>
  <w:style w:type="paragraph" w:styleId="Overskrift1">
    <w:name w:val="heading 1"/>
    <w:basedOn w:val="Normal"/>
    <w:next w:val="Normal"/>
    <w:link w:val="Overskrift1Tegn"/>
    <w:uiPriority w:val="9"/>
    <w:qFormat/>
    <w:rsid w:val="003C24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A5C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B7C65"/>
    <w:pPr>
      <w:tabs>
        <w:tab w:val="center" w:pos="4536"/>
        <w:tab w:val="right" w:pos="9072"/>
      </w:tabs>
      <w:spacing w:after="0"/>
    </w:pPr>
  </w:style>
  <w:style w:type="character" w:customStyle="1" w:styleId="TopptekstTegn">
    <w:name w:val="Topptekst Tegn"/>
    <w:basedOn w:val="Standardskriftforavsnitt"/>
    <w:link w:val="Topptekst"/>
    <w:uiPriority w:val="99"/>
    <w:rsid w:val="00CB7C65"/>
  </w:style>
  <w:style w:type="paragraph" w:styleId="Bunntekst">
    <w:name w:val="footer"/>
    <w:basedOn w:val="Normal"/>
    <w:link w:val="BunntekstTegn"/>
    <w:uiPriority w:val="99"/>
    <w:unhideWhenUsed/>
    <w:rsid w:val="00CB7C65"/>
    <w:pPr>
      <w:tabs>
        <w:tab w:val="center" w:pos="4536"/>
        <w:tab w:val="right" w:pos="9072"/>
      </w:tabs>
      <w:spacing w:after="0"/>
    </w:pPr>
  </w:style>
  <w:style w:type="character" w:customStyle="1" w:styleId="BunntekstTegn">
    <w:name w:val="Bunntekst Tegn"/>
    <w:basedOn w:val="Standardskriftforavsnitt"/>
    <w:link w:val="Bunntekst"/>
    <w:uiPriority w:val="99"/>
    <w:rsid w:val="00CB7C65"/>
  </w:style>
  <w:style w:type="paragraph" w:styleId="Bobletekst">
    <w:name w:val="Balloon Text"/>
    <w:basedOn w:val="Normal"/>
    <w:link w:val="BobletekstTegn"/>
    <w:uiPriority w:val="99"/>
    <w:semiHidden/>
    <w:unhideWhenUsed/>
    <w:rsid w:val="00CB7C65"/>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CB7C65"/>
    <w:rPr>
      <w:rFonts w:ascii="Tahoma" w:hAnsi="Tahoma" w:cs="Tahoma"/>
      <w:sz w:val="16"/>
      <w:szCs w:val="16"/>
    </w:rPr>
  </w:style>
  <w:style w:type="paragraph" w:styleId="Listeavsnitt">
    <w:name w:val="List Paragraph"/>
    <w:basedOn w:val="Normal"/>
    <w:uiPriority w:val="34"/>
    <w:qFormat/>
    <w:rsid w:val="00CB7C65"/>
    <w:pPr>
      <w:ind w:left="720"/>
      <w:contextualSpacing/>
    </w:pPr>
  </w:style>
  <w:style w:type="paragraph" w:styleId="Fotnotetekst">
    <w:name w:val="footnote text"/>
    <w:basedOn w:val="Normal"/>
    <w:link w:val="FotnotetekstTegn"/>
    <w:uiPriority w:val="99"/>
    <w:semiHidden/>
    <w:unhideWhenUsed/>
    <w:rsid w:val="00C745AD"/>
    <w:pPr>
      <w:spacing w:after="0"/>
    </w:pPr>
    <w:rPr>
      <w:sz w:val="20"/>
      <w:szCs w:val="20"/>
    </w:rPr>
  </w:style>
  <w:style w:type="character" w:customStyle="1" w:styleId="FotnotetekstTegn">
    <w:name w:val="Fotnotetekst Tegn"/>
    <w:basedOn w:val="Standardskriftforavsnitt"/>
    <w:link w:val="Fotnotetekst"/>
    <w:uiPriority w:val="99"/>
    <w:semiHidden/>
    <w:rsid w:val="00C745AD"/>
    <w:rPr>
      <w:sz w:val="20"/>
      <w:szCs w:val="20"/>
    </w:rPr>
  </w:style>
  <w:style w:type="character" w:styleId="Fotnotereferanse">
    <w:name w:val="footnote reference"/>
    <w:basedOn w:val="Standardskriftforavsnitt"/>
    <w:uiPriority w:val="99"/>
    <w:semiHidden/>
    <w:unhideWhenUsed/>
    <w:rsid w:val="00C745AD"/>
    <w:rPr>
      <w:vertAlign w:val="superscript"/>
    </w:rPr>
  </w:style>
  <w:style w:type="character" w:customStyle="1" w:styleId="Overskrift2Tegn">
    <w:name w:val="Overskrift 2 Tegn"/>
    <w:basedOn w:val="Standardskriftforavsnitt"/>
    <w:link w:val="Overskrift2"/>
    <w:uiPriority w:val="9"/>
    <w:rsid w:val="00EA5C1A"/>
    <w:rPr>
      <w:rFonts w:asciiTheme="majorHAnsi" w:eastAsiaTheme="majorEastAsia" w:hAnsiTheme="majorHAnsi" w:cstheme="majorBidi"/>
      <w:b/>
      <w:bCs/>
      <w:color w:val="4F81BD" w:themeColor="accent1"/>
      <w:sz w:val="26"/>
      <w:szCs w:val="26"/>
    </w:rPr>
  </w:style>
  <w:style w:type="paragraph" w:styleId="Tittel">
    <w:name w:val="Title"/>
    <w:basedOn w:val="Normal"/>
    <w:next w:val="Normal"/>
    <w:link w:val="TittelTegn"/>
    <w:uiPriority w:val="10"/>
    <w:qFormat/>
    <w:rsid w:val="00EA5C1A"/>
    <w:pPr>
      <w:pBdr>
        <w:bottom w:val="single" w:sz="8" w:space="4" w:color="4F81BD" w:themeColor="accent1"/>
      </w:pBdr>
      <w:spacing w:after="480"/>
      <w:contextualSpacing/>
    </w:pPr>
    <w:rPr>
      <w:rFonts w:asciiTheme="majorHAnsi" w:eastAsiaTheme="majorEastAsia" w:hAnsiTheme="majorHAnsi" w:cstheme="majorBidi"/>
      <w:spacing w:val="5"/>
      <w:kern w:val="28"/>
      <w:sz w:val="44"/>
      <w:szCs w:val="52"/>
    </w:rPr>
  </w:style>
  <w:style w:type="character" w:customStyle="1" w:styleId="TittelTegn">
    <w:name w:val="Tittel Tegn"/>
    <w:basedOn w:val="Standardskriftforavsnitt"/>
    <w:link w:val="Tittel"/>
    <w:uiPriority w:val="10"/>
    <w:rsid w:val="00EA5C1A"/>
    <w:rPr>
      <w:rFonts w:asciiTheme="majorHAnsi" w:eastAsiaTheme="majorEastAsia" w:hAnsiTheme="majorHAnsi" w:cstheme="majorBidi"/>
      <w:spacing w:val="5"/>
      <w:kern w:val="28"/>
      <w:sz w:val="44"/>
      <w:szCs w:val="52"/>
    </w:rPr>
  </w:style>
  <w:style w:type="paragraph" w:styleId="Ingenmellomrom">
    <w:name w:val="No Spacing"/>
    <w:aliases w:val="Normal under"/>
    <w:basedOn w:val="Normal"/>
    <w:uiPriority w:val="1"/>
    <w:qFormat/>
    <w:rsid w:val="00EA5C1A"/>
    <w:pPr>
      <w:tabs>
        <w:tab w:val="left" w:pos="5103"/>
        <w:tab w:val="left" w:pos="8222"/>
      </w:tabs>
      <w:ind w:left="340"/>
    </w:pPr>
  </w:style>
  <w:style w:type="paragraph" w:styleId="Undertittel">
    <w:name w:val="Subtitle"/>
    <w:basedOn w:val="Normal"/>
    <w:next w:val="Normal"/>
    <w:link w:val="UndertittelTegn"/>
    <w:uiPriority w:val="11"/>
    <w:qFormat/>
    <w:rsid w:val="005118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511834"/>
    <w:rPr>
      <w:rFonts w:asciiTheme="majorHAnsi" w:eastAsiaTheme="majorEastAsia" w:hAnsiTheme="majorHAnsi" w:cstheme="majorBidi"/>
      <w:i/>
      <w:iCs/>
      <w:color w:val="4F81BD" w:themeColor="accent1"/>
      <w:spacing w:val="15"/>
      <w:sz w:val="24"/>
      <w:szCs w:val="24"/>
    </w:rPr>
  </w:style>
  <w:style w:type="paragraph" w:styleId="Sterktsitat">
    <w:name w:val="Intense Quote"/>
    <w:basedOn w:val="Normal"/>
    <w:next w:val="Normal"/>
    <w:link w:val="SterktsitatTegn"/>
    <w:uiPriority w:val="30"/>
    <w:qFormat/>
    <w:rsid w:val="00511834"/>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511834"/>
    <w:rPr>
      <w:b/>
      <w:bCs/>
      <w:i/>
      <w:iCs/>
      <w:color w:val="4F81BD" w:themeColor="accent1"/>
    </w:rPr>
  </w:style>
  <w:style w:type="character" w:styleId="Merknadsreferanse">
    <w:name w:val="annotation reference"/>
    <w:basedOn w:val="Standardskriftforavsnitt"/>
    <w:uiPriority w:val="99"/>
    <w:semiHidden/>
    <w:unhideWhenUsed/>
    <w:rsid w:val="00E650CC"/>
    <w:rPr>
      <w:sz w:val="16"/>
      <w:szCs w:val="16"/>
    </w:rPr>
  </w:style>
  <w:style w:type="paragraph" w:styleId="Merknadstekst">
    <w:name w:val="annotation text"/>
    <w:basedOn w:val="Normal"/>
    <w:link w:val="MerknadstekstTegn"/>
    <w:uiPriority w:val="99"/>
    <w:semiHidden/>
    <w:unhideWhenUsed/>
    <w:rsid w:val="00E650CC"/>
    <w:rPr>
      <w:sz w:val="20"/>
      <w:szCs w:val="20"/>
    </w:rPr>
  </w:style>
  <w:style w:type="character" w:customStyle="1" w:styleId="MerknadstekstTegn">
    <w:name w:val="Merknadstekst Tegn"/>
    <w:basedOn w:val="Standardskriftforavsnitt"/>
    <w:link w:val="Merknadstekst"/>
    <w:uiPriority w:val="99"/>
    <w:semiHidden/>
    <w:rsid w:val="00E650CC"/>
    <w:rPr>
      <w:sz w:val="20"/>
      <w:szCs w:val="20"/>
    </w:rPr>
  </w:style>
  <w:style w:type="paragraph" w:styleId="Kommentaremne">
    <w:name w:val="annotation subject"/>
    <w:basedOn w:val="Merknadstekst"/>
    <w:next w:val="Merknadstekst"/>
    <w:link w:val="KommentaremneTegn"/>
    <w:uiPriority w:val="99"/>
    <w:semiHidden/>
    <w:unhideWhenUsed/>
    <w:rsid w:val="00E650CC"/>
    <w:rPr>
      <w:b/>
      <w:bCs/>
    </w:rPr>
  </w:style>
  <w:style w:type="character" w:customStyle="1" w:styleId="KommentaremneTegn">
    <w:name w:val="Kommentaremne Tegn"/>
    <w:basedOn w:val="MerknadstekstTegn"/>
    <w:link w:val="Kommentaremne"/>
    <w:uiPriority w:val="99"/>
    <w:semiHidden/>
    <w:rsid w:val="00E650CC"/>
    <w:rPr>
      <w:b/>
      <w:bCs/>
      <w:sz w:val="20"/>
      <w:szCs w:val="20"/>
    </w:rPr>
  </w:style>
  <w:style w:type="character" w:customStyle="1" w:styleId="Overskrift1Tegn">
    <w:name w:val="Overskrift 1 Tegn"/>
    <w:basedOn w:val="Standardskriftforavsnitt"/>
    <w:link w:val="Overskrift1"/>
    <w:uiPriority w:val="9"/>
    <w:rsid w:val="003C242C"/>
    <w:rPr>
      <w:rFonts w:asciiTheme="majorHAnsi" w:eastAsiaTheme="majorEastAsia" w:hAnsiTheme="majorHAnsi" w:cstheme="majorBidi"/>
      <w:b/>
      <w:bCs/>
      <w:color w:val="365F91" w:themeColor="accent1" w:themeShade="BF"/>
      <w:sz w:val="28"/>
      <w:szCs w:val="28"/>
    </w:rPr>
  </w:style>
  <w:style w:type="character" w:styleId="Hyperkobling">
    <w:name w:val="Hyperlink"/>
    <w:basedOn w:val="Standardskriftforavsnitt"/>
    <w:uiPriority w:val="99"/>
    <w:unhideWhenUsed/>
    <w:rsid w:val="00A7499A"/>
    <w:rPr>
      <w:color w:val="0000FF" w:themeColor="hyperlink"/>
      <w:u w:val="single"/>
    </w:rPr>
  </w:style>
  <w:style w:type="character" w:styleId="Fulgthyperkobling">
    <w:name w:val="FollowedHyperlink"/>
    <w:basedOn w:val="Standardskriftforavsnitt"/>
    <w:uiPriority w:val="99"/>
    <w:semiHidden/>
    <w:unhideWhenUsed/>
    <w:rsid w:val="00D956FC"/>
    <w:rPr>
      <w:color w:val="800080" w:themeColor="followedHyperlink"/>
      <w:u w:val="single"/>
    </w:rPr>
  </w:style>
  <w:style w:type="paragraph" w:styleId="Punktliste">
    <w:name w:val="List Bullet"/>
    <w:basedOn w:val="Normal"/>
    <w:uiPriority w:val="99"/>
    <w:unhideWhenUsed/>
    <w:rsid w:val="009C3CDC"/>
    <w:pPr>
      <w:numPr>
        <w:numId w:val="9"/>
      </w:numPr>
      <w:contextualSpacing/>
    </w:pPr>
  </w:style>
  <w:style w:type="character" w:customStyle="1" w:styleId="Ulstomtale1">
    <w:name w:val="Uløst omtale1"/>
    <w:basedOn w:val="Standardskriftforavsnitt"/>
    <w:uiPriority w:val="99"/>
    <w:semiHidden/>
    <w:unhideWhenUsed/>
    <w:rsid w:val="009C48A2"/>
    <w:rPr>
      <w:color w:val="605E5C"/>
      <w:shd w:val="clear" w:color="auto" w:fill="E1DFDD"/>
    </w:rPr>
  </w:style>
  <w:style w:type="paragraph" w:customStyle="1" w:styleId="EndNoteBibliographyTitle">
    <w:name w:val="EndNote Bibliography Title"/>
    <w:basedOn w:val="Normal"/>
    <w:rsid w:val="00432E3D"/>
    <w:pPr>
      <w:spacing w:after="0"/>
      <w:jc w:val="center"/>
    </w:pPr>
    <w:rPr>
      <w:rFonts w:ascii="Calibri" w:hAnsi="Calibri"/>
      <w:lang w:val="en-US"/>
    </w:rPr>
  </w:style>
  <w:style w:type="paragraph" w:customStyle="1" w:styleId="EndNoteBibliography">
    <w:name w:val="EndNote Bibliography"/>
    <w:basedOn w:val="Normal"/>
    <w:rsid w:val="00432E3D"/>
    <w:rPr>
      <w:rFonts w:ascii="Calibri" w:hAnsi="Calibri"/>
      <w:lang w:val="en-US"/>
    </w:rPr>
  </w:style>
  <w:style w:type="paragraph" w:customStyle="1" w:styleId="Default">
    <w:name w:val="Default"/>
    <w:rsid w:val="004B280C"/>
    <w:pPr>
      <w:autoSpaceDE w:val="0"/>
      <w:autoSpaceDN w:val="0"/>
      <w:adjustRightInd w:val="0"/>
      <w:spacing w:after="0" w:line="240" w:lineRule="auto"/>
    </w:pPr>
    <w:rPr>
      <w:rFonts w:ascii="Arial" w:hAnsi="Arial" w:cs="Arial"/>
      <w:color w:val="000000"/>
      <w:sz w:val="24"/>
      <w:szCs w:val="24"/>
    </w:rPr>
  </w:style>
  <w:style w:type="character" w:styleId="Ulstomtale">
    <w:name w:val="Unresolved Mention"/>
    <w:basedOn w:val="Standardskriftforavsnitt"/>
    <w:uiPriority w:val="99"/>
    <w:semiHidden/>
    <w:unhideWhenUsed/>
    <w:rsid w:val="00C51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uio.no/klinmed/forskning/sentre/seraf/publikasjoner/rapporter/2019/seraf-rapport-nr-1-2019-statusrapport-2018.pdf" TargetMode="External"/><Relationship Id="rId18" Type="http://schemas.openxmlformats.org/officeDocument/2006/relationships/hyperlink" Target="https://www.helsedirektoratet.no/retningslinjer/behandling-ved-opioidavhengighet/behandling-ved-opioidavhengigh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ature.com/articles/s41380-018-0094-5" TargetMode="External"/><Relationship Id="rId7" Type="http://schemas.openxmlformats.org/officeDocument/2006/relationships/settings" Target="settings.xml"/><Relationship Id="rId12" Type="http://schemas.openxmlformats.org/officeDocument/2006/relationships/hyperlink" Target="https://helsedir-xpprod.enonic.cloud/admin/site/preview/default/draft/helsedirektoratet/retningslinjer/behandling-ved-opioidavhengighet/behandling-ved-opioidavhengighet" TargetMode="External"/><Relationship Id="rId17" Type="http://schemas.openxmlformats.org/officeDocument/2006/relationships/hyperlink" Target="https://www.fhi.no/publ/2017/alternative-opioidagonister-i-behandling-av-opioidavhengighet-en-systematis/" TargetMode="External"/><Relationship Id="rId25" Type="http://schemas.openxmlformats.org/officeDocument/2006/relationships/footer" Target="footer1.xml"/><Relationship Id="rId2" Type="http://schemas.openxmlformats.org/officeDocument/2006/relationships/customXml" Target="../customXml/item2.xml"/><Relationship Id="rId20" Type="http://schemas.openxmlformats.org/officeDocument/2006/relationships/hyperlink" Target="https://www.nature.com/articles/s41380-018-0094-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yemetoder.no/Documents/Om%20systemet/Veiledende%20kriterier%20for%20medisinsk%20utstyr%20i%20Nye%20metoder%20(29.06.17).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hi.no/publ/2017/alternative-opioidagonister-i-behandling-av-opioidavhengighet-en-systematis/" TargetMode="External"/><Relationship Id="rId23" Type="http://schemas.openxmlformats.org/officeDocument/2006/relationships/hyperlink" Target="https://prolarnett.no/wp-content/uploads/2021/12/Endelig-rapport-MASTER-proLAR-Nett-des-21.pdf" TargetMode="External"/><Relationship Id="rId10" Type="http://schemas.openxmlformats.org/officeDocument/2006/relationships/endnotes" Target="endnotes.xml"/><Relationship Id="rId19" Type="http://schemas.openxmlformats.org/officeDocument/2006/relationships/hyperlink" Target="https://www.helsedirektoratet.no/retningslinjer/behandling-ved-opioidavhengighet/behandling-ved-opioidavhengigh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uio.no/klinmed/forskning/sentre/seraf/publikasjoner/rapporter/2019/seraf-rapport-nr-1-2019-statusrapport-2018.pdf" TargetMode="External"/><Relationship Id="rId22" Type="http://schemas.openxmlformats.org/officeDocument/2006/relationships/hyperlink" Target="https://prolarnett.no/wp-content/uploads/2021/12/Endelig-rapport-MASTER-proLAR-Nett-des-21.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5C678E250B5154BA48D58577F8DAB50" ma:contentTypeVersion="1" ma:contentTypeDescription="Opprett et nytt dokument." ma:contentTypeScope="" ma:versionID="45fce420bd05123b64406ae8179a28eb">
  <xsd:schema xmlns:xsd="http://www.w3.org/2001/XMLSchema" xmlns:xs="http://www.w3.org/2001/XMLSchema" xmlns:p="http://schemas.microsoft.com/office/2006/metadata/properties" xmlns:ns1="http://schemas.microsoft.com/sharepoint/v3" targetNamespace="http://schemas.microsoft.com/office/2006/metadata/properties" ma:root="true" ma:fieldsID="f38fcb2e5a7bd60766267fa170e0d6a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8BCD4-8F4F-4C27-AFAF-0EA3A68950B8}"/>
</file>

<file path=customXml/itemProps2.xml><?xml version="1.0" encoding="utf-8"?>
<ds:datastoreItem xmlns:ds="http://schemas.openxmlformats.org/officeDocument/2006/customXml" ds:itemID="{60D59899-F617-41B1-9588-7CD8FCAFA2E2}"/>
</file>

<file path=customXml/itemProps3.xml><?xml version="1.0" encoding="utf-8"?>
<ds:datastoreItem xmlns:ds="http://schemas.openxmlformats.org/officeDocument/2006/customXml" ds:itemID="{B4EA15DD-932D-4DC0-8ABE-8847238BFDA8}"/>
</file>

<file path=customXml/itemProps4.xml><?xml version="1.0" encoding="utf-8"?>
<ds:datastoreItem xmlns:ds="http://schemas.openxmlformats.org/officeDocument/2006/customXml" ds:itemID="{41D7179C-5B98-469E-8E16-41367D746C3D}"/>
</file>

<file path=docProps/app.xml><?xml version="1.0" encoding="utf-8"?>
<Properties xmlns="http://schemas.openxmlformats.org/officeDocument/2006/extended-properties" xmlns:vt="http://schemas.openxmlformats.org/officeDocument/2006/docPropsVTypes">
  <Template>Normal</Template>
  <TotalTime>0</TotalTime>
  <Pages>8</Pages>
  <Words>853</Words>
  <Characters>4523</Characters>
  <Application>Microsoft Office Word</Application>
  <DocSecurity>12</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Helsedirektoratet</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Skilhagen Thormodsen</dc:creator>
  <cp:lastModifiedBy>Brittelise Bakstad</cp:lastModifiedBy>
  <cp:revision>2</cp:revision>
  <cp:lastPrinted>2017-10-06T07:01:00Z</cp:lastPrinted>
  <dcterms:created xsi:type="dcterms:W3CDTF">2022-06-30T11:08:00Z</dcterms:created>
  <dcterms:modified xsi:type="dcterms:W3CDTF">2022-06-30T11:08:00Z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dirInterFellesMainLanguage">
    <vt:lpwstr/>
  </property>
  <property fmtid="{D5CDD505-2E9C-101B-9397-08002B2CF9AE}" pid="3" name="HdirInterFellesTema">
    <vt:lpwstr>217;#System for innføring av nye metoder (ny)|b9f843b0-03b4-4adc-a972-08fcd34b5c3a</vt:lpwstr>
  </property>
  <property fmtid="{D5CDD505-2E9C-101B-9397-08002B2CF9AE}" pid="4" name="ContentTypeId">
    <vt:lpwstr>0x01010035C678E250B5154BA48D58577F8DAB50</vt:lpwstr>
  </property>
  <property fmtid="{D5CDD505-2E9C-101B-9397-08002B2CF9AE}" pid="5" name="HdirInterFellesHovedTema">
    <vt:lpwstr>32;#Helse- og omsorgstjenester|84915f05-b831-469d-9b28-54bf0a55c0d6</vt:lpwstr>
  </property>
</Properties>
</file>