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1A" w:rsidRPr="003C242C" w:rsidRDefault="003C242C" w:rsidP="003C242C">
      <w:r w:rsidRPr="003C242C">
        <w:rPr>
          <w:rStyle w:val="TittelTegn"/>
          <w:noProof/>
          <w:lang w:eastAsia="nb-NO"/>
        </w:rPr>
        <mc:AlternateContent>
          <mc:Choice Requires="wps">
            <w:drawing>
              <wp:anchor distT="0" distB="0" distL="114300" distR="114300" simplePos="0" relativeHeight="251659264" behindDoc="0" locked="0" layoutInCell="1" allowOverlap="1" wp14:anchorId="4A43C22E" wp14:editId="247D3BB3">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2F4269"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p>
    <w:p w:rsidR="00EA5C1A" w:rsidRPr="00E04C06" w:rsidRDefault="00EA5C1A" w:rsidP="00EA5C1A">
      <w:pPr>
        <w:pStyle w:val="Ingenmellomrom"/>
        <w:numPr>
          <w:ilvl w:val="0"/>
          <w:numId w:val="8"/>
        </w:numPr>
        <w:tabs>
          <w:tab w:val="clear" w:pos="5103"/>
          <w:tab w:val="left" w:pos="7371"/>
        </w:tabs>
      </w:pPr>
      <w:r>
        <w:t>Innsendte forslag til nasjonale metodevurderinger vil bli publisert i sin helhet. Dersom forslagsstiller mener det er nødvendig informasjon for utfylling av skjemaet som ikke kan offentliggjøres</w:t>
      </w:r>
      <w:r w:rsidR="00050670">
        <w:t>,</w:t>
      </w:r>
      <w:r>
        <w:t xml:space="preserve"> ta kontakt med sekretariatet </w:t>
      </w:r>
      <w:r w:rsidRPr="00222868">
        <w:rPr>
          <w:u w:val="single"/>
        </w:rPr>
        <w:t>før innsending</w:t>
      </w:r>
      <w:r>
        <w:t>.</w:t>
      </w:r>
      <w:r>
        <w:br/>
        <w:t xml:space="preserve">Forslagsstiller er klar over at skjemaet vil bli publisert i sin </w:t>
      </w:r>
      <w:r w:rsidR="00A7499A">
        <w:t xml:space="preserve">helhet (kryss av):       </w:t>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FC1893">
            <w:rPr>
              <w:rFonts w:ascii="MS Gothic" w:eastAsia="MS Gothic" w:hAnsi="MS Gothic" w:hint="eastAsia"/>
            </w:rPr>
            <w:t>☒</w:t>
          </w:r>
        </w:sdtContent>
      </w:sdt>
    </w:p>
    <w:p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050670">
        <w:t>punkt 19</w:t>
      </w:r>
      <w:r w:rsidR="00F472C5">
        <w:t xml:space="preserve"> nedenfor:</w:t>
      </w:r>
      <w:r>
        <w:t xml:space="preserve"> «Interesser og eventuelle</w:t>
      </w:r>
      <w:r>
        <w:br/>
        <w:t xml:space="preserve"> interessekonflikter» (kryss av):            </w:t>
      </w:r>
      <w:sdt>
        <w:sdtPr>
          <w:rPr>
            <w:rFonts w:ascii="MS Gothic" w:eastAsia="MS Gothic" w:hAnsi="MS Gothic"/>
          </w:rPr>
          <w:id w:val="247315028"/>
          <w14:checkbox>
            <w14:checked w14:val="1"/>
            <w14:checkedState w14:val="2612" w14:font="MS Gothic"/>
            <w14:uncheckedState w14:val="2610" w14:font="MS Gothic"/>
          </w14:checkbox>
        </w:sdtPr>
        <w:sdtEndPr/>
        <w:sdtContent>
          <w:r w:rsidR="00FC1893">
            <w:rPr>
              <w:rFonts w:ascii="MS Gothic" w:eastAsia="MS Gothic" w:hAnsi="MS Gothic" w:hint="eastAsia"/>
            </w:rPr>
            <w:t>☒</w:t>
          </w:r>
        </w:sdtContent>
      </w:sdt>
    </w:p>
    <w:p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 en metodevurdering.</w:t>
      </w:r>
      <w:r w:rsidR="00F53B84" w:rsidRPr="00097369">
        <w:rPr>
          <w:bCs/>
        </w:rPr>
        <w:t xml:space="preserve"> </w:t>
      </w:r>
    </w:p>
    <w:p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r w:rsidRPr="00097369">
        <w:rPr>
          <w:bCs/>
        </w:rPr>
        <w:t>«</w:t>
      </w:r>
      <w:hyperlink r:id="rId12" w:history="1">
        <w:r w:rsidRPr="00D956FC">
          <w:rPr>
            <w:rStyle w:val="Hyperkobling"/>
            <w:bCs/>
          </w:rPr>
          <w:t>Veiledende kriterier for håndtering av medisinsk utstyr i Nye metoder</w:t>
        </w:r>
      </w:hyperlink>
      <w:r w:rsidRPr="00097369">
        <w:rPr>
          <w:bCs/>
        </w:rPr>
        <w:t xml:space="preserve"> «</w:t>
      </w:r>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1837E4" w:rsidRPr="00097369">
            <w:rPr>
              <w:rFonts w:ascii="MS Gothic" w:eastAsia="MS Gothic" w:hAnsi="MS Gothic" w:hint="eastAsia"/>
            </w:rPr>
            <w:t>☐</w:t>
          </w:r>
        </w:sdtContent>
      </w:sdt>
      <w:r w:rsidRPr="00097369">
        <w:t xml:space="preserve">         </w:t>
      </w:r>
    </w:p>
    <w:p w:rsidR="00EA5C1A" w:rsidRPr="003D4C12" w:rsidRDefault="00EA5C1A" w:rsidP="00EA5C1A">
      <w:pPr>
        <w:pStyle w:val="Overskrift2"/>
        <w:rPr>
          <w:color w:val="auto"/>
        </w:rPr>
      </w:pPr>
      <w:r w:rsidRPr="003D4C12">
        <w:rPr>
          <w:color w:val="auto"/>
        </w:rPr>
        <w:t>Kontaktinformasjon:</w:t>
      </w:r>
    </w:p>
    <w:p w:rsidR="00EA5C1A" w:rsidRPr="004144B1" w:rsidRDefault="00EA5C1A" w:rsidP="00EA5C1A">
      <w:r w:rsidRPr="004144B1">
        <w:rPr>
          <w:b/>
        </w:rPr>
        <w:t>Navn på forslagsstiller</w:t>
      </w:r>
      <w:r w:rsidRPr="004144B1">
        <w:t xml:space="preserve"> (organisasjon/institusjon/foretak/produsent):</w:t>
      </w:r>
    </w:p>
    <w:p w:rsidR="00EA5C1A" w:rsidRDefault="00EA5C1A" w:rsidP="00EA5C1A">
      <w:pPr>
        <w:pStyle w:val="Ingenmellomrom"/>
      </w:pPr>
      <w:r w:rsidRPr="00144F5B">
        <w:rPr>
          <w:noProof/>
          <w:lang w:eastAsia="nb-NO"/>
        </w:rPr>
        <mc:AlternateContent>
          <mc:Choice Requires="wps">
            <w:drawing>
              <wp:inline distT="0" distB="0" distL="0" distR="0" wp14:anchorId="78D910E9" wp14:editId="3A6AA797">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Norsk Gynonkologisk forum v. styremedlem Anne Dørum</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rsidR="00EA5C1A" w:rsidRDefault="00E8282C" w:rsidP="00EA5C1A">
                      <w:r>
                        <w:t>Norsk Gynonkologisk forum v. styremedlem Anne Dørum</w:t>
                      </w:r>
                    </w:p>
                  </w:txbxContent>
                </v:textbox>
                <w10:anchorlock/>
              </v:shape>
            </w:pict>
          </mc:Fallback>
        </mc:AlternateContent>
      </w:r>
    </w:p>
    <w:p w:rsidR="00EA5C1A" w:rsidRPr="00D66823" w:rsidRDefault="00EA5C1A" w:rsidP="00EA5C1A">
      <w:pPr>
        <w:rPr>
          <w:b/>
        </w:rPr>
      </w:pPr>
      <w:r w:rsidRPr="00D66823">
        <w:rPr>
          <w:b/>
        </w:rPr>
        <w:t>Navn på kontaktperson:</w:t>
      </w:r>
    </w:p>
    <w:p w:rsidR="00EA5C1A" w:rsidRDefault="00EA5C1A" w:rsidP="00EA5C1A">
      <w:pPr>
        <w:pStyle w:val="Ingenmellomrom"/>
      </w:pPr>
      <w:r w:rsidRPr="00144F5B">
        <w:rPr>
          <w:noProof/>
          <w:lang w:eastAsia="nb-NO"/>
        </w:rPr>
        <mc:AlternateContent>
          <mc:Choice Requires="wps">
            <w:drawing>
              <wp:inline distT="0" distB="0" distL="0" distR="0" wp14:anchorId="28AC29BE" wp14:editId="6FCA285A">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Pr="00E8282C" w:rsidRDefault="00E8282C" w:rsidP="00EA5C1A">
                            <w:r w:rsidRPr="00E8282C">
                              <w:t>Anne Dørum (</w:t>
                            </w:r>
                            <w:bookmarkStart w:id="0" w:name="OLE_LINK1"/>
                            <w:bookmarkStart w:id="1" w:name="OLE_LINK2"/>
                            <w:r w:rsidRPr="00E8282C">
                              <w:t>anndoe@ous-hf.no</w:t>
                            </w:r>
                            <w:bookmarkEnd w:id="0"/>
                            <w:bookmarkEnd w:id="1"/>
                            <w:r w:rsidRPr="00E8282C">
                              <w:t>)</w:t>
                            </w:r>
                          </w:p>
                        </w:txbxContent>
                      </wps:txbx>
                      <wps:bodyPr rot="0" vert="horz" wrap="square" lIns="91440" tIns="45720" rIns="91440" bIns="45720" anchor="t" anchorCtr="0">
                        <a:spAutoFit/>
                      </wps:bodyPr>
                    </wps:wsp>
                  </a:graphicData>
                </a:graphic>
              </wp:inline>
            </w:drawing>
          </mc:Choice>
          <mc:Fallback>
            <w:pict>
              <v:shap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WHCVjMAIAAFsEAAAOAAAAAAAAAAAAAAAAAC4CAABk&#10;cnMvZTJvRG9jLnhtbFBLAQItABQABgAIAAAAIQCw7u/x3AAAAAUBAAAPAAAAAAAAAAAAAAAAAIoE&#10;AABkcnMvZG93bnJldi54bWxQSwUGAAAAAAQABADzAAAAkwUAAAAA&#10;">
                <v:textbox style="mso-fit-shape-to-text:t">
                  <w:txbxContent>
                    <w:p w:rsidR="00EA5C1A" w:rsidRPr="00E8282C" w:rsidRDefault="00E8282C" w:rsidP="00EA5C1A">
                      <w:r w:rsidRPr="00E8282C">
                        <w:t>Anne Dørum (</w:t>
                      </w:r>
                      <w:bookmarkStart w:id="2" w:name="OLE_LINK1"/>
                      <w:bookmarkStart w:id="3" w:name="OLE_LINK2"/>
                      <w:r w:rsidRPr="00E8282C">
                        <w:t>anndoe@ous-hf.no</w:t>
                      </w:r>
                      <w:bookmarkEnd w:id="2"/>
                      <w:bookmarkEnd w:id="3"/>
                      <w:r w:rsidRPr="00E8282C">
                        <w:t>)</w:t>
                      </w:r>
                    </w:p>
                  </w:txbxContent>
                </v:textbox>
                <w10:anchorlock/>
              </v:shape>
            </w:pict>
          </mc:Fallback>
        </mc:AlternateContent>
      </w:r>
    </w:p>
    <w:p w:rsidR="00EA5C1A" w:rsidRPr="00D66823" w:rsidRDefault="00EA5C1A" w:rsidP="00EA5C1A">
      <w:pPr>
        <w:rPr>
          <w:b/>
        </w:rPr>
      </w:pPr>
      <w:r w:rsidRPr="00D66823">
        <w:rPr>
          <w:b/>
        </w:rPr>
        <w:t>Telefonnummer:</w:t>
      </w:r>
    </w:p>
    <w:p w:rsidR="00EA5C1A" w:rsidRDefault="00EA5C1A" w:rsidP="00EA5C1A">
      <w:pPr>
        <w:pStyle w:val="Ingenmellomrom"/>
      </w:pPr>
      <w:r w:rsidRPr="00144F5B">
        <w:rPr>
          <w:noProof/>
          <w:lang w:eastAsia="nb-NO"/>
        </w:rPr>
        <mc:AlternateContent>
          <mc:Choice Requires="wps">
            <w:drawing>
              <wp:inline distT="0" distB="0" distL="0" distR="0" wp14:anchorId="397AE5BA" wp14:editId="3ACBF31A">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95276022</w:t>
                            </w:r>
                          </w:p>
                        </w:txbxContent>
                      </wps:txbx>
                      <wps:bodyPr rot="0" vert="horz" wrap="square" lIns="91440" tIns="45720" rIns="91440" bIns="45720" anchor="t" anchorCtr="0">
                        <a:spAutoFit/>
                      </wps:bodyPr>
                    </wps:wsp>
                  </a:graphicData>
                </a:graphic>
              </wp:inline>
            </w:drawing>
          </mc:Choice>
          <mc:Fallback>
            <w:pict>
              <v:shape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A7eF5IMAIAAFsEAAAOAAAAAAAAAAAAAAAAAC4CAABk&#10;cnMvZTJvRG9jLnhtbFBLAQItABQABgAIAAAAIQCw7u/x3AAAAAUBAAAPAAAAAAAAAAAAAAAAAIoE&#10;AABkcnMvZG93bnJldi54bWxQSwUGAAAAAAQABADzAAAAkwUAAAAA&#10;">
                <v:textbox style="mso-fit-shape-to-text:t">
                  <w:txbxContent>
                    <w:p w:rsidR="00EA5C1A" w:rsidRDefault="00E8282C" w:rsidP="00EA5C1A">
                      <w:r>
                        <w:t>95276022</w:t>
                      </w:r>
                    </w:p>
                  </w:txbxContent>
                </v:textbox>
                <w10:anchorlock/>
              </v:shape>
            </w:pict>
          </mc:Fallback>
        </mc:AlternateContent>
      </w:r>
    </w:p>
    <w:p w:rsidR="00EA5C1A" w:rsidRPr="00D66823" w:rsidRDefault="00EA5C1A" w:rsidP="00EA5C1A">
      <w:pPr>
        <w:rPr>
          <w:b/>
        </w:rPr>
      </w:pPr>
      <w:r w:rsidRPr="00D66823">
        <w:rPr>
          <w:b/>
        </w:rPr>
        <w:t>E-postadresse:</w:t>
      </w:r>
    </w:p>
    <w:p w:rsidR="00EA5C1A" w:rsidRDefault="00EA5C1A" w:rsidP="00EA5C1A">
      <w:pPr>
        <w:pStyle w:val="Ingenmellomrom"/>
        <w:rPr>
          <w:b/>
          <w:sz w:val="24"/>
          <w:szCs w:val="24"/>
        </w:rPr>
      </w:pPr>
      <w:r w:rsidRPr="00144F5B">
        <w:rPr>
          <w:noProof/>
          <w:lang w:eastAsia="nb-NO"/>
        </w:rPr>
        <mc:AlternateContent>
          <mc:Choice Requires="wps">
            <w:drawing>
              <wp:inline distT="0" distB="0" distL="0" distR="0" wp14:anchorId="3D3A00D1" wp14:editId="753E19A1">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anndoe@ous-hf.no</w:t>
                            </w:r>
                          </w:p>
                        </w:txbxContent>
                      </wps:txbx>
                      <wps:bodyPr rot="0" vert="horz" wrap="square" lIns="91440" tIns="45720" rIns="91440" bIns="45720" anchor="t" anchorCtr="0">
                        <a:spAutoFit/>
                      </wps:bodyPr>
                    </wps:wsp>
                  </a:graphicData>
                </a:graphic>
              </wp:inline>
            </w:drawing>
          </mc:Choice>
          <mc:Fallback>
            <w:pict>
              <v:shape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rPCo2DECAABbBAAADgAAAAAAAAAAAAAAAAAuAgAA&#10;ZHJzL2Uyb0RvYy54bWxQSwECLQAUAAYACAAAACEAsO7v8dwAAAAFAQAADwAAAAAAAAAAAAAAAACL&#10;BAAAZHJzL2Rvd25yZXYueG1sUEsFBgAAAAAEAAQA8wAAAJQFAAAAAA==&#10;">
                <v:textbox style="mso-fit-shape-to-text:t">
                  <w:txbxContent>
                    <w:p w:rsidR="00EA5C1A" w:rsidRDefault="00E8282C" w:rsidP="00EA5C1A">
                      <w:r>
                        <w:t>anndoe@ous-hf.no</w:t>
                      </w:r>
                    </w:p>
                  </w:txbxContent>
                </v:textbox>
                <w10:anchorlock/>
              </v:shape>
            </w:pict>
          </mc:Fallback>
        </mc:AlternateContent>
      </w:r>
    </w:p>
    <w:p w:rsidR="00EA5C1A" w:rsidRPr="00D66823" w:rsidRDefault="00EA5C1A" w:rsidP="00EA5C1A">
      <w:pPr>
        <w:rPr>
          <w:b/>
        </w:rPr>
      </w:pPr>
      <w:r>
        <w:rPr>
          <w:b/>
        </w:rPr>
        <w:t>Dato og sted</w:t>
      </w:r>
      <w:r w:rsidRPr="00D66823">
        <w:rPr>
          <w:b/>
        </w:rPr>
        <w:t>:</w:t>
      </w:r>
    </w:p>
    <w:p w:rsidR="00EA5C1A" w:rsidRDefault="00EA5C1A" w:rsidP="00EA5C1A">
      <w:pPr>
        <w:pStyle w:val="Ingenmellomrom"/>
        <w:rPr>
          <w:b/>
          <w:sz w:val="24"/>
          <w:szCs w:val="24"/>
        </w:rPr>
      </w:pPr>
      <w:r w:rsidRPr="00144F5B">
        <w:rPr>
          <w:noProof/>
          <w:lang w:eastAsia="nb-NO"/>
        </w:rPr>
        <mc:AlternateContent>
          <mc:Choice Requires="wps">
            <w:drawing>
              <wp:inline distT="0" distB="0" distL="0" distR="0" wp14:anchorId="6A6A2F2B" wp14:editId="06A0843A">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E8282C" w:rsidP="00EA5C1A">
                            <w:r>
                              <w:t>09.09.19</w:t>
                            </w:r>
                          </w:p>
                        </w:txbxContent>
                      </wps:txbx>
                      <wps:bodyPr rot="0" vert="horz" wrap="square" lIns="91440" tIns="45720" rIns="91440" bIns="45720" anchor="t" anchorCtr="0">
                        <a:spAutoFit/>
                      </wps:bodyPr>
                    </wps:wsp>
                  </a:graphicData>
                </a:graphic>
              </wp:inline>
            </w:drawing>
          </mc:Choice>
          <mc:Fallback>
            <w:pict>
              <v:shap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nrya3TECAABbBAAADgAAAAAAAAAAAAAAAAAuAgAA&#10;ZHJzL2Uyb0RvYy54bWxQSwECLQAUAAYACAAAACEAsO7v8dwAAAAFAQAADwAAAAAAAAAAAAAAAACL&#10;BAAAZHJzL2Rvd25yZXYueG1sUEsFBgAAAAAEAAQA8wAAAJQFAAAAAA==&#10;">
                <v:textbox style="mso-fit-shape-to-text:t">
                  <w:txbxContent>
                    <w:p w:rsidR="00EA5C1A" w:rsidRDefault="00E8282C" w:rsidP="00EA5C1A">
                      <w:r>
                        <w:t>09.09.19</w:t>
                      </w:r>
                    </w:p>
                  </w:txbxContent>
                </v:textbox>
                <w10:anchorlock/>
              </v:shape>
            </w:pict>
          </mc:Fallback>
        </mc:AlternateContent>
      </w:r>
    </w:p>
    <w:p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rsidR="00EA5C1A" w:rsidRDefault="00EA5C1A" w:rsidP="00EA5C1A">
      <w:pPr>
        <w:pStyle w:val="Ingenmellomrom"/>
      </w:pPr>
      <w:r w:rsidRPr="00144F5B">
        <w:rPr>
          <w:noProof/>
          <w:lang w:eastAsia="nb-NO"/>
        </w:rPr>
        <mc:AlternateContent>
          <mc:Choice Requires="wps">
            <w:drawing>
              <wp:inline distT="0" distB="0" distL="0" distR="0" wp14:anchorId="56FD655C" wp14:editId="52264E6A">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7702CE" w:rsidRPr="00FC1893" w:rsidRDefault="007702CE" w:rsidP="007702CE">
                            <w:pPr>
                              <w:pStyle w:val="Listeavsnitt"/>
                              <w:numPr>
                                <w:ilvl w:val="0"/>
                                <w:numId w:val="9"/>
                              </w:numPr>
                              <w:rPr>
                                <w:b/>
                              </w:rPr>
                            </w:pPr>
                            <w:r w:rsidRPr="00FC1893">
                              <w:rPr>
                                <w:b/>
                              </w:rPr>
                              <w:t>Forslag om antiøstrogener (Letrozol) ved behandling av avansert østrogenreseptor positiv eggstokk-, eggleder og bukhinnekarsinom (OC).</w:t>
                            </w:r>
                          </w:p>
                          <w:p w:rsidR="007702CE" w:rsidRPr="00FC1893" w:rsidRDefault="007702CE" w:rsidP="007702CE">
                            <w:pPr>
                              <w:pStyle w:val="Listeavsnitt"/>
                              <w:numPr>
                                <w:ilvl w:val="0"/>
                                <w:numId w:val="9"/>
                              </w:numPr>
                              <w:rPr>
                                <w:b/>
                              </w:rPr>
                            </w:pPr>
                            <w:r w:rsidRPr="00FC1893">
                              <w:rPr>
                                <w:b/>
                              </w:rPr>
                              <w:t>Forslag om antiøstrogen/Tamoxiphen til palliative pasienter med</w:t>
                            </w:r>
                            <w:r w:rsidRPr="00FC1893">
                              <w:t xml:space="preserve"> </w:t>
                            </w:r>
                            <w:r w:rsidRPr="00FC1893">
                              <w:rPr>
                                <w:b/>
                              </w:rPr>
                              <w:t>avansert eggstokk-, eggleder og bukhinnekarsinom (OC).</w:t>
                            </w:r>
                          </w:p>
                        </w:txbxContent>
                      </wps:txbx>
                      <wps:bodyPr rot="0" vert="horz" wrap="square" lIns="91440" tIns="45720" rIns="91440" bIns="45720" anchor="t" anchorCtr="0">
                        <a:spAutoFit/>
                      </wps:bodyPr>
                    </wps:wsp>
                  </a:graphicData>
                </a:graphic>
              </wp:inline>
            </w:drawing>
          </mc:Choice>
          <mc:Fallback>
            <w:pict>
              <v:shape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rsidR="007702CE" w:rsidRPr="00FC1893" w:rsidRDefault="007702CE" w:rsidP="007702CE">
                      <w:pPr>
                        <w:pStyle w:val="Listeavsnitt"/>
                        <w:numPr>
                          <w:ilvl w:val="0"/>
                          <w:numId w:val="9"/>
                        </w:numPr>
                        <w:rPr>
                          <w:b/>
                        </w:rPr>
                      </w:pPr>
                      <w:r w:rsidRPr="00FC1893">
                        <w:rPr>
                          <w:b/>
                        </w:rPr>
                        <w:t>Forslag om antiøstrogener (Letrozol) ved behandling av avansert østrogenreseptor positiv eggstokk-, eggleder og bukhinnekarsinom (OC).</w:t>
                      </w:r>
                    </w:p>
                    <w:p w:rsidR="007702CE" w:rsidRPr="00FC1893" w:rsidRDefault="007702CE" w:rsidP="007702CE">
                      <w:pPr>
                        <w:pStyle w:val="Listeavsnitt"/>
                        <w:numPr>
                          <w:ilvl w:val="0"/>
                          <w:numId w:val="9"/>
                        </w:numPr>
                        <w:rPr>
                          <w:b/>
                        </w:rPr>
                      </w:pPr>
                      <w:r w:rsidRPr="00FC1893">
                        <w:rPr>
                          <w:b/>
                        </w:rPr>
                        <w:t>Forslag om antiøstrogen/Tamoxiphen til palliative pasienter med</w:t>
                      </w:r>
                      <w:r w:rsidRPr="00FC1893">
                        <w:t xml:space="preserve"> </w:t>
                      </w:r>
                      <w:r w:rsidRPr="00FC1893">
                        <w:rPr>
                          <w:b/>
                        </w:rPr>
                        <w:t>avansert eggstokk-, eggleder og bukhinnekarsinom (OC).</w:t>
                      </w:r>
                    </w:p>
                  </w:txbxContent>
                </v:textbox>
                <w10:anchorlock/>
              </v:shape>
            </w:pict>
          </mc:Fallback>
        </mc:AlternateContent>
      </w:r>
    </w:p>
    <w:p w:rsidR="00EA5C1A" w:rsidRPr="00610E89" w:rsidRDefault="00EA5C1A" w:rsidP="00EA5C1A">
      <w:pPr>
        <w:pStyle w:val="Listeavsnitt"/>
        <w:keepNext/>
        <w:numPr>
          <w:ilvl w:val="0"/>
          <w:numId w:val="7"/>
        </w:numPr>
        <w:spacing w:before="360"/>
        <w:ind w:left="357" w:hanging="357"/>
      </w:pPr>
      <w:r w:rsidRPr="00610E89">
        <w:lastRenderedPageBreak/>
        <w:t>Kort beskrivelse av metoden som foreslås vurdert:</w:t>
      </w:r>
      <w:r w:rsidRPr="00610E89">
        <w:rPr>
          <w:u w:val="single"/>
        </w:rPr>
        <w:t xml:space="preserve"> </w:t>
      </w:r>
    </w:p>
    <w:p w:rsidR="00EA5C1A" w:rsidRPr="00610E89" w:rsidRDefault="00EA5C1A" w:rsidP="00EA5C1A">
      <w:pPr>
        <w:pStyle w:val="Ingenmellomrom"/>
      </w:pPr>
      <w:r w:rsidRPr="00144F5B">
        <w:rPr>
          <w:noProof/>
          <w:lang w:eastAsia="nb-NO"/>
        </w:rPr>
        <mc:AlternateContent>
          <mc:Choice Requires="wps">
            <w:drawing>
              <wp:inline distT="0" distB="0" distL="0" distR="0" wp14:anchorId="229B2A1A" wp14:editId="35AAE902">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FC1893" w:rsidRDefault="00FC1893" w:rsidP="007702CE">
                            <w:pPr>
                              <w:pStyle w:val="Listeavsnitt"/>
                              <w:numPr>
                                <w:ilvl w:val="0"/>
                                <w:numId w:val="10"/>
                              </w:numPr>
                            </w:pPr>
                            <w:r w:rsidRPr="00FC1893">
                              <w:t>Forslag om</w:t>
                            </w:r>
                            <w:r>
                              <w:t xml:space="preserve"> </w:t>
                            </w:r>
                            <w:r w:rsidRPr="00FC1893">
                              <w:t>bruk av antiøstrogener (Letrozol) ved behandling av avansert østrogenreseptor positiv eggstokk-, eggleder og bukhinnekarsinom (OC).</w:t>
                            </w:r>
                          </w:p>
                          <w:p w:rsidR="00EA5C1A" w:rsidRDefault="00FC1893" w:rsidP="00EA5C1A">
                            <w:r w:rsidRPr="00FC1893">
                              <w:t>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w:t>
                            </w:r>
                            <w:r w:rsidRPr="00FC1893">
                              <w:rPr>
                                <w:i/>
                              </w:rPr>
                              <w:t>Gershenson 2017</w:t>
                            </w:r>
                            <w:r w:rsidRPr="00FC1893">
                              <w:t>).</w:t>
                            </w:r>
                          </w:p>
                          <w:p w:rsidR="007702CE" w:rsidRDefault="007702CE" w:rsidP="007702CE">
                            <w:pPr>
                              <w:pStyle w:val="Listeavsnitt"/>
                              <w:numPr>
                                <w:ilvl w:val="0"/>
                                <w:numId w:val="10"/>
                              </w:numPr>
                            </w:pPr>
                            <w:r w:rsidRPr="007702CE">
                              <w:t xml:space="preserve">Forslag om antiøstrogen/Tamoxiphen </w:t>
                            </w:r>
                            <w:r>
                              <w:t>til p</w:t>
                            </w:r>
                            <w:r>
                              <w:t xml:space="preserve">alliativ behandling av avansert OC uavhengig av hormonreseptorstatus.  </w:t>
                            </w:r>
                          </w:p>
                          <w:p w:rsidR="007702CE" w:rsidRDefault="007702CE" w:rsidP="007702CE">
                            <w:r>
                              <w:t xml:space="preserve">I enkelte palliative situasjoner med avansert OC kan Tamoxifen uavhengig av hormonreseptorstatus, stabilisere og lindre sykdommen en periode uten vesentlige bivirkninger med god livskvalitet </w:t>
                            </w:r>
                            <w:r w:rsidRPr="007702CE">
                              <w:rPr>
                                <w:i/>
                              </w:rPr>
                              <w:t>(Lindemann et al 2017</w:t>
                            </w:r>
                            <w:r>
                              <w:t>). Tamoxifen er et antiøstrogen med delvis agonistiske effekter, som bindes kompetitivt til østrogenreseptor intracellulært. I tillegg har tamoxifen også effekter på vekstfaktorer som insulinliknende vekstfaktor 1 (insulin-like growth factor-1 (IGF-1) (</w:t>
                            </w:r>
                            <w:r w:rsidRPr="007702CE">
                              <w:rPr>
                                <w:i/>
                              </w:rPr>
                              <w:t>Ørbo 1996, Erikstein BK 2018</w:t>
                            </w:r>
                            <w:r>
                              <w:t>).</w:t>
                            </w:r>
                          </w:p>
                          <w:p w:rsidR="007702CE" w:rsidRPr="007702CE" w:rsidRDefault="007702CE" w:rsidP="007702CE">
                            <w:pPr>
                              <w:rPr>
                                <w:u w:val="single"/>
                              </w:rPr>
                            </w:pPr>
                            <w:r>
                              <w:t xml:space="preserve">Et problem for bruk er at medikamentene ikke kan fåes på blå resept. Derfor er konvensjonell behandling med kjemoterapi eneste alternativ, </w:t>
                            </w:r>
                            <w:r w:rsidR="00555B8F">
                              <w:t xml:space="preserve">noe </w:t>
                            </w:r>
                            <w:r>
                              <w:t xml:space="preserve">som gir flere alvorlige bivirkninger og redusert livskvalitet for pasientene, og  i tillegg gir ofte dårligere respons og </w:t>
                            </w:r>
                            <w:r w:rsidR="00555B8F">
                              <w:t xml:space="preserve">er </w:t>
                            </w:r>
                            <w:r w:rsidRPr="007702CE">
                              <w:rPr>
                                <w:u w:val="single"/>
                              </w:rPr>
                              <w:t>betydelig mer resurskrevende for spesialisthelsetjenesten.</w:t>
                            </w:r>
                          </w:p>
                          <w:p w:rsidR="00FC1893" w:rsidRDefault="00FC1893" w:rsidP="00EA5C1A"/>
                        </w:txbxContent>
                      </wps:txbx>
                      <wps:bodyPr rot="0" vert="horz" wrap="square" lIns="91440" tIns="45720" rIns="91440" bIns="45720" anchor="t" anchorCtr="0">
                        <a:spAutoFit/>
                      </wps:bodyPr>
                    </wps:wsp>
                  </a:graphicData>
                </a:graphic>
              </wp:inline>
            </w:drawing>
          </mc:Choice>
          <mc:Fallback>
            <w:pict>
              <v:shape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AuVBMisCAABOBAAADgAAAAAAAAAAAAAAAAAuAgAAZHJzL2Uy&#10;b0RvYy54bWxQSwECLQAUAAYACAAAACEAsO7v8dwAAAAFAQAADwAAAAAAAAAAAAAAAACFBAAAZHJz&#10;L2Rvd25yZXYueG1sUEsFBgAAAAAEAAQA8wAAAI4FAAAAAA==&#10;">
                <v:textbox style="mso-fit-shape-to-text:t">
                  <w:txbxContent>
                    <w:p w:rsidR="00FC1893" w:rsidRDefault="00FC1893" w:rsidP="007702CE">
                      <w:pPr>
                        <w:pStyle w:val="Listeavsnitt"/>
                        <w:numPr>
                          <w:ilvl w:val="0"/>
                          <w:numId w:val="10"/>
                        </w:numPr>
                      </w:pPr>
                      <w:r w:rsidRPr="00FC1893">
                        <w:t>Forslag om</w:t>
                      </w:r>
                      <w:r>
                        <w:t xml:space="preserve"> </w:t>
                      </w:r>
                      <w:r w:rsidRPr="00FC1893">
                        <w:t>bruk av antiøstrogener (Letrozol) ved behandling av avansert østrogenreseptor positiv eggstokk-, eggleder og bukhinnekarsinom (OC).</w:t>
                      </w:r>
                    </w:p>
                    <w:p w:rsidR="00EA5C1A" w:rsidRDefault="00FC1893" w:rsidP="00EA5C1A">
                      <w:r w:rsidRPr="00FC1893">
                        <w:t>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w:t>
                      </w:r>
                      <w:r w:rsidRPr="00FC1893">
                        <w:rPr>
                          <w:i/>
                        </w:rPr>
                        <w:t>Gershenson 2017</w:t>
                      </w:r>
                      <w:r w:rsidRPr="00FC1893">
                        <w:t>).</w:t>
                      </w:r>
                    </w:p>
                    <w:p w:rsidR="007702CE" w:rsidRDefault="007702CE" w:rsidP="007702CE">
                      <w:pPr>
                        <w:pStyle w:val="Listeavsnitt"/>
                        <w:numPr>
                          <w:ilvl w:val="0"/>
                          <w:numId w:val="10"/>
                        </w:numPr>
                      </w:pPr>
                      <w:r w:rsidRPr="007702CE">
                        <w:t xml:space="preserve">Forslag om antiøstrogen/Tamoxiphen </w:t>
                      </w:r>
                      <w:r>
                        <w:t>til p</w:t>
                      </w:r>
                      <w:r>
                        <w:t xml:space="preserve">alliativ behandling av avansert OC uavhengig av hormonreseptorstatus.  </w:t>
                      </w:r>
                    </w:p>
                    <w:p w:rsidR="007702CE" w:rsidRDefault="007702CE" w:rsidP="007702CE">
                      <w:r>
                        <w:t xml:space="preserve">I enkelte palliative situasjoner med avansert OC kan Tamoxifen uavhengig av hormonreseptorstatus, stabilisere og lindre sykdommen en periode uten vesentlige bivirkninger med god livskvalitet </w:t>
                      </w:r>
                      <w:r w:rsidRPr="007702CE">
                        <w:rPr>
                          <w:i/>
                        </w:rPr>
                        <w:t>(Lindemann et al 2017</w:t>
                      </w:r>
                      <w:r>
                        <w:t>). Tamoxifen er et antiøstrogen med delvis agonistiske effekter, som bindes kompetitivt til østrogenreseptor intracellulært. I tillegg har tamoxifen også effekter på vekstfaktorer som insulinliknende vekstfaktor 1 (insulin-like growth factor-1 (IGF-1) (</w:t>
                      </w:r>
                      <w:r w:rsidRPr="007702CE">
                        <w:rPr>
                          <w:i/>
                        </w:rPr>
                        <w:t>Ørbo 1996, Erikstein BK 2018</w:t>
                      </w:r>
                      <w:r>
                        <w:t>).</w:t>
                      </w:r>
                    </w:p>
                    <w:p w:rsidR="007702CE" w:rsidRPr="007702CE" w:rsidRDefault="007702CE" w:rsidP="007702CE">
                      <w:pPr>
                        <w:rPr>
                          <w:u w:val="single"/>
                        </w:rPr>
                      </w:pPr>
                      <w:r>
                        <w:t xml:space="preserve">Et problem for bruk er at medikamentene ikke kan fåes på blå resept. Derfor er konvensjonell behandling med kjemoterapi eneste alternativ, </w:t>
                      </w:r>
                      <w:r w:rsidR="00555B8F">
                        <w:t xml:space="preserve">noe </w:t>
                      </w:r>
                      <w:r>
                        <w:t xml:space="preserve">som gir flere alvorlige bivirkninger og redusert livskvalitet for pasientene, og  i tillegg gir ofte dårligere respons og </w:t>
                      </w:r>
                      <w:r w:rsidR="00555B8F">
                        <w:t xml:space="preserve">er </w:t>
                      </w:r>
                      <w:r w:rsidRPr="007702CE">
                        <w:rPr>
                          <w:u w:val="single"/>
                        </w:rPr>
                        <w:t>betydelig mer resurskrevende for spesialisthelsetjenesten.</w:t>
                      </w:r>
                    </w:p>
                    <w:p w:rsidR="00FC1893" w:rsidRDefault="00FC1893" w:rsidP="00EA5C1A"/>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rsidRPr="004144B1">
        <w:lastRenderedPageBreak/>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rsidR="00EA5C1A" w:rsidRDefault="00EA5C1A" w:rsidP="00EA5C1A">
      <w:pPr>
        <w:pStyle w:val="Ingenmellomrom"/>
      </w:pPr>
      <w:r w:rsidRPr="00144F5B">
        <w:rPr>
          <w:noProof/>
          <w:lang w:eastAsia="nb-NO"/>
        </w:rPr>
        <w:lastRenderedPageBreak/>
        <mc:AlternateContent>
          <mc:Choice Requires="wps">
            <w:drawing>
              <wp:inline distT="0" distB="0" distL="0" distR="0" wp14:anchorId="78B9C917" wp14:editId="0A646F9E">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7702CE" w:rsidRDefault="00E8282C" w:rsidP="00E8282C">
                            <w:r>
                              <w:t xml:space="preserve">OC er den 6. mest vanlige kreftformen blant kvinner, med om lag 450 nye tilfeller årlig og 5 års overlevelse er 40%. Avansert OC (&gt;stadium I) er vanligst, om lag 70%, og 5 års overlevelse er kun 20-25%. Ved tilbakefall er det få kurative behandlingsalternativer. </w:t>
                            </w:r>
                          </w:p>
                          <w:p w:rsidR="00E8282C" w:rsidRDefault="00E8282C" w:rsidP="00E8282C">
                            <w:r>
                              <w:t xml:space="preserve">De fleste opplever gjentatte tilbakefall som behandles med kjemoterapi med betydelig bivirkninger og redusert livskvalitet, som etter hvert har mindre effekt på kreftsykdommen med kortere behandlingsfritt intervall.  </w:t>
                            </w:r>
                          </w:p>
                          <w:p w:rsidR="00E8282C" w:rsidRDefault="00E8282C" w:rsidP="00E8282C">
                            <w:r>
                              <w:t xml:space="preserve">En mindre andel OC, omlag 30-40%, er hormonreseptor positive.  Det gjelder særlig de lavgradige karsinomene. Disse karsinomene responderer dårlig på kjemoterapi. </w:t>
                            </w:r>
                          </w:p>
                          <w:p w:rsidR="00E8282C" w:rsidRDefault="00E8282C" w:rsidP="007702CE">
                            <w:pPr>
                              <w:spacing w:after="0"/>
                              <w:rPr>
                                <w:b/>
                                <w:bCs/>
                              </w:rPr>
                            </w:pPr>
                            <w:r>
                              <w:rPr>
                                <w:b/>
                                <w:bCs/>
                              </w:rPr>
                              <w:t>Dokumentasjon</w:t>
                            </w:r>
                          </w:p>
                          <w:p w:rsidR="00E8282C" w:rsidRDefault="00E8282C" w:rsidP="007702CE">
                            <w:pPr>
                              <w:spacing w:after="0"/>
                            </w:pPr>
                            <w:r>
                              <w:rPr>
                                <w:u w:val="single"/>
                              </w:rPr>
                              <w:t>Hormonreseptor positiv OC stadium II-IV</w:t>
                            </w:r>
                            <w:r>
                              <w:t xml:space="preserve">. Studier har vist at pasienter med hormonreseptor positiv OC stadium II-IV har forbedret PFS ved antihormonell vedlikeholdsbehandling etter avsluttet 1. linjebehandling. </w:t>
                            </w:r>
                            <w:r w:rsidR="00555B8F">
                              <w:t xml:space="preserve">Ved recidiv er dagens behandling tung kjemoterapi med kun moderat respons. </w:t>
                            </w:r>
                            <w:r>
                              <w:t xml:space="preserve">Behandling med antiøstrogener gir betydelig mindre bivirkninger enn </w:t>
                            </w:r>
                            <w:r w:rsidR="00555B8F">
                              <w:t xml:space="preserve">standard </w:t>
                            </w:r>
                            <w:r>
                              <w:t>kjemoterapi og gir dermed akseptabel livskvalitet. Behandlingen vil vanligvis pågå inntil progresjon (</w:t>
                            </w:r>
                            <w:r>
                              <w:rPr>
                                <w:i/>
                                <w:iCs/>
                              </w:rPr>
                              <w:t>Gershenson 2017</w:t>
                            </w:r>
                            <w:r>
                              <w:t>).</w:t>
                            </w:r>
                          </w:p>
                          <w:p w:rsidR="00E8282C" w:rsidRDefault="00E8282C" w:rsidP="00E8282C">
                            <w:pPr>
                              <w:rPr>
                                <w:b/>
                                <w:bCs/>
                              </w:rPr>
                            </w:pPr>
                            <w:r>
                              <w:rPr>
                                <w:u w:val="single"/>
                              </w:rPr>
                              <w:t>Palliativ behandling av avansert OC uavhengig av hormonreseptorstatus</w:t>
                            </w:r>
                            <w:r>
                              <w:t>.</w:t>
                            </w:r>
                            <w:r w:rsidR="00555B8F">
                              <w:t xml:space="preserve"> Det er vist at i e</w:t>
                            </w:r>
                            <w:r>
                              <w:t xml:space="preserve">nkelte palliative situasjoner med </w:t>
                            </w:r>
                            <w:bookmarkStart w:id="4" w:name="_Hlk15816173"/>
                            <w:r>
                              <w:t>avansert OC kan Tamoxifen</w:t>
                            </w:r>
                            <w:r w:rsidR="00555B8F">
                              <w:t>,</w:t>
                            </w:r>
                            <w:r>
                              <w:t xml:space="preserve"> uavhengig av hormonreseptorstatus</w:t>
                            </w:r>
                            <w:bookmarkEnd w:id="4"/>
                            <w:r>
                              <w:t>, stabilisere og lindre sykdommen en periode uten vesentlige bivirkninger med god livskvalitet (</w:t>
                            </w:r>
                            <w:r>
                              <w:rPr>
                                <w:i/>
                                <w:iCs/>
                              </w:rPr>
                              <w:t>Lindemann et al 2017</w:t>
                            </w:r>
                            <w:r>
                              <w:t xml:space="preserve">). </w:t>
                            </w:r>
                            <w:r w:rsidR="007702CE">
                              <w:t>T</w:t>
                            </w:r>
                            <w:r>
                              <w:t>amoxifen er et antiøstrogen med delvis agonistiske effekter, som bindes kompetitivt til østrogenreseptor intracellulært. I tillegg har tamoxifen også effekter på vekstfaktorer som insulinliknende vekstfaktor 1 (insulin-like growth factor-1 (IGF-1) (</w:t>
                            </w:r>
                            <w:r>
                              <w:rPr>
                                <w:i/>
                                <w:iCs/>
                              </w:rPr>
                              <w:t xml:space="preserve">Ørbo 1996, Erikstein BK 2018). </w:t>
                            </w:r>
                          </w:p>
                          <w:p w:rsidR="00E8282C" w:rsidRDefault="00E8282C" w:rsidP="007702CE">
                            <w:pPr>
                              <w:spacing w:after="0"/>
                              <w:rPr>
                                <w:b/>
                                <w:bCs/>
                              </w:rPr>
                            </w:pPr>
                            <w:bookmarkStart w:id="5" w:name="OLE_LINK8"/>
                            <w:r>
                              <w:rPr>
                                <w:b/>
                                <w:bCs/>
                              </w:rPr>
                              <w:t>Forslag til bruk:</w:t>
                            </w:r>
                          </w:p>
                          <w:p w:rsidR="00E8282C" w:rsidRDefault="00E8282C" w:rsidP="007702CE">
                            <w:pPr>
                              <w:spacing w:after="0"/>
                            </w:pPr>
                            <w:r>
                              <w:rPr>
                                <w:u w:val="single"/>
                              </w:rPr>
                              <w:t>Ved hormonreseptorpositiv ovarialcancer</w:t>
                            </w:r>
                            <w:r>
                              <w:t xml:space="preserve"> bør aromatasehemmere vurderes som vedlikeholdsbehandling med lav bivirkningsprofil</w:t>
                            </w:r>
                            <w:r w:rsidR="00FC1893">
                              <w:t xml:space="preserve"> </w:t>
                            </w:r>
                            <w:r>
                              <w:t>feks Letrozol ( Femar 2.5 mg x1) til progresjon. (</w:t>
                            </w:r>
                            <w:r>
                              <w:rPr>
                                <w:i/>
                                <w:iCs/>
                              </w:rPr>
                              <w:t>Gershenson 2017</w:t>
                            </w:r>
                            <w:r>
                              <w:t>).</w:t>
                            </w:r>
                          </w:p>
                          <w:p w:rsidR="00FC1893" w:rsidRDefault="00E8282C" w:rsidP="00FC1893">
                            <w:pPr>
                              <w:rPr>
                                <w:b/>
                                <w:bCs/>
                              </w:rPr>
                            </w:pPr>
                            <w:r>
                              <w:rPr>
                                <w:u w:val="single"/>
                              </w:rPr>
                              <w:t xml:space="preserve">Ved palliativ behandling av avansert OC uavhengig av hormonreseptorstatus </w:t>
                            </w:r>
                            <w:r>
                              <w:t xml:space="preserve">kan Tamoxifen stabilisere sykdommen en periode uten vesentlige bivirkninger </w:t>
                            </w:r>
                            <w:r>
                              <w:rPr>
                                <w:i/>
                                <w:iCs/>
                              </w:rPr>
                              <w:t>(Lindemann et al 2017)</w:t>
                            </w:r>
                            <w:r w:rsidR="00FC1893">
                              <w:rPr>
                                <w:i/>
                                <w:iCs/>
                              </w:rPr>
                              <w:t>. Ta</w:t>
                            </w:r>
                            <w:r w:rsidR="00FC1893">
                              <w:t>moxifen er et antiøstrogen med delvis agonistiske effekter, som bindes kompetitivt til østrogenreseptor intracellulært. I tillegg har tamoxifen også effekter på vekstfaktorer som insulinliknende vekstfaktor 1 (insulin-like growth factor-1 (IGF-1) (</w:t>
                            </w:r>
                            <w:r w:rsidR="00FC1893">
                              <w:rPr>
                                <w:i/>
                                <w:iCs/>
                              </w:rPr>
                              <w:t xml:space="preserve">Ørbo 1996, Erikstein BK 2018). </w:t>
                            </w:r>
                          </w:p>
                          <w:bookmarkEnd w:id="5"/>
                          <w:p w:rsidR="00E8282C" w:rsidRPr="00E8282C" w:rsidRDefault="00E8282C" w:rsidP="00E8282C">
                            <w:pPr>
                              <w:rPr>
                                <w:i/>
                                <w:lang w:val="en-US"/>
                              </w:rPr>
                            </w:pPr>
                            <w:r w:rsidRPr="00E8282C">
                              <w:rPr>
                                <w:i/>
                                <w:lang w:val="en-US"/>
                              </w:rPr>
                              <w:t>REFERANSER</w:t>
                            </w:r>
                          </w:p>
                          <w:p w:rsidR="00E8282C" w:rsidRPr="00E8282C" w:rsidRDefault="00E8282C" w:rsidP="00E8282C">
                            <w:pPr>
                              <w:rPr>
                                <w:i/>
                                <w:lang w:val="en-US"/>
                              </w:rPr>
                            </w:pPr>
                            <w:r w:rsidRPr="00E8282C">
                              <w:rPr>
                                <w:i/>
                                <w:lang w:val="en-US"/>
                              </w:rPr>
                              <w:t>Gershenson DM, Bodurka DC, Coleman RL, Lu KH, Malpica A, Sun CC. Hormonal Maintenance Therapy for Women With Low-Grade Serous Cancer of the Ovary or Peritoneum. J Clin Oncol. 2017 Apr 1;35(10):1103-1111. doi: 10.1200/JCO.2016.71.0632. Epub 2017 Feb 21.</w:t>
                            </w:r>
                          </w:p>
                          <w:p w:rsidR="00E8282C" w:rsidRPr="00E8282C" w:rsidRDefault="00E8282C" w:rsidP="00E8282C">
                            <w:pPr>
                              <w:rPr>
                                <w:i/>
                              </w:rPr>
                            </w:pPr>
                            <w:r w:rsidRPr="00E8282C">
                              <w:rPr>
                                <w:i/>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rsidRPr="00E8282C">
                              <w:rPr>
                                <w:i/>
                              </w:rPr>
                              <w:t>G.Br J Cancer. 2017 Feb 14;116(4):455-463. doi: 10.1038/bjc.2016.435. Epub 2017 Jan 24.</w:t>
                            </w:r>
                          </w:p>
                          <w:p w:rsidR="00E8282C" w:rsidRPr="00E8282C" w:rsidRDefault="00E8282C" w:rsidP="00E8282C">
                            <w:pPr>
                              <w:rPr>
                                <w:i/>
                              </w:rPr>
                            </w:pPr>
                            <w:r w:rsidRPr="00E8282C">
                              <w:rPr>
                                <w:i/>
                              </w:rPr>
                              <w:t xml:space="preserve">Erikstein BK. 17. oktober 2018. Tidsskr Nor Legeforen. </w:t>
                            </w:r>
                            <w:hyperlink r:id="rId13" w:history="1">
                              <w:r w:rsidRPr="00E8282C">
                                <w:rPr>
                                  <w:rStyle w:val="Hyperkobling"/>
                                  <w:i/>
                                </w:rPr>
                                <w:t>www.tidsskriftet.no</w:t>
                              </w:r>
                            </w:hyperlink>
                            <w:r w:rsidRPr="00E8282C">
                              <w:rPr>
                                <w:i/>
                              </w:rPr>
                              <w:t>).</w:t>
                            </w:r>
                          </w:p>
                          <w:p w:rsidR="00E8282C" w:rsidRPr="00E8282C" w:rsidRDefault="00E8282C" w:rsidP="00E8282C">
                            <w:pPr>
                              <w:rPr>
                                <w:i/>
                              </w:rPr>
                            </w:pPr>
                            <w:r w:rsidRPr="00E8282C">
                              <w:rPr>
                                <w:i/>
                              </w:rPr>
                              <w:t>Ørbo A, Lindal S, Mortensen E. Tamoxifen og endometriecancer. Tidsskr Nor Lægeforen 1996; 116: 1877-8</w:t>
                            </w:r>
                          </w:p>
                          <w:p w:rsidR="00E8282C" w:rsidRDefault="00E8282C" w:rsidP="00E8282C"/>
                          <w:p w:rsidR="00EA5C1A" w:rsidRDefault="00EA5C1A" w:rsidP="00EA5C1A"/>
                        </w:txbxContent>
                      </wps:txbx>
                      <wps:bodyPr rot="0" vert="horz" wrap="square" lIns="91440" tIns="45720" rIns="91440" bIns="45720" anchor="t" anchorCtr="0">
                        <a:spAutoFit/>
                      </wps:bodyPr>
                    </wps:wsp>
                  </a:graphicData>
                </a:graphic>
              </wp:inline>
            </w:drawing>
          </mc:Choice>
          <mc:Fallback>
            <w:pict>
              <v:shape id="_x0000_s103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ybtiisCAABOBAAADgAAAAAAAAAAAAAAAAAuAgAAZHJzL2Uy&#10;b0RvYy54bWxQSwECLQAUAAYACAAAACEAsO7v8dwAAAAFAQAADwAAAAAAAAAAAAAAAACFBAAAZHJz&#10;L2Rvd25yZXYueG1sUEsFBgAAAAAEAAQA8wAAAI4FAAAAAA==&#10;">
                <v:textbox style="mso-fit-shape-to-text:t">
                  <w:txbxContent>
                    <w:p w:rsidR="007702CE" w:rsidRDefault="00E8282C" w:rsidP="00E8282C">
                      <w:r>
                        <w:t xml:space="preserve">OC er den 6. mest vanlige kreftformen blant kvinner, med om lag 450 nye tilfeller årlig og 5 års overlevelse er 40%. Avansert OC (&gt;stadium I) er vanligst, om lag 70%, og 5 års overlevelse er kun 20-25%. Ved tilbakefall er det få kurative behandlingsalternativer. </w:t>
                      </w:r>
                    </w:p>
                    <w:p w:rsidR="00E8282C" w:rsidRDefault="00E8282C" w:rsidP="00E8282C">
                      <w:r>
                        <w:t xml:space="preserve">De fleste opplever gjentatte tilbakefall som behandles med kjemoterapi med betydelig bivirkninger og redusert livskvalitet, som etter hvert har mindre effekt på kreftsykdommen med kortere behandlingsfritt intervall.  </w:t>
                      </w:r>
                    </w:p>
                    <w:p w:rsidR="00E8282C" w:rsidRDefault="00E8282C" w:rsidP="00E8282C">
                      <w:r>
                        <w:t xml:space="preserve">En mindre andel OC, omlag 30-40%, er hormonreseptor positive.  Det gjelder særlig de lavgradige karsinomene. Disse karsinomene responderer dårlig på kjemoterapi. </w:t>
                      </w:r>
                    </w:p>
                    <w:p w:rsidR="00E8282C" w:rsidRDefault="00E8282C" w:rsidP="007702CE">
                      <w:pPr>
                        <w:spacing w:after="0"/>
                        <w:rPr>
                          <w:b/>
                          <w:bCs/>
                        </w:rPr>
                      </w:pPr>
                      <w:r>
                        <w:rPr>
                          <w:b/>
                          <w:bCs/>
                        </w:rPr>
                        <w:t>Dokumentasjon</w:t>
                      </w:r>
                    </w:p>
                    <w:p w:rsidR="00E8282C" w:rsidRDefault="00E8282C" w:rsidP="007702CE">
                      <w:pPr>
                        <w:spacing w:after="0"/>
                      </w:pPr>
                      <w:r>
                        <w:rPr>
                          <w:u w:val="single"/>
                        </w:rPr>
                        <w:t>Hormonreseptor positiv OC stadium II-IV</w:t>
                      </w:r>
                      <w:r>
                        <w:t xml:space="preserve">. Studier har vist at pasienter med hormonreseptor positiv OC stadium II-IV har forbedret PFS ved antihormonell vedlikeholdsbehandling etter avsluttet 1. linjebehandling. </w:t>
                      </w:r>
                      <w:r w:rsidR="00555B8F">
                        <w:t xml:space="preserve">Ved recidiv er dagens behandling tung kjemoterapi med kun moderat respons. </w:t>
                      </w:r>
                      <w:r>
                        <w:t xml:space="preserve">Behandling med antiøstrogener gir betydelig mindre bivirkninger enn </w:t>
                      </w:r>
                      <w:r w:rsidR="00555B8F">
                        <w:t xml:space="preserve">standard </w:t>
                      </w:r>
                      <w:r>
                        <w:t>kjemoterapi og gir dermed akseptabel livskvalitet. Behandlingen vil vanligvis pågå inntil progresjon (</w:t>
                      </w:r>
                      <w:r>
                        <w:rPr>
                          <w:i/>
                          <w:iCs/>
                        </w:rPr>
                        <w:t>Gershenson 2017</w:t>
                      </w:r>
                      <w:r>
                        <w:t>).</w:t>
                      </w:r>
                    </w:p>
                    <w:p w:rsidR="00E8282C" w:rsidRDefault="00E8282C" w:rsidP="00E8282C">
                      <w:pPr>
                        <w:rPr>
                          <w:b/>
                          <w:bCs/>
                        </w:rPr>
                      </w:pPr>
                      <w:r>
                        <w:rPr>
                          <w:u w:val="single"/>
                        </w:rPr>
                        <w:t>Palliativ behandling av avansert OC uavhengig av hormonreseptorstatus</w:t>
                      </w:r>
                      <w:r>
                        <w:t>.</w:t>
                      </w:r>
                      <w:r w:rsidR="00555B8F">
                        <w:t xml:space="preserve"> Det er vist at i e</w:t>
                      </w:r>
                      <w:r>
                        <w:t xml:space="preserve">nkelte palliative situasjoner med </w:t>
                      </w:r>
                      <w:bookmarkStart w:id="6" w:name="_Hlk15816173"/>
                      <w:r>
                        <w:t>avansert OC kan Tamoxifen</w:t>
                      </w:r>
                      <w:r w:rsidR="00555B8F">
                        <w:t>,</w:t>
                      </w:r>
                      <w:r>
                        <w:t xml:space="preserve"> uavhengig av hormonreseptorstatus</w:t>
                      </w:r>
                      <w:bookmarkEnd w:id="6"/>
                      <w:r>
                        <w:t>, stabilisere og lindre sykdommen en periode uten vesentlige bivirkninger med god livskvalitet (</w:t>
                      </w:r>
                      <w:r>
                        <w:rPr>
                          <w:i/>
                          <w:iCs/>
                        </w:rPr>
                        <w:t>Lindemann et al 2017</w:t>
                      </w:r>
                      <w:r>
                        <w:t xml:space="preserve">). </w:t>
                      </w:r>
                      <w:r w:rsidR="007702CE">
                        <w:t>T</w:t>
                      </w:r>
                      <w:r>
                        <w:t>amoxifen er et antiøstrogen med delvis agonistiske effekter, som bindes kompetitivt til østrogenreseptor intracellulært. I tillegg har tamoxifen også effekter på vekstfaktorer som insulinliknende vekstfaktor 1 (insulin-like growth factor-1 (IGF-1) (</w:t>
                      </w:r>
                      <w:r>
                        <w:rPr>
                          <w:i/>
                          <w:iCs/>
                        </w:rPr>
                        <w:t xml:space="preserve">Ørbo 1996, Erikstein BK 2018). </w:t>
                      </w:r>
                    </w:p>
                    <w:p w:rsidR="00E8282C" w:rsidRDefault="00E8282C" w:rsidP="007702CE">
                      <w:pPr>
                        <w:spacing w:after="0"/>
                        <w:rPr>
                          <w:b/>
                          <w:bCs/>
                        </w:rPr>
                      </w:pPr>
                      <w:bookmarkStart w:id="7" w:name="OLE_LINK8"/>
                      <w:r>
                        <w:rPr>
                          <w:b/>
                          <w:bCs/>
                        </w:rPr>
                        <w:t>Forslag til bruk:</w:t>
                      </w:r>
                    </w:p>
                    <w:p w:rsidR="00E8282C" w:rsidRDefault="00E8282C" w:rsidP="007702CE">
                      <w:pPr>
                        <w:spacing w:after="0"/>
                      </w:pPr>
                      <w:r>
                        <w:rPr>
                          <w:u w:val="single"/>
                        </w:rPr>
                        <w:t>Ved hormonreseptorpositiv ovarialcancer</w:t>
                      </w:r>
                      <w:r>
                        <w:t xml:space="preserve"> bør aromatasehemmere vurderes som vedlikeholdsbehandling med lav bivirkningsprofil</w:t>
                      </w:r>
                      <w:r w:rsidR="00FC1893">
                        <w:t xml:space="preserve"> </w:t>
                      </w:r>
                      <w:r>
                        <w:t>feks Letrozol ( Femar 2.5 mg x1) til progresjon. (</w:t>
                      </w:r>
                      <w:r>
                        <w:rPr>
                          <w:i/>
                          <w:iCs/>
                        </w:rPr>
                        <w:t>Gershenson 2017</w:t>
                      </w:r>
                      <w:r>
                        <w:t>).</w:t>
                      </w:r>
                    </w:p>
                    <w:p w:rsidR="00FC1893" w:rsidRDefault="00E8282C" w:rsidP="00FC1893">
                      <w:pPr>
                        <w:rPr>
                          <w:b/>
                          <w:bCs/>
                        </w:rPr>
                      </w:pPr>
                      <w:r>
                        <w:rPr>
                          <w:u w:val="single"/>
                        </w:rPr>
                        <w:t xml:space="preserve">Ved palliativ behandling av avansert OC uavhengig av hormonreseptorstatus </w:t>
                      </w:r>
                      <w:r>
                        <w:t xml:space="preserve">kan Tamoxifen stabilisere sykdommen en periode uten vesentlige bivirkninger </w:t>
                      </w:r>
                      <w:r>
                        <w:rPr>
                          <w:i/>
                          <w:iCs/>
                        </w:rPr>
                        <w:t>(Lindemann et al 2017)</w:t>
                      </w:r>
                      <w:r w:rsidR="00FC1893">
                        <w:rPr>
                          <w:i/>
                          <w:iCs/>
                        </w:rPr>
                        <w:t>. Ta</w:t>
                      </w:r>
                      <w:r w:rsidR="00FC1893">
                        <w:t>moxifen er et antiøstrogen med delvis agonistiske effekter, som bindes kompetitivt til østrogenreseptor intracellulært. I tillegg har tamoxifen også effekter på vekstfaktorer som insulinliknende vekstfaktor 1 (insulin-like growth factor-1 (IGF-1) (</w:t>
                      </w:r>
                      <w:r w:rsidR="00FC1893">
                        <w:rPr>
                          <w:i/>
                          <w:iCs/>
                        </w:rPr>
                        <w:t xml:space="preserve">Ørbo 1996, Erikstein BK 2018). </w:t>
                      </w:r>
                    </w:p>
                    <w:bookmarkEnd w:id="7"/>
                    <w:p w:rsidR="00E8282C" w:rsidRPr="00E8282C" w:rsidRDefault="00E8282C" w:rsidP="00E8282C">
                      <w:pPr>
                        <w:rPr>
                          <w:i/>
                          <w:lang w:val="en-US"/>
                        </w:rPr>
                      </w:pPr>
                      <w:r w:rsidRPr="00E8282C">
                        <w:rPr>
                          <w:i/>
                          <w:lang w:val="en-US"/>
                        </w:rPr>
                        <w:t>REFERANSER</w:t>
                      </w:r>
                    </w:p>
                    <w:p w:rsidR="00E8282C" w:rsidRPr="00E8282C" w:rsidRDefault="00E8282C" w:rsidP="00E8282C">
                      <w:pPr>
                        <w:rPr>
                          <w:i/>
                          <w:lang w:val="en-US"/>
                        </w:rPr>
                      </w:pPr>
                      <w:r w:rsidRPr="00E8282C">
                        <w:rPr>
                          <w:i/>
                          <w:lang w:val="en-US"/>
                        </w:rPr>
                        <w:t>Gershenson DM, Bodurka DC, Coleman RL, Lu KH, Malpica A, Sun CC. Hormonal Maintenance Therapy for Women With Low-Grade Serous Cancer of the Ovary or Peritoneum. J Clin Oncol. 2017 Apr 1;35(10):1103-1111. doi: 10.1200/JCO.2016.71.0632. Epub 2017 Feb 21.</w:t>
                      </w:r>
                    </w:p>
                    <w:p w:rsidR="00E8282C" w:rsidRPr="00E8282C" w:rsidRDefault="00E8282C" w:rsidP="00E8282C">
                      <w:pPr>
                        <w:rPr>
                          <w:i/>
                        </w:rPr>
                      </w:pPr>
                      <w:r w:rsidRPr="00E8282C">
                        <w:rPr>
                          <w:i/>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rsidRPr="00E8282C">
                        <w:rPr>
                          <w:i/>
                        </w:rPr>
                        <w:t>G.Br J Cancer. 2017 Feb 14;116(4):455-463. doi: 10.1038/bjc.2016.435. Epub 2017 Jan 24.</w:t>
                      </w:r>
                    </w:p>
                    <w:p w:rsidR="00E8282C" w:rsidRPr="00E8282C" w:rsidRDefault="00E8282C" w:rsidP="00E8282C">
                      <w:pPr>
                        <w:rPr>
                          <w:i/>
                        </w:rPr>
                      </w:pPr>
                      <w:r w:rsidRPr="00E8282C">
                        <w:rPr>
                          <w:i/>
                        </w:rPr>
                        <w:t xml:space="preserve">Erikstein BK. 17. oktober 2018. Tidsskr Nor Legeforen. </w:t>
                      </w:r>
                      <w:hyperlink r:id="rId14" w:history="1">
                        <w:r w:rsidRPr="00E8282C">
                          <w:rPr>
                            <w:rStyle w:val="Hyperkobling"/>
                            <w:i/>
                          </w:rPr>
                          <w:t>www.tidsskriftet.no</w:t>
                        </w:r>
                      </w:hyperlink>
                      <w:r w:rsidRPr="00E8282C">
                        <w:rPr>
                          <w:i/>
                        </w:rPr>
                        <w:t>).</w:t>
                      </w:r>
                    </w:p>
                    <w:p w:rsidR="00E8282C" w:rsidRPr="00E8282C" w:rsidRDefault="00E8282C" w:rsidP="00E8282C">
                      <w:pPr>
                        <w:rPr>
                          <w:i/>
                        </w:rPr>
                      </w:pPr>
                      <w:r w:rsidRPr="00E8282C">
                        <w:rPr>
                          <w:i/>
                        </w:rPr>
                        <w:t>Ørbo A, Lindal S, Mortensen E. Tamoxifen og endometriecancer. Tidsskr Nor Lægeforen 1996; 116: 1877-8</w:t>
                      </w:r>
                    </w:p>
                    <w:p w:rsidR="00E8282C" w:rsidRDefault="00E8282C" w:rsidP="00E8282C"/>
                    <w:p w:rsidR="00EA5C1A" w:rsidRDefault="00EA5C1A" w:rsidP="00EA5C1A"/>
                  </w:txbxContent>
                </v:textbox>
                <w10:anchorlock/>
              </v:shape>
            </w:pict>
          </mc:Fallback>
        </mc:AlternateContent>
      </w:r>
    </w:p>
    <w:p w:rsidR="00EA5C1A" w:rsidRPr="00556AFE" w:rsidRDefault="00D06D4A" w:rsidP="00EA5C1A">
      <w:pPr>
        <w:pStyle w:val="Listeavsnitt"/>
        <w:keepNext/>
        <w:numPr>
          <w:ilvl w:val="0"/>
          <w:numId w:val="7"/>
        </w:numPr>
        <w:tabs>
          <w:tab w:val="left" w:pos="7371"/>
          <w:tab w:val="left" w:pos="8222"/>
        </w:tabs>
        <w:spacing w:before="360"/>
        <w:ind w:left="357" w:hanging="357"/>
      </w:pPr>
      <w:r>
        <w:lastRenderedPageBreak/>
        <w:t>Forslaget gjelder:</w:t>
      </w:r>
      <w:r w:rsidR="00EA5C1A">
        <w:tab/>
      </w:r>
      <w:r w:rsidR="00EA5C1A" w:rsidRPr="00556AFE">
        <w:t>Ja</w:t>
      </w:r>
      <w:r w:rsidR="00EA5C1A" w:rsidRPr="00556AFE">
        <w:tab/>
      </w:r>
      <w:r w:rsidR="00EA5C1A">
        <w:t>N</w:t>
      </w:r>
      <w:r w:rsidR="00EA5C1A" w:rsidRPr="00556AFE">
        <w:t>ei</w:t>
      </w:r>
    </w:p>
    <w:p w:rsidR="00EA5C1A" w:rsidRPr="002240D0" w:rsidRDefault="00EA5C1A" w:rsidP="00EA5C1A">
      <w:pPr>
        <w:pStyle w:val="Ingenmellomrom"/>
        <w:tabs>
          <w:tab w:val="clear" w:pos="5103"/>
          <w:tab w:val="left" w:pos="7371"/>
        </w:tabs>
      </w:pPr>
      <w:r w:rsidRPr="00691FDF">
        <w:t xml:space="preserve">En </w:t>
      </w:r>
      <w:r>
        <w:t xml:space="preserve">helt </w:t>
      </w:r>
      <w:r w:rsidRPr="003C242C">
        <w:t xml:space="preserve">ny </w:t>
      </w:r>
      <w:r w:rsidR="00E50A51" w:rsidRPr="00097369">
        <w:t xml:space="preserve">og innovativ </w:t>
      </w:r>
      <w:r w:rsidR="00642ABD">
        <w:t>metode</w:t>
      </w:r>
      <w:r>
        <w:tab/>
      </w:r>
      <w:sdt>
        <w:sdtPr>
          <w:id w:val="-1740937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453174670"/>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tab/>
      </w:r>
      <w:sdt>
        <w:sdtPr>
          <w:id w:val="1325866341"/>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p>
    <w:p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Ingenmellomrom"/>
        <w:tabs>
          <w:tab w:val="clear" w:pos="5103"/>
          <w:tab w:val="left" w:pos="7371"/>
        </w:tabs>
        <w:rPr>
          <w:b/>
        </w:rPr>
      </w:pPr>
      <w:r w:rsidRPr="00753DC1">
        <w:t xml:space="preserve">Er metoden tatt i bruk? </w:t>
      </w:r>
      <w:r w:rsidRPr="00753DC1">
        <w:tab/>
      </w:r>
      <w:sdt>
        <w:sdtPr>
          <w:id w:val="-85079979"/>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00FA0BB0">
            <w:rPr>
              <w:rFonts w:ascii="MS Gothic" w:eastAsia="MS Gothic" w:hAnsi="MS Gothic" w:hint="eastAsia"/>
            </w:rPr>
            <w:t>☐</w:t>
          </w:r>
        </w:sdtContent>
      </w:sdt>
    </w:p>
    <w:p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rsidR="00EA5C1A" w:rsidRDefault="001F612C" w:rsidP="00EA5C1A">
      <w:pPr>
        <w:pStyle w:val="Ingenmellomrom"/>
        <w:tabs>
          <w:tab w:val="clear" w:pos="5103"/>
          <w:tab w:val="left" w:pos="7371"/>
        </w:tabs>
      </w:pPr>
      <w:r>
        <w:t>Re-evaluering av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0"/>
            <w14:checkedState w14:val="2612" w14:font="MS Gothic"/>
            <w14:uncheckedState w14:val="2610" w14:font="MS Gothic"/>
          </w14:checkbox>
        </w:sdtPr>
        <w:sdtEndPr/>
        <w:sdtContent>
          <w:r w:rsidR="00EA5C1A" w:rsidRPr="003C242C">
            <w:rPr>
              <w:rFonts w:hint="eastAsia"/>
            </w:rPr>
            <w:t>☐</w:t>
          </w:r>
        </w:sdtContent>
      </w:sdt>
    </w:p>
    <w:p w:rsidR="00EA5C1A" w:rsidRPr="004F1B2B" w:rsidRDefault="00C80410" w:rsidP="003C242C">
      <w:pPr>
        <w:pStyle w:val="Ingenmellomrom"/>
        <w:tabs>
          <w:tab w:val="clear" w:pos="5103"/>
          <w:tab w:val="left" w:pos="7371"/>
        </w:tabs>
      </w:pPr>
      <w:r w:rsidRPr="00097369">
        <w:t xml:space="preserve">Er metoden relevant for utfasing? </w:t>
      </w:r>
      <w:r w:rsidRPr="00753DC1">
        <w:tab/>
      </w:r>
      <w:sdt>
        <w:sdtPr>
          <w:id w:val="765425590"/>
          <w14:checkbox>
            <w14:checked w14:val="0"/>
            <w14:checkedState w14:val="2612" w14:font="MS Gothic"/>
            <w14:uncheckedState w14:val="2610" w14:font="MS Gothic"/>
          </w14:checkbox>
        </w:sdtPr>
        <w:sdtEndPr/>
        <w:sdtContent>
          <w:r w:rsidR="00D4135D" w:rsidRPr="003C242C">
            <w:rPr>
              <w:rFonts w:hint="eastAsia"/>
            </w:rPr>
            <w:t>☐</w:t>
          </w:r>
        </w:sdtContent>
      </w:sdt>
      <w:r w:rsidRPr="00753DC1">
        <w:tab/>
      </w:r>
      <w:sdt>
        <w:sdtPr>
          <w:id w:val="-460959575"/>
          <w14:checkbox>
            <w14:checked w14:val="0"/>
            <w14:checkedState w14:val="2612" w14:font="MS Gothic"/>
            <w14:uncheckedState w14:val="2610" w14:font="MS Gothic"/>
          </w14:checkbox>
        </w:sdtPr>
        <w:sdtEndPr/>
        <w:sdtContent>
          <w:r w:rsidR="003C242C">
            <w:rPr>
              <w:rFonts w:ascii="MS Gothic" w:eastAsia="MS Gothic" w:hAnsi="MS Gothic" w:hint="eastAsia"/>
            </w:rPr>
            <w:t>☐</w:t>
          </w:r>
        </w:sdtContent>
      </w:sdt>
      <w:r w:rsidR="00EA5C1A" w:rsidRPr="00753DC1">
        <w:rPr>
          <w:noProof/>
          <w:lang w:eastAsia="nb-NO"/>
        </w:rPr>
        <mc:AlternateContent>
          <mc:Choice Requires="wps">
            <w:drawing>
              <wp:inline distT="0" distB="0" distL="0" distR="0" wp14:anchorId="332A1300" wp14:editId="7027BE70">
                <wp:extent cx="5400000" cy="36195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195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wps:txbx>
                      <wps:bodyPr rot="0" vert="horz" wrap="square" lIns="91440" tIns="45720" rIns="91440" bIns="45720" anchor="t" anchorCtr="0">
                        <a:noAutofit/>
                      </wps:bodyPr>
                    </wps:wsp>
                  </a:graphicData>
                </a:graphic>
              </wp:inline>
            </w:drawing>
          </mc:Choice>
          <mc:Fallback>
            <w:pict>
              <v:shape id="_x0000_s1034" type="#_x0000_t202"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">
                <v:textbox>
                  <w:txbxContent>
                    <w:p w:rsidR="00EA5C1A" w:rsidRDefault="00EA5C1A"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v:textbox>
                <w10:anchorlock/>
              </v:shape>
            </w:pict>
          </mc:Fallback>
        </mc:AlternateContent>
      </w:r>
    </w:p>
    <w:p w:rsidR="00EA5C1A" w:rsidRPr="00556AFE" w:rsidRDefault="00EA5C1A" w:rsidP="00EA5C1A">
      <w:pPr>
        <w:pStyle w:val="Listeavsnitt"/>
        <w:keepNext/>
        <w:numPr>
          <w:ilvl w:val="0"/>
          <w:numId w:val="7"/>
        </w:numPr>
        <w:spacing w:before="360"/>
        <w:ind w:left="357" w:hanging="357"/>
      </w:pPr>
      <w:r>
        <w:t xml:space="preserve">Hva omfatter </w:t>
      </w:r>
      <w:r w:rsidRPr="004144B1">
        <w:t>metoden (flere kryss mulig)?</w:t>
      </w:r>
    </w:p>
    <w:p w:rsidR="00EA5C1A" w:rsidRPr="004F1B2B" w:rsidRDefault="00EA5C1A" w:rsidP="00EA5C1A">
      <w:pPr>
        <w:pStyle w:val="Ingenmellomrom"/>
      </w:pPr>
      <w:r w:rsidRPr="004F1B2B">
        <w:t>Legemiddel</w:t>
      </w:r>
      <w:r w:rsidRPr="00077429">
        <w:t xml:space="preserve"> </w:t>
      </w:r>
      <w:r w:rsidR="008A3DBD">
        <w:tab/>
      </w:r>
      <w:r>
        <w:tab/>
      </w:r>
      <w:sdt>
        <w:sdtPr>
          <w:id w:val="876289408"/>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4F1B2B" w:rsidRDefault="00EA5C1A" w:rsidP="00EA5C1A">
      <w:pPr>
        <w:pStyle w:val="Ingenmellomrom"/>
      </w:pPr>
      <w:r w:rsidRPr="004F1B2B">
        <w:t>Medisinsk utstyr/</w:t>
      </w:r>
      <w:r w:rsidR="006B1F22">
        <w:t>IVD medisinsk utstyr</w:t>
      </w:r>
      <w:r w:rsidR="003C242C">
        <w:t xml:space="preserve"> som er CE-merket</w:t>
      </w:r>
      <w:r w:rsidR="00A156C7">
        <w:t>*</w:t>
      </w:r>
      <w:r>
        <w:tab/>
      </w:r>
      <w:sdt>
        <w:sdtPr>
          <w:id w:val="161978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A51" w:rsidRDefault="00A156C7" w:rsidP="00E50A51">
      <w:pPr>
        <w:pStyle w:val="Ingenmellomrom"/>
      </w:pPr>
      <w:r>
        <w:t>*Hvis metoden er CE-merket</w:t>
      </w:r>
      <w:r w:rsidR="008A3DBD">
        <w:t xml:space="preserve">: </w:t>
      </w:r>
      <w:r>
        <w:br/>
      </w:r>
      <w:r w:rsidR="00C06C76" w:rsidRPr="00144F5B">
        <w:rPr>
          <w:noProof/>
          <w:lang w:eastAsia="nb-NO"/>
        </w:rPr>
        <mc:AlternateContent>
          <mc:Choice Requires="wps">
            <w:drawing>
              <wp:inline distT="0" distB="0" distL="0" distR="0" wp14:anchorId="4C8F3F43" wp14:editId="2E7AC54F">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C06C76" w:rsidRDefault="00097369" w:rsidP="008A3DBD">
                            <w:r>
                              <w:fldChar w:fldCharType="begin"/>
                            </w:r>
                            <w:r>
                              <w:instrText xml:space="preserve"> MACROBUTTON  AcceptConflict "Klikk her og angi hva metoden er CE-merket som og til hvilket bruksområde." </w:instrText>
                            </w:r>
                            <w:r>
                              <w:fldChar w:fldCharType="end"/>
                            </w:r>
                            <w:r w:rsidR="008A3DBD">
                              <w:t xml:space="preserve"> </w:t>
                            </w:r>
                          </w:p>
                        </w:txbxContent>
                      </wps:txbx>
                      <wps:bodyPr rot="0" vert="horz" wrap="square" lIns="91440" tIns="45720" rIns="91440" bIns="45720" anchor="t" anchorCtr="0">
                        <a:spAutoFit/>
                      </wps:bodyPr>
                    </wps:wsp>
                  </a:graphicData>
                </a:graphic>
              </wp:inline>
            </w:drawing>
          </mc:Choice>
          <mc:Fallback>
            <w:pict>
              <v:shape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OIg3a4nAgAATQQAAA4AAAAAAAAAAAAAAAAALgIAAGRycy9lMm9Eb2Mu&#10;eG1sUEsBAi0AFAAGAAgAAAAhAFHhMgrbAAAABAEAAA8AAAAAAAAAAAAAAAAAgQQAAGRycy9kb3du&#10;cmV2LnhtbFBLBQYAAAAABAAEAPMAAACJBQAAAAA=&#10;">
                <v:textbox style="mso-fit-shape-to-text:t">
                  <w:txbxContent>
                    <w:p w:rsidR="00C06C76" w:rsidRDefault="00097369" w:rsidP="008A3DBD">
                      <w:r>
                        <w:fldChar w:fldCharType="begin"/>
                      </w:r>
                      <w:r>
                        <w:instrText xml:space="preserve"> MACROBUTTON  AcceptConflict "Klikk her og angi hva metoden er CE-merket som og til hvilket bruksområde." </w:instrText>
                      </w:r>
                      <w:r>
                        <w:fldChar w:fldCharType="end"/>
                      </w:r>
                      <w:r w:rsidR="008A3DBD">
                        <w:t xml:space="preserve"> </w:t>
                      </w:r>
                    </w:p>
                  </w:txbxContent>
                </v:textbox>
                <w10:anchorlock/>
              </v:shape>
            </w:pict>
          </mc:Fallback>
        </mc:AlternateContent>
      </w:r>
      <w:r>
        <w:br/>
      </w:r>
      <w:r w:rsidR="003C242C">
        <w:br/>
      </w:r>
      <w:r w:rsidR="00E50A51" w:rsidRPr="004F1B2B">
        <w:t>Medisinsk utstyr/</w:t>
      </w:r>
      <w:r w:rsidR="006B1F22">
        <w:t>IVD medisinsk utstyr</w:t>
      </w:r>
      <w:r w:rsidR="00E50A51" w:rsidRPr="00077429">
        <w:t xml:space="preserve"> </w:t>
      </w:r>
      <w:r w:rsidR="003C242C">
        <w:t>som</w:t>
      </w:r>
      <w:r w:rsidR="003C242C" w:rsidRPr="003C242C">
        <w:rPr>
          <w:u w:val="single"/>
        </w:rPr>
        <w:t xml:space="preserve"> ikke</w:t>
      </w:r>
      <w:r w:rsidR="003C242C">
        <w:t xml:space="preserve"> </w:t>
      </w:r>
      <w:r w:rsidR="00F336F2">
        <w:t xml:space="preserve">er </w:t>
      </w:r>
      <w:r w:rsidR="003C242C">
        <w:t>CE-merket</w:t>
      </w:r>
      <w:r w:rsidR="00E50A51">
        <w:tab/>
      </w:r>
      <w:sdt>
        <w:sdtPr>
          <w:id w:val="-2126609911"/>
          <w14:checkbox>
            <w14:checked w14:val="0"/>
            <w14:checkedState w14:val="2612" w14:font="MS Gothic"/>
            <w14:uncheckedState w14:val="2610" w14:font="MS Gothic"/>
          </w14:checkbox>
        </w:sdtPr>
        <w:sdtEndPr/>
        <w:sdtContent>
          <w:r w:rsidR="00E50A51">
            <w:rPr>
              <w:rFonts w:ascii="MS Gothic" w:eastAsia="MS Gothic" w:hAnsi="MS Gothic" w:hint="eastAsia"/>
            </w:rPr>
            <w:t>☐</w:t>
          </w:r>
        </w:sdtContent>
      </w:sdt>
    </w:p>
    <w:p w:rsidR="00EA5C1A" w:rsidRDefault="00EA5C1A" w:rsidP="00EA5C1A">
      <w:pPr>
        <w:pStyle w:val="Ingenmellomrom"/>
      </w:pPr>
      <w:r w:rsidRPr="004F1B2B">
        <w:t>Prosedyre</w:t>
      </w:r>
      <w:r w:rsidRPr="00077429">
        <w:t xml:space="preserve"> </w:t>
      </w:r>
      <w:r w:rsidR="008A3DBD">
        <w:tab/>
      </w:r>
      <w:r>
        <w:tab/>
      </w:r>
      <w:sdt>
        <w:sdtPr>
          <w:id w:val="700972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Screening</w:t>
      </w:r>
      <w:r w:rsidRPr="00077429">
        <w:t xml:space="preserve"> </w:t>
      </w:r>
      <w:r w:rsidR="008A3DBD">
        <w:tab/>
      </w:r>
      <w:r>
        <w:tab/>
      </w:r>
      <w:sdt>
        <w:sdtPr>
          <w:id w:val="436569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Høyspesialiserte tjenester</w:t>
      </w:r>
      <w:r>
        <w:t>/</w:t>
      </w:r>
      <w:r w:rsidRPr="00753DC1">
        <w:t>nasjonale tilbud</w:t>
      </w:r>
      <w:r w:rsidRPr="004F1B2B">
        <w:t xml:space="preserve"> </w:t>
      </w:r>
      <w:r w:rsidR="008A3DBD">
        <w:tab/>
      </w:r>
      <w:r>
        <w:tab/>
      </w:r>
      <w:sdt>
        <w:sdtPr>
          <w:id w:val="-392432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Ingenmellomrom"/>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36410" w:rsidRDefault="00EA5C1A" w:rsidP="008A3DBD">
      <w:pPr>
        <w:pStyle w:val="Ingenmellomrom"/>
      </w:pPr>
      <w:r w:rsidRPr="00144F5B">
        <w:rPr>
          <w:noProof/>
          <w:lang w:eastAsia="nb-NO"/>
        </w:rPr>
        <mc:AlternateContent>
          <mc:Choice Requires="wps">
            <w:drawing>
              <wp:inline distT="0" distB="0" distL="0" distR="0" wp14:anchorId="16325B86" wp14:editId="24EDDFA0">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wps:txbx>
                      <wps:bodyPr rot="0" vert="horz" wrap="square" lIns="91440" tIns="45720" rIns="91440" bIns="45720" anchor="t" anchorCtr="0">
                        <a:spAutoFit/>
                      </wps:bodyPr>
                    </wps:wsp>
                  </a:graphicData>
                </a:graphic>
              </wp:inline>
            </w:drawing>
          </mc:Choice>
          <mc:Fallback>
            <w:pict>
              <v:shape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FYvxosnAgAATgQAAA4AAAAAAAAAAAAAAAAALgIAAGRycy9lMm9Eb2Mu&#10;eG1sUEsBAi0AFAAGAAgAAAAhAFHhMgrbAAAABAEAAA8AAAAAAAAAAAAAAAAAgQQAAGRycy9kb3du&#10;cmV2LnhtbFBLBQYAAAAABAAEAPMAAACJBQAAAAA=&#10;">
                <v:textbox style="mso-fit-shape-to-text:t">
                  <w:txbxContent>
                    <w:p w:rsidR="00EA5C1A" w:rsidRDefault="00EA5C1A" w:rsidP="00EA5C1A">
                      <w:r>
                        <w:fldChar w:fldCharType="begin"/>
                      </w:r>
                      <w:r>
                        <w:instrText xml:space="preserve"> MACROBUTTON  AcceptConflict "Klikk her og beskriv. Inkluder eventuelt hvem som er ansvarlig for utvikling av metoden" </w:instrText>
                      </w:r>
                      <w:r>
                        <w:fldChar w:fldCharType="end"/>
                      </w:r>
                    </w:p>
                  </w:txbxContent>
                </v:textbox>
                <w10:anchorlock/>
              </v:shape>
            </w:pict>
          </mc:Fallback>
        </mc:AlternateContent>
      </w:r>
    </w:p>
    <w:p w:rsidR="00A36410" w:rsidRDefault="00A36410">
      <w:pPr>
        <w:spacing w:after="200" w:line="276" w:lineRule="auto"/>
      </w:pPr>
      <w:r>
        <w:br w:type="page"/>
      </w:r>
    </w:p>
    <w:p w:rsidR="00EA5C1A" w:rsidRPr="00753DC1" w:rsidRDefault="00EA5C1A" w:rsidP="00EA5C1A">
      <w:pPr>
        <w:pStyle w:val="Listeavsnitt"/>
        <w:keepNext/>
        <w:numPr>
          <w:ilvl w:val="0"/>
          <w:numId w:val="7"/>
        </w:numPr>
        <w:spacing w:before="360"/>
        <w:ind w:left="357" w:hanging="357"/>
      </w:pPr>
      <w:r w:rsidRPr="00753DC1">
        <w:lastRenderedPageBreak/>
        <w:t>Metodens bruksområde:</w:t>
      </w:r>
    </w:p>
    <w:p w:rsidR="00EA5C1A" w:rsidRPr="00753DC1" w:rsidRDefault="00EA5C1A" w:rsidP="00EA5C1A">
      <w:pPr>
        <w:pStyle w:val="Ingenmellomrom"/>
      </w:pPr>
      <w:r w:rsidRPr="00753DC1">
        <w:t xml:space="preserve">Forebygging </w:t>
      </w:r>
      <w:r w:rsidRPr="00753DC1">
        <w:tab/>
      </w:r>
      <w:sdt>
        <w:sdtPr>
          <w:id w:val="-463192605"/>
          <w14:checkbox>
            <w14:checked w14:val="1"/>
            <w14:checkedState w14:val="2612" w14:font="MS Gothic"/>
            <w14:uncheckedState w14:val="2610" w14:font="MS Gothic"/>
          </w14:checkbox>
        </w:sdtPr>
        <w:sdtEndPr/>
        <w:sdtContent>
          <w:r w:rsidR="00FA0BB0">
            <w:rPr>
              <w:rFonts w:ascii="MS Gothic" w:eastAsia="MS Gothic" w:hAnsi="MS Gothic" w:hint="eastAsia"/>
            </w:rPr>
            <w:t>☒</w:t>
          </w:r>
        </w:sdtContent>
      </w:sdt>
    </w:p>
    <w:p w:rsidR="00EA5C1A" w:rsidRPr="00753DC1" w:rsidRDefault="00EA5C1A" w:rsidP="00EA5C1A">
      <w:pPr>
        <w:pStyle w:val="Ingenmellomrom"/>
      </w:pPr>
      <w:r w:rsidRPr="00753DC1">
        <w:t xml:space="preserve">Utredning og diagnostikk </w:t>
      </w:r>
      <w:r w:rsidRPr="00753DC1">
        <w:tab/>
      </w:r>
      <w:sdt>
        <w:sdtPr>
          <w:id w:val="-199193513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691FDF" w:rsidRDefault="00EA5C1A" w:rsidP="00EA5C1A">
      <w:pPr>
        <w:pStyle w:val="Ingenmellomrom"/>
      </w:pPr>
      <w:r w:rsidRPr="00753DC1">
        <w:t xml:space="preserve">Behandling </w:t>
      </w:r>
      <w:r w:rsidRPr="00753DC1">
        <w:tab/>
      </w:r>
      <w:sdt>
        <w:sdtPr>
          <w:id w:val="-1436751660"/>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691FDF" w:rsidRDefault="00EA5C1A" w:rsidP="00EA5C1A">
      <w:pPr>
        <w:pStyle w:val="Ingenmellomrom"/>
      </w:pPr>
      <w:r>
        <w:t>Rehabilitering</w:t>
      </w:r>
      <w:r w:rsidRPr="006F606B">
        <w:t xml:space="preserve"> </w:t>
      </w:r>
      <w:r>
        <w:tab/>
      </w:r>
      <w:sdt>
        <w:sdtPr>
          <w:id w:val="2116633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Ingenmellomrom"/>
      </w:pPr>
      <w:r w:rsidRPr="00753DC1">
        <w:t>Spesialisthelsetjenesten</w:t>
      </w:r>
      <w:r w:rsidRPr="00753DC1">
        <w:tab/>
      </w:r>
      <w:sdt>
        <w:sdtPr>
          <w:id w:val="77814977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Ingenmellomrom"/>
      </w:pPr>
      <w:r w:rsidRPr="00753DC1">
        <w:t>Primærhelsetjenesten</w:t>
      </w:r>
      <w:r w:rsidRPr="00753DC1">
        <w:tab/>
      </w:r>
      <w:sdt>
        <w:sdtPr>
          <w:id w:val="-2111192328"/>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C80410" w:rsidRDefault="00EA5C1A" w:rsidP="001F612C">
      <w:pPr>
        <w:pStyle w:val="Ingenmellomrom"/>
      </w:pPr>
      <w:r w:rsidRPr="00753DC1">
        <w:rPr>
          <w:noProof/>
          <w:lang w:eastAsia="nb-NO"/>
        </w:rPr>
        <mc:AlternateContent>
          <mc:Choice Requires="wps">
            <w:drawing>
              <wp:inline distT="0" distB="0" distL="0" distR="0" wp14:anchorId="45E13DAC" wp14:editId="6D07CE57">
                <wp:extent cx="5400000" cy="363600"/>
                <wp:effectExtent l="0" t="0" r="10795" b="1460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8282C" w:rsidRDefault="00E8282C" w:rsidP="00E8282C">
                            <w:pPr>
                              <w:rPr>
                                <w:b/>
                                <w:bCs/>
                              </w:rPr>
                            </w:pPr>
                            <w:r>
                              <w:rPr>
                                <w:b/>
                                <w:bCs/>
                              </w:rPr>
                              <w:t>Forslag til bruk:</w:t>
                            </w:r>
                          </w:p>
                          <w:p w:rsidR="00E8282C" w:rsidRDefault="00E8282C" w:rsidP="00FA0BB0">
                            <w:pPr>
                              <w:pStyle w:val="Listeavsnitt"/>
                              <w:numPr>
                                <w:ilvl w:val="0"/>
                                <w:numId w:val="11"/>
                              </w:numPr>
                            </w:pPr>
                            <w:r w:rsidRPr="00FA0BB0">
                              <w:rPr>
                                <w:u w:val="single"/>
                              </w:rPr>
                              <w:t>Ved hormonreseptorpositiv ovarialcancer</w:t>
                            </w:r>
                            <w:r>
                              <w:t xml:space="preserve"> bør aromatasehemmere vurderes som vedlikeholdsbehandling med lav bivirkningsprofil feks Letrozol ( Femar 2.5 mg x1) til progresjon. (</w:t>
                            </w:r>
                            <w:r w:rsidRPr="00FA0BB0">
                              <w:rPr>
                                <w:i/>
                                <w:iCs/>
                              </w:rPr>
                              <w:t>Gershenson 2017</w:t>
                            </w:r>
                            <w:r>
                              <w:t>).</w:t>
                            </w:r>
                          </w:p>
                          <w:p w:rsidR="00E8282C" w:rsidRPr="00FA0BB0" w:rsidRDefault="00E8282C" w:rsidP="00FA0BB0">
                            <w:pPr>
                              <w:pStyle w:val="Listeavsnitt"/>
                              <w:numPr>
                                <w:ilvl w:val="0"/>
                                <w:numId w:val="11"/>
                              </w:numPr>
                              <w:rPr>
                                <w:i/>
                                <w:iCs/>
                              </w:rPr>
                            </w:pPr>
                            <w:r w:rsidRPr="00FA0BB0">
                              <w:rPr>
                                <w:u w:val="single"/>
                              </w:rPr>
                              <w:t xml:space="preserve">Ved palliativ behandling av avansert OC uavhengig av hormonreseptorstatus </w:t>
                            </w:r>
                            <w:r>
                              <w:t xml:space="preserve">kan Tamoxifen stabilisere sykdommen en periode uten vesentlige bivirkninger </w:t>
                            </w:r>
                            <w:r w:rsidRPr="00FA0BB0">
                              <w:rPr>
                                <w:i/>
                                <w:iCs/>
                              </w:rPr>
                              <w:t>(Lindemann et al 2017)</w:t>
                            </w:r>
                          </w:p>
                          <w:p w:rsidR="00E8282C" w:rsidRPr="00753DC1" w:rsidRDefault="00E8282C" w:rsidP="00EA5C1A"/>
                        </w:txbxContent>
                      </wps:txbx>
                      <wps:bodyPr rot="0" vert="horz" wrap="square" lIns="91440" tIns="45720" rIns="91440" bIns="45720" anchor="t" anchorCtr="0">
                        <a:spAutoFit/>
                      </wps:bodyPr>
                    </wps:wsp>
                  </a:graphicData>
                </a:graphic>
              </wp:inline>
            </w:drawing>
          </mc:Choice>
          <mc:Fallback>
            <w:pict>
              <v:shape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JTJgIAAE4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lEciUyYCAABOBAAADgAAAAAAAAAAAAAAAAAuAgAAZHJzL2Uyb0RvYy54&#10;bWxQSwECLQAUAAYACAAAACEAUeEyCtsAAAAEAQAADwAAAAAAAAAAAAAAAACABAAAZHJzL2Rvd25y&#10;ZXYueG1sUEsFBgAAAAAEAAQA8wAAAIgFAAAAAA==&#10;">
                <v:textbox style="mso-fit-shape-to-text:t">
                  <w:txbxContent>
                    <w:p w:rsidR="00E8282C" w:rsidRDefault="00E8282C" w:rsidP="00E8282C">
                      <w:pPr>
                        <w:rPr>
                          <w:b/>
                          <w:bCs/>
                        </w:rPr>
                      </w:pPr>
                      <w:r>
                        <w:rPr>
                          <w:b/>
                          <w:bCs/>
                        </w:rPr>
                        <w:t>Forslag til bruk:</w:t>
                      </w:r>
                    </w:p>
                    <w:p w:rsidR="00E8282C" w:rsidRDefault="00E8282C" w:rsidP="00FA0BB0">
                      <w:pPr>
                        <w:pStyle w:val="Listeavsnitt"/>
                        <w:numPr>
                          <w:ilvl w:val="0"/>
                          <w:numId w:val="11"/>
                        </w:numPr>
                      </w:pPr>
                      <w:r w:rsidRPr="00FA0BB0">
                        <w:rPr>
                          <w:u w:val="single"/>
                        </w:rPr>
                        <w:t>Ved hormonreseptorpositiv ovarialcancer</w:t>
                      </w:r>
                      <w:r>
                        <w:t xml:space="preserve"> bør aromatasehemmere vurderes som vedlikeholdsbehandling med lav bivirkningsprofil feks Letrozol ( Femar 2.5 mg x1) til progresjon. (</w:t>
                      </w:r>
                      <w:r w:rsidRPr="00FA0BB0">
                        <w:rPr>
                          <w:i/>
                          <w:iCs/>
                        </w:rPr>
                        <w:t>Gershenson 2017</w:t>
                      </w:r>
                      <w:r>
                        <w:t>).</w:t>
                      </w:r>
                    </w:p>
                    <w:p w:rsidR="00E8282C" w:rsidRPr="00FA0BB0" w:rsidRDefault="00E8282C" w:rsidP="00FA0BB0">
                      <w:pPr>
                        <w:pStyle w:val="Listeavsnitt"/>
                        <w:numPr>
                          <w:ilvl w:val="0"/>
                          <w:numId w:val="11"/>
                        </w:numPr>
                        <w:rPr>
                          <w:i/>
                          <w:iCs/>
                        </w:rPr>
                      </w:pPr>
                      <w:r w:rsidRPr="00FA0BB0">
                        <w:rPr>
                          <w:u w:val="single"/>
                        </w:rPr>
                        <w:t xml:space="preserve">Ved palliativ behandling av avansert OC uavhengig av hormonreseptorstatus </w:t>
                      </w:r>
                      <w:r>
                        <w:t xml:space="preserve">kan Tamoxifen stabilisere sykdommen en periode uten vesentlige bivirkninger </w:t>
                      </w:r>
                      <w:r w:rsidRPr="00FA0BB0">
                        <w:rPr>
                          <w:i/>
                          <w:iCs/>
                        </w:rPr>
                        <w:t>(Lindemann et al 2017)</w:t>
                      </w:r>
                    </w:p>
                    <w:p w:rsidR="00E8282C" w:rsidRPr="00753DC1" w:rsidRDefault="00E8282C" w:rsidP="00EA5C1A"/>
                  </w:txbxContent>
                </v:textbox>
                <w10:anchorlock/>
              </v:shape>
            </w:pict>
          </mc:Fallback>
        </mc:AlternateContent>
      </w:r>
    </w:p>
    <w:p w:rsidR="008A3DBD" w:rsidRDefault="008A3DBD" w:rsidP="008A3DBD">
      <w:pPr>
        <w:pStyle w:val="Listeavsnitt"/>
        <w:keepNext/>
        <w:numPr>
          <w:ilvl w:val="0"/>
          <w:numId w:val="7"/>
        </w:numPr>
        <w:tabs>
          <w:tab w:val="left" w:pos="7371"/>
          <w:tab w:val="left" w:pos="8222"/>
        </w:tabs>
        <w:spacing w:before="360"/>
        <w:ind w:left="357" w:hanging="357"/>
      </w:pPr>
      <w:r>
        <w:t>Finansieringsansvar</w:t>
      </w:r>
      <w:r>
        <w:tab/>
      </w:r>
      <w:r w:rsidRPr="00556AFE">
        <w:t>Ja</w:t>
      </w:r>
      <w:r w:rsidRPr="00556AFE">
        <w:tab/>
      </w:r>
      <w:r>
        <w:t>N</w:t>
      </w:r>
      <w:r w:rsidRPr="00556AFE">
        <w:t>ei</w:t>
      </w:r>
      <w:r>
        <w:br/>
      </w:r>
      <w:r>
        <w:br/>
        <w:t>Har spesialisthelsetjenesten et finansieringsansvar for metoden i dag</w:t>
      </w:r>
      <w:r w:rsidR="0099689E">
        <w:t>?</w:t>
      </w:r>
      <w:r>
        <w:tab/>
      </w:r>
      <w:sdt>
        <w:sdtPr>
          <w:rPr>
            <w:rFonts w:ascii="MS Gothic" w:eastAsia="MS Gothic" w:hAnsi="MS Gothic"/>
          </w:rPr>
          <w:id w:val="605151483"/>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Pr>
          <w:rFonts w:ascii="MS Gothic" w:eastAsia="MS Gothic" w:hAnsi="MS Gothic"/>
        </w:rPr>
        <w:br/>
      </w:r>
      <w:r>
        <w:t>Vil spesialisthelsetjenesten kunne få finansieringsansvar for metoden?</w:t>
      </w:r>
      <w:r>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r>
        <w:br/>
      </w:r>
      <w:r>
        <w:br/>
      </w:r>
      <w:r w:rsidRPr="00753DC1">
        <w:rPr>
          <w:noProof/>
          <w:lang w:eastAsia="nb-NO"/>
        </w:rPr>
        <mc:AlternateContent>
          <mc:Choice Requires="wps">
            <w:drawing>
              <wp:inline distT="0" distB="0" distL="0" distR="0" wp14:anchorId="621A2929" wp14:editId="20A9FCE9">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097369" w:rsidRPr="00753DC1" w:rsidRDefault="00813085" w:rsidP="008A3DBD">
                            <w:r>
                              <w:fldChar w:fldCharType="begin"/>
                            </w:r>
                            <w:r>
                              <w:instrText xml:space="preserve"> MACROBUTTON  AcceptConflict "Klikk her og beskriv nærmere om finansieringsansvar" </w:instrText>
                            </w:r>
                            <w:r>
                              <w:fldChar w:fldCharType="end"/>
                            </w:r>
                            <w:r w:rsidR="00097369">
                              <w:t xml:space="preserve"> </w:t>
                            </w:r>
                          </w:p>
                        </w:txbxContent>
                      </wps:txbx>
                      <wps:bodyPr rot="0" vert="horz" wrap="square" lIns="91440" tIns="45720" rIns="91440" bIns="45720" anchor="t" anchorCtr="0">
                        <a:spAutoFit/>
                      </wps:bodyPr>
                    </wps:wsp>
                  </a:graphicData>
                </a:graphic>
              </wp:inline>
            </w:drawing>
          </mc:Choice>
          <mc:Fallback>
            <w:pict>
              <v:shape id="Tekstboks 21" o:spid="_x0000_s1038"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BIdFh4qAgAATwQAAA4AAAAAAAAAAAAAAAAALgIAAGRycy9lMm9E&#10;b2MueG1sUEsBAi0AFAAGAAgAAAAhAFHhMgrbAAAABAEAAA8AAAAAAAAAAAAAAAAAhAQAAGRycy9k&#10;b3ducmV2LnhtbFBLBQYAAAAABAAEAPMAAACMBQAAAAA=&#10;">
                <v:textbox style="mso-fit-shape-to-text:t">
                  <w:txbxContent>
                    <w:p w:rsidR="00097369" w:rsidRPr="00753DC1" w:rsidRDefault="00813085" w:rsidP="008A3DBD">
                      <w:r>
                        <w:fldChar w:fldCharType="begin"/>
                      </w:r>
                      <w:r>
                        <w:instrText xml:space="preserve"> MACROBUTTON  AcceptConflict "Klikk her og beskriv nærmere om finansieringsansvar" </w:instrText>
                      </w:r>
                      <w:r>
                        <w:fldChar w:fldCharType="end"/>
                      </w:r>
                      <w:r w:rsidR="00097369">
                        <w:t xml:space="preserve"> </w:t>
                      </w:r>
                    </w:p>
                  </w:txbxContent>
                </v:textbox>
                <w10:anchorlock/>
              </v:shape>
            </w:pict>
          </mc:Fallback>
        </mc:AlternateContent>
      </w:r>
      <w:r>
        <w:br/>
      </w:r>
    </w:p>
    <w:p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rsidR="001F612C" w:rsidRDefault="0093692E" w:rsidP="0093692E">
      <w:pPr>
        <w:pStyle w:val="Listeavsnitt"/>
        <w:keepNext/>
        <w:tabs>
          <w:tab w:val="left" w:pos="7371"/>
          <w:tab w:val="left" w:pos="8222"/>
        </w:tabs>
        <w:spacing w:before="360"/>
        <w:ind w:left="357"/>
      </w:pPr>
      <w:r>
        <w:tab/>
      </w:r>
      <w:sdt>
        <w:sdtPr>
          <w:rPr>
            <w:rFonts w:ascii="MS Gothic" w:eastAsia="MS Gothic" w:hAnsi="MS Gothic"/>
          </w:rPr>
          <w:id w:val="1704600007"/>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br/>
      </w:r>
      <w:r w:rsidR="008A3DBD">
        <w:br/>
      </w:r>
      <w:r w:rsidR="0062390D" w:rsidRPr="00753DC1">
        <w:rPr>
          <w:noProof/>
          <w:lang w:eastAsia="nb-NO"/>
        </w:rPr>
        <mc:AlternateContent>
          <mc:Choice Requires="wps">
            <w:drawing>
              <wp:inline distT="0" distB="0" distL="0" distR="0" wp14:anchorId="73B9D5FD" wp14:editId="3B5339BB">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62390D" w:rsidRPr="00753DC1" w:rsidRDefault="00E8282C" w:rsidP="00097369">
                            <w:r>
                              <w:t>Anbefalt i Nasjonal handlingsprogram for ovarial cancer (revisjon 2018-19)</w:t>
                            </w:r>
                          </w:p>
                        </w:txbxContent>
                      </wps:txbx>
                      <wps:bodyPr rot="0" vert="horz" wrap="square" lIns="91440" tIns="45720" rIns="91440" bIns="45720" anchor="t" anchorCtr="0">
                        <a:spAutoFit/>
                      </wps:bodyPr>
                    </wps:wsp>
                  </a:graphicData>
                </a:graphic>
              </wp:inline>
            </w:drawing>
          </mc:Choice>
          <mc:Fallback>
            <w:pict>
              <v:shape id="Tekstboks 22" o:spid="_x0000_s1039"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H3AMeMqAgAATwQAAA4AAAAAAAAAAAAAAAAALgIAAGRycy9lMm9E&#10;b2MueG1sUEsBAi0AFAAGAAgAAAAhAFHhMgrbAAAABAEAAA8AAAAAAAAAAAAAAAAAhAQAAGRycy9k&#10;b3ducmV2LnhtbFBLBQYAAAAABAAEAPMAAACMBQAAAAA=&#10;">
                <v:textbox style="mso-fit-shape-to-text:t">
                  <w:txbxContent>
                    <w:p w:rsidR="0062390D" w:rsidRPr="00753DC1" w:rsidRDefault="00E8282C" w:rsidP="00097369">
                      <w:r>
                        <w:t>Anbefalt i Nasjonal handlingsprogram for ovarial cancer (revisjon 2018-19)</w:t>
                      </w:r>
                    </w:p>
                  </w:txbxContent>
                </v:textbox>
                <w10:anchorlock/>
              </v:shape>
            </w:pict>
          </mc:Fallback>
        </mc:AlternateContent>
      </w:r>
      <w:r w:rsidR="0062390D">
        <w:br/>
      </w:r>
    </w:p>
    <w:p w:rsidR="00EA5C1A" w:rsidRPr="00D96212" w:rsidRDefault="00EA5C1A" w:rsidP="0062390D">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r w:rsidR="0062390D">
        <w:br/>
      </w:r>
      <w:r w:rsidR="0062390D" w:rsidRPr="00753DC1">
        <w:rPr>
          <w:noProof/>
          <w:lang w:eastAsia="nb-NO"/>
        </w:rPr>
        <mc:AlternateContent>
          <mc:Choice Requires="wps">
            <w:drawing>
              <wp:inline distT="0" distB="0" distL="0" distR="0" wp14:anchorId="08D78208" wp14:editId="4EA42BC5">
                <wp:extent cx="5400000" cy="363600"/>
                <wp:effectExtent l="0" t="0" r="10795" b="14605"/>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F439F8" w:rsidRPr="00753DC1" w:rsidRDefault="0099026A"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wps:txbx>
                      <wps:bodyPr rot="0" vert="horz" wrap="square" lIns="91440" tIns="45720" rIns="91440" bIns="45720" anchor="t" anchorCtr="0">
                        <a:spAutoFit/>
                      </wps:bodyPr>
                    </wps:wsp>
                  </a:graphicData>
                </a:graphic>
              </wp:inline>
            </w:drawing>
          </mc:Choice>
          <mc:Fallback>
            <w:pict>
              <v:shape id="Tekstboks 23" o:spid="_x0000_s1040"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Dr62xLKAIAAE8EAAAOAAAAAAAAAAAAAAAAAC4CAABkcnMvZTJvRG9j&#10;LnhtbFBLAQItABQABgAIAAAAIQBR4TIK2wAAAAQBAAAPAAAAAAAAAAAAAAAAAIIEAABkcnMvZG93&#10;bnJldi54bWxQSwUGAAAAAAQABADzAAAAigUAAAAA&#10;">
                <v:textbox style="mso-fit-shape-to-text:t">
                  <w:txbxContent>
                    <w:p w:rsidR="00F439F8" w:rsidRPr="00753DC1" w:rsidRDefault="0099026A"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v:textbox>
                <w10:anchorlock/>
              </v:shape>
            </w:pict>
          </mc:Fallback>
        </mc:AlternateContent>
      </w:r>
      <w:r w:rsidR="0062390D">
        <w:rPr>
          <w:rFonts w:ascii="MS Gothic" w:eastAsia="MS Gothic" w:hAnsi="MS Gothic"/>
        </w:rPr>
        <w:br/>
      </w:r>
    </w:p>
    <w:p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w:lastRenderedPageBreak/>
        <mc:AlternateContent>
          <mc:Choice Requires="wps">
            <w:drawing>
              <wp:inline distT="0" distB="0" distL="0" distR="0" wp14:anchorId="67B3BFC1" wp14:editId="75D04353">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8282C" w:rsidRDefault="00E8282C" w:rsidP="00E8282C">
                            <w:pPr>
                              <w:rPr>
                                <w:b/>
                                <w:bCs/>
                              </w:rPr>
                            </w:pPr>
                            <w:r>
                              <w:rPr>
                                <w:b/>
                                <w:bCs/>
                              </w:rPr>
                              <w:t>Forslag til bruk:</w:t>
                            </w:r>
                          </w:p>
                          <w:p w:rsidR="00E8282C" w:rsidRDefault="00E8282C" w:rsidP="001E1BA3">
                            <w:pPr>
                              <w:pStyle w:val="Listeavsnitt"/>
                              <w:numPr>
                                <w:ilvl w:val="0"/>
                                <w:numId w:val="12"/>
                              </w:numPr>
                            </w:pPr>
                            <w:r w:rsidRPr="001E1BA3">
                              <w:rPr>
                                <w:u w:val="single"/>
                              </w:rPr>
                              <w:t>Ved hormonreseptorpositiv ovarialcancer</w:t>
                            </w:r>
                            <w:r>
                              <w:t xml:space="preserve"> bør aromatasehemmere vurderes som vedlikeholdsbehandling med lav bivirkningsprofil feks Letrozol ( Femar 2.5 mg x1) til progresjon. (</w:t>
                            </w:r>
                            <w:r w:rsidRPr="001E1BA3">
                              <w:rPr>
                                <w:i/>
                                <w:iCs/>
                              </w:rPr>
                              <w:t>Gershenson 2017</w:t>
                            </w:r>
                            <w:r>
                              <w:t>).</w:t>
                            </w:r>
                          </w:p>
                          <w:p w:rsidR="00E8282C" w:rsidRPr="001E1BA3" w:rsidRDefault="00E8282C" w:rsidP="001E1BA3">
                            <w:pPr>
                              <w:pStyle w:val="Listeavsnitt"/>
                              <w:numPr>
                                <w:ilvl w:val="0"/>
                                <w:numId w:val="12"/>
                              </w:numPr>
                              <w:rPr>
                                <w:i/>
                                <w:iCs/>
                              </w:rPr>
                            </w:pPr>
                            <w:r w:rsidRPr="001E1BA3">
                              <w:rPr>
                                <w:u w:val="single"/>
                              </w:rPr>
                              <w:t xml:space="preserve">Ved palliativ behandling av avansert OC uavhengig av hormonreseptorstatus </w:t>
                            </w:r>
                            <w:r>
                              <w:t xml:space="preserve">kan Tamoxifen stabilisere sykdommen en periode uten vesentlige bivirkninger </w:t>
                            </w:r>
                            <w:r w:rsidRPr="001E1BA3">
                              <w:rPr>
                                <w:i/>
                                <w:iCs/>
                              </w:rPr>
                              <w:t>(Lindemann et al 2017)</w:t>
                            </w:r>
                          </w:p>
                        </w:txbxContent>
                      </wps:txbx>
                      <wps:bodyPr rot="0" vert="horz" wrap="square" lIns="91440" tIns="45720" rIns="91440" bIns="45720" anchor="t" anchorCtr="0">
                        <a:spAutoFit/>
                      </wps:bodyPr>
                    </wps:wsp>
                  </a:graphicData>
                </a:graphic>
              </wp:inline>
            </w:drawing>
          </mc:Choice>
          <mc:Fallback>
            <w:pict>
              <v:shape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Zj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CiL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qaFGYysCAABPBAAADgAAAAAAAAAAAAAAAAAuAgAAZHJzL2Uy&#10;b0RvYy54bWxQSwECLQAUAAYACAAAACEAsO7v8dwAAAAFAQAADwAAAAAAAAAAAAAAAACFBAAAZHJz&#10;L2Rvd25yZXYueG1sUEsFBgAAAAAEAAQA8wAAAI4FAAAAAA==&#10;">
                <v:textbox style="mso-fit-shape-to-text:t">
                  <w:txbxContent>
                    <w:p w:rsidR="00E8282C" w:rsidRDefault="00E8282C" w:rsidP="00E8282C">
                      <w:pPr>
                        <w:rPr>
                          <w:b/>
                          <w:bCs/>
                        </w:rPr>
                      </w:pPr>
                      <w:r>
                        <w:rPr>
                          <w:b/>
                          <w:bCs/>
                        </w:rPr>
                        <w:t>Forslag til bruk:</w:t>
                      </w:r>
                    </w:p>
                    <w:p w:rsidR="00E8282C" w:rsidRDefault="00E8282C" w:rsidP="001E1BA3">
                      <w:pPr>
                        <w:pStyle w:val="Listeavsnitt"/>
                        <w:numPr>
                          <w:ilvl w:val="0"/>
                          <w:numId w:val="12"/>
                        </w:numPr>
                      </w:pPr>
                      <w:r w:rsidRPr="001E1BA3">
                        <w:rPr>
                          <w:u w:val="single"/>
                        </w:rPr>
                        <w:t>Ved hormonreseptorpositiv ovarialcancer</w:t>
                      </w:r>
                      <w:r>
                        <w:t xml:space="preserve"> bør aromatasehemmere vurderes som vedlikeholdsbehandling med lav bivirkningsprofil feks Letrozol ( Femar 2.5 mg x1) til progresjon. (</w:t>
                      </w:r>
                      <w:r w:rsidRPr="001E1BA3">
                        <w:rPr>
                          <w:i/>
                          <w:iCs/>
                        </w:rPr>
                        <w:t>Gershenson 2017</w:t>
                      </w:r>
                      <w:r>
                        <w:t>).</w:t>
                      </w:r>
                    </w:p>
                    <w:p w:rsidR="00E8282C" w:rsidRPr="001E1BA3" w:rsidRDefault="00E8282C" w:rsidP="001E1BA3">
                      <w:pPr>
                        <w:pStyle w:val="Listeavsnitt"/>
                        <w:numPr>
                          <w:ilvl w:val="0"/>
                          <w:numId w:val="12"/>
                        </w:numPr>
                        <w:rPr>
                          <w:i/>
                          <w:iCs/>
                        </w:rPr>
                      </w:pPr>
                      <w:r w:rsidRPr="001E1BA3">
                        <w:rPr>
                          <w:u w:val="single"/>
                        </w:rPr>
                        <w:t xml:space="preserve">Ved palliativ behandling av avansert OC uavhengig av hormonreseptorstatus </w:t>
                      </w:r>
                      <w:r>
                        <w:t xml:space="preserve">kan Tamoxifen stabilisere sykdommen en periode uten vesentlige bivirkninger </w:t>
                      </w:r>
                      <w:r w:rsidRPr="001E1BA3">
                        <w:rPr>
                          <w:i/>
                          <w:iCs/>
                        </w:rPr>
                        <w:t>(Lindemann et al 2017)</w:t>
                      </w:r>
                    </w:p>
                  </w:txbxContent>
                </v:textbox>
                <w10:anchorlock/>
              </v:shape>
            </w:pict>
          </mc:Fallback>
        </mc:AlternateContent>
      </w:r>
      <w:r w:rsidR="0062390D">
        <w:br/>
      </w:r>
    </w:p>
    <w:p w:rsidR="00EA5C1A" w:rsidRPr="004144B1" w:rsidRDefault="00EA5C1A" w:rsidP="00EA5C1A">
      <w:pPr>
        <w:pStyle w:val="Listeavsnitt"/>
        <w:keepNext/>
        <w:numPr>
          <w:ilvl w:val="0"/>
          <w:numId w:val="7"/>
        </w:numPr>
        <w:spacing w:before="360"/>
        <w:ind w:left="357" w:hanging="357"/>
      </w:pPr>
      <w:r w:rsidRPr="004144B1">
        <w:t xml:space="preserve">Hvilke aspekter er relevante for vurderingen? (flere kryss mulig) </w:t>
      </w:r>
    </w:p>
    <w:p w:rsidR="00EA5C1A" w:rsidRPr="00530572" w:rsidRDefault="00EA5C1A" w:rsidP="00EA5C1A">
      <w:pPr>
        <w:pStyle w:val="Ingenmellomrom"/>
      </w:pPr>
      <w:r w:rsidRPr="00530572">
        <w:t xml:space="preserve">Klinisk effekt </w:t>
      </w:r>
      <w:r w:rsidRPr="00530572">
        <w:tab/>
      </w:r>
      <w:sdt>
        <w:sdtPr>
          <w:id w:val="-1898424914"/>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530572" w:rsidRDefault="00EA5C1A" w:rsidP="00EA5C1A">
      <w:pPr>
        <w:pStyle w:val="Ingenmellomrom"/>
      </w:pPr>
      <w:r w:rsidRPr="00530572">
        <w:t xml:space="preserve">Sikkerhet/bivirkninger </w:t>
      </w:r>
      <w:r w:rsidRPr="00530572">
        <w:tab/>
      </w:r>
      <w:sdt>
        <w:sdtPr>
          <w:id w:val="1064376591"/>
          <w14:checkbox>
            <w14:checked w14:val="1"/>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Pr="00530572" w:rsidRDefault="00EA5C1A" w:rsidP="00EA5C1A">
      <w:pPr>
        <w:pStyle w:val="Ingenmellomrom"/>
      </w:pPr>
      <w:r w:rsidRPr="00530572">
        <w:t xml:space="preserve">Kostnader/ressursbruk </w:t>
      </w:r>
      <w:r w:rsidRPr="00530572">
        <w:tab/>
      </w:r>
      <w:sdt>
        <w:sdtPr>
          <w:id w:val="-1290659911"/>
          <w14:checkbox>
            <w14:checked w14:val="0"/>
            <w14:checkedState w14:val="2612" w14:font="MS Gothic"/>
            <w14:uncheckedState w14:val="2610" w14:font="MS Gothic"/>
          </w14:checkbox>
        </w:sdtPr>
        <w:sdtEndPr/>
        <w:sdtContent>
          <w:r w:rsidRPr="00530572">
            <w:rPr>
              <w:rFonts w:ascii="MS Gothic" w:eastAsia="MS Gothic" w:hAnsi="MS Gothic" w:hint="eastAsia"/>
            </w:rPr>
            <w:t>☐</w:t>
          </w:r>
        </w:sdtContent>
      </w:sdt>
    </w:p>
    <w:p w:rsidR="00EA5C1A" w:rsidRPr="00530572" w:rsidRDefault="00EA5C1A" w:rsidP="00EA5C1A">
      <w:pPr>
        <w:pStyle w:val="Ingenmellomrom"/>
      </w:pPr>
      <w:r w:rsidRPr="00530572">
        <w:t xml:space="preserve">Kostnadseffektivitet </w:t>
      </w:r>
      <w:r w:rsidRPr="00530572">
        <w:tab/>
      </w:r>
      <w:sdt>
        <w:sdtPr>
          <w:id w:val="1679773947"/>
          <w14:checkbox>
            <w14:checked w14:val="0"/>
            <w14:checkedState w14:val="2612" w14:font="MS Gothic"/>
            <w14:uncheckedState w14:val="2610" w14:font="MS Gothic"/>
          </w14:checkbox>
        </w:sdtPr>
        <w:sdtEndPr/>
        <w:sdtContent>
          <w:r w:rsidR="00E8282C">
            <w:rPr>
              <w:rFonts w:ascii="MS Gothic" w:eastAsia="MS Gothic" w:hAnsi="MS Gothic" w:hint="eastAsia"/>
            </w:rPr>
            <w:t>☐</w:t>
          </w:r>
        </w:sdtContent>
      </w:sdt>
    </w:p>
    <w:p w:rsidR="00EA5C1A" w:rsidRDefault="00EA5C1A" w:rsidP="00EA5C1A">
      <w:pPr>
        <w:pStyle w:val="Ingenmellomrom"/>
      </w:pPr>
      <w:r w:rsidRPr="001721C7">
        <w:t>Organisatoriske</w:t>
      </w:r>
      <w:r w:rsidRPr="00245A3E">
        <w:t xml:space="preserve"> konsekvenser</w:t>
      </w:r>
      <w:r w:rsidRPr="00144F5B">
        <w:t xml:space="preserve"> </w:t>
      </w:r>
      <w:r>
        <w:tab/>
      </w:r>
      <w:sdt>
        <w:sdtPr>
          <w:id w:val="56372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Ingenmellomrom"/>
      </w:pPr>
      <w:r w:rsidRPr="00245A3E">
        <w:t>Eti</w:t>
      </w:r>
      <w:r>
        <w:t>s</w:t>
      </w:r>
      <w:r w:rsidRPr="00245A3E">
        <w:t>k</w:t>
      </w:r>
      <w:r>
        <w:t>e</w:t>
      </w:r>
      <w:r w:rsidRPr="00144F5B">
        <w:t xml:space="preserve"> </w:t>
      </w:r>
      <w:r>
        <w:tab/>
      </w:r>
      <w:sdt>
        <w:sdtPr>
          <w:id w:val="114785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511834" w:rsidRDefault="00EA5C1A" w:rsidP="00EA5C1A">
      <w:pPr>
        <w:pStyle w:val="Ingenmellomrom"/>
      </w:pPr>
      <w:r w:rsidRPr="00245A3E">
        <w:t>Juridiske</w:t>
      </w:r>
      <w:r w:rsidRPr="00144F5B">
        <w:t xml:space="preserve"> </w:t>
      </w:r>
      <w:r>
        <w:tab/>
      </w:r>
      <w:sdt>
        <w:sdtPr>
          <w:id w:val="-45693528"/>
          <w14:checkbox>
            <w14:checked w14:val="0"/>
            <w14:checkedState w14:val="2612" w14:font="MS Gothic"/>
            <w14:uncheckedState w14:val="2610" w14:font="MS Gothic"/>
          </w14:checkbox>
        </w:sdtPr>
        <w:sdtEndPr/>
        <w:sdtContent>
          <w:r w:rsidRPr="00511834">
            <w:rPr>
              <w:rFonts w:ascii="MS Gothic" w:eastAsia="MS Gothic" w:hAnsi="MS Gothic" w:hint="eastAsia"/>
            </w:rPr>
            <w:t>☐</w:t>
          </w:r>
        </w:sdtContent>
      </w:sdt>
    </w:p>
    <w:p w:rsidR="00EA5C1A" w:rsidRPr="00753DC1" w:rsidRDefault="00EA5C1A" w:rsidP="00EA5C1A">
      <w:pPr>
        <w:pStyle w:val="Listeavsnitt"/>
        <w:keepNext/>
        <w:numPr>
          <w:ilvl w:val="0"/>
          <w:numId w:val="7"/>
        </w:numPr>
        <w:spacing w:before="360"/>
        <w:ind w:left="357" w:hanging="357"/>
        <w:rPr>
          <w:b/>
        </w:rPr>
      </w:pPr>
      <w:r w:rsidRPr="00511834">
        <w:t>Foreslå hva som bør være hovedproblemstilling(er) for metodevurderingen</w:t>
      </w:r>
      <w:r w:rsidRPr="00753DC1">
        <w:t xml:space="preserve">, samt eventuelle underproblemstillinger (i samsvar med pkt. </w:t>
      </w:r>
      <w:r w:rsidR="0062390D">
        <w:t>10</w:t>
      </w:r>
      <w:r w:rsidRPr="00753DC1">
        <w:t>)</w:t>
      </w:r>
      <w:r w:rsidR="0062390D">
        <w:t>. For deg som er kjent med «PICO (Patient, Intervention, Comparator, Outcom</w:t>
      </w:r>
      <w:r w:rsidR="003C338A">
        <w:t>e</w:t>
      </w:r>
      <w:r w:rsidR="0063026D">
        <w:t>) -begrepet»</w:t>
      </w:r>
      <w:r w:rsidR="004479DA">
        <w:t>- inkluder</w:t>
      </w:r>
      <w:r w:rsidR="0062390D">
        <w:t xml:space="preserve"> gj</w:t>
      </w:r>
      <w:r w:rsidR="00391AB8">
        <w:t>erne tentativt forslag til PICO.</w:t>
      </w:r>
    </w:p>
    <w:p w:rsidR="00EA5C1A" w:rsidRDefault="00EA5C1A" w:rsidP="00EA5C1A">
      <w:pPr>
        <w:pStyle w:val="Listeavsnitt"/>
        <w:ind w:left="357"/>
        <w:rPr>
          <w:b/>
        </w:rPr>
      </w:pPr>
      <w:r w:rsidRPr="00144F5B">
        <w:rPr>
          <w:noProof/>
          <w:lang w:eastAsia="nb-NO"/>
        </w:rPr>
        <mc:AlternateContent>
          <mc:Choice Requires="wps">
            <w:drawing>
              <wp:inline distT="0" distB="0" distL="0" distR="0" wp14:anchorId="375422CE" wp14:editId="31C80F28">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1E1BA3" w:rsidRDefault="001E1BA3" w:rsidP="001E1BA3">
                            <w:r>
                              <w:t>1)</w:t>
                            </w:r>
                            <w:r>
                              <w:tab/>
                              <w:t>Forslag om bruk av antiøstrogener (Letrozol) ved behandling av avansert østrogenreseptor positiv eggstokk-, eggleder og bukhinnekarsinom (OC).</w:t>
                            </w:r>
                          </w:p>
                          <w:p w:rsidR="001E1BA3" w:rsidRPr="001E1BA3" w:rsidRDefault="001E1BA3" w:rsidP="001E1BA3">
                            <w:pPr>
                              <w:rPr>
                                <w:u w:val="single"/>
                              </w:rPr>
                            </w:pPr>
                            <w:r>
                              <w:t>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(Gershenson 2017).</w:t>
                            </w:r>
                            <w:r>
                              <w:t xml:space="preserve"> </w:t>
                            </w:r>
                            <w:r w:rsidRPr="001E1BA3">
                              <w:rPr>
                                <w:u w:val="single"/>
                              </w:rPr>
                              <w:t>Behandlingen er betydelig mindre kostbar og resurskrevende for spesialisthelsetjenesten enn konvensjonell kjemoterapi.</w:t>
                            </w:r>
                          </w:p>
                          <w:p w:rsidR="001E1BA3" w:rsidRPr="001E1BA3" w:rsidRDefault="001E1BA3" w:rsidP="001E1BA3">
                            <w:pPr>
                              <w:rPr>
                                <w:u w:val="single"/>
                              </w:rPr>
                            </w:pPr>
                            <w:r>
                              <w:t>2)</w:t>
                            </w:r>
                            <w:r>
                              <w:tab/>
                              <w:t xml:space="preserve">Forslag om antiøstrogen/Tamoxiphen til palliativ behandling av avansert OC uavhengig av hormonreseptorstatus.  I enkelte palliative situasjoner med avansert OC kan Tamoxifen uavhengig av hormonreseptorstatus, stabilisere og lindre sykdommen en periode uten vesentlige bivirkninger med god livskvalitet (Lindemann et al 2017). </w:t>
                            </w:r>
                            <w:r w:rsidRPr="001E1BA3">
                              <w:rPr>
                                <w:u w:val="single"/>
                              </w:rPr>
                              <w:t>Alternativ er kjemoterapi for symptomlindring, som er mer kostbar og resurskrevende for spesialisthelsetjenetsen.</w:t>
                            </w:r>
                          </w:p>
                          <w:p w:rsidR="00EA5C1A" w:rsidRPr="001E1BA3" w:rsidRDefault="001E1BA3" w:rsidP="001E1BA3">
                            <w:pPr>
                              <w:rPr>
                                <w:i/>
                              </w:rPr>
                            </w:pPr>
                            <w:r w:rsidRPr="001E1BA3">
                              <w:rPr>
                                <w:i/>
                              </w:rPr>
                              <w:t>Et problem for bruk er at medikamentene ikke kan fåes på blå resept. Derfor er konvensjonell behandling med kjemoterapi eneste alternativ, noe som gir flere alvorlige bivirkninger og redusert livskvalitet for pasientene, og  i tillegg gir ofte dårligere respons og er betydelig mer resurskrevende for spesialisthelsetjenesten.</w:t>
                            </w:r>
                          </w:p>
                        </w:txbxContent>
                      </wps:txbx>
                      <wps:bodyPr rot="0" vert="horz" wrap="square" lIns="91440" tIns="45720" rIns="91440" bIns="45720" anchor="t" anchorCtr="0">
                        <a:spAutoFit/>
                      </wps:bodyPr>
                    </wps:wsp>
                  </a:graphicData>
                </a:graphic>
              </wp:inline>
            </w:drawing>
          </mc:Choice>
          <mc:Fallback>
            <w:pict>
              <v:shape id="Tekstboks 8" o:sp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0IlhSSsCAABOBAAADgAAAAAAAAAAAAAAAAAuAgAAZHJzL2Uy&#10;b0RvYy54bWxQSwECLQAUAAYACAAAACEAsO7v8dwAAAAFAQAADwAAAAAAAAAAAAAAAACFBAAAZHJz&#10;L2Rvd25yZXYueG1sUEsFBgAAAAAEAAQA8wAAAI4FAAAAAA==&#10;">
                <v:textbox style="mso-fit-shape-to-text:t">
                  <w:txbxContent>
                    <w:p w:rsidR="001E1BA3" w:rsidRDefault="001E1BA3" w:rsidP="001E1BA3">
                      <w:r>
                        <w:t>1)</w:t>
                      </w:r>
                      <w:r>
                        <w:tab/>
                        <w:t>Forslag om bruk av antiøstrogener (Letrozol) ved behandling av avansert østrogenreseptor positiv eggstokk-, eggleder og bukhinnekarsinom (OC).</w:t>
                      </w:r>
                    </w:p>
                    <w:p w:rsidR="001E1BA3" w:rsidRPr="001E1BA3" w:rsidRDefault="001E1BA3" w:rsidP="001E1BA3">
                      <w:pPr>
                        <w:rPr>
                          <w:u w:val="single"/>
                        </w:rPr>
                      </w:pPr>
                      <w:r>
                        <w:t>Hormonreseptor positiv OC stadium II-IV. Studier har vist at pasienter med hormonreseptor positiv OC stadium II-IV har forbedret PFS ved antihormonell vedlikeholdsbehandling etter avsluttet 1. linjebehandling. Behandling med antiøstrogener gir betydelig mindre bivirkninger enn kjemoterapi og gir dermed akseptabel livskvalitet. Behandlingen vil vanligvis pågå inntil progresjon (Gershenson 2017).</w:t>
                      </w:r>
                      <w:r>
                        <w:t xml:space="preserve"> </w:t>
                      </w:r>
                      <w:r w:rsidRPr="001E1BA3">
                        <w:rPr>
                          <w:u w:val="single"/>
                        </w:rPr>
                        <w:t>Behandlingen er betydelig mindre kostbar og resurskrevende for spesialisthelsetjenesten enn konvensjonell kjemoterapi.</w:t>
                      </w:r>
                    </w:p>
                    <w:p w:rsidR="001E1BA3" w:rsidRPr="001E1BA3" w:rsidRDefault="001E1BA3" w:rsidP="001E1BA3">
                      <w:pPr>
                        <w:rPr>
                          <w:u w:val="single"/>
                        </w:rPr>
                      </w:pPr>
                      <w:r>
                        <w:t>2)</w:t>
                      </w:r>
                      <w:r>
                        <w:tab/>
                        <w:t xml:space="preserve">Forslag om antiøstrogen/Tamoxiphen til palliativ behandling av avansert OC uavhengig av hormonreseptorstatus.  I enkelte palliative situasjoner med avansert OC kan Tamoxifen uavhengig av hormonreseptorstatus, stabilisere og lindre sykdommen en periode uten vesentlige bivirkninger med god livskvalitet (Lindemann et al 2017). </w:t>
                      </w:r>
                      <w:r w:rsidRPr="001E1BA3">
                        <w:rPr>
                          <w:u w:val="single"/>
                        </w:rPr>
                        <w:t>Alternativ er kjemoterapi for symptomlindring, som er mer kostbar og resurskrevende for spesialisthelsetjenetsen.</w:t>
                      </w:r>
                    </w:p>
                    <w:p w:rsidR="00EA5C1A" w:rsidRPr="001E1BA3" w:rsidRDefault="001E1BA3" w:rsidP="001E1BA3">
                      <w:pPr>
                        <w:rPr>
                          <w:i/>
                        </w:rPr>
                      </w:pPr>
                      <w:r w:rsidRPr="001E1BA3">
                        <w:rPr>
                          <w:i/>
                        </w:rPr>
                        <w:t>Et problem for bruk er at medikamentene ikke kan fåes på blå resept. Derfor er konvensjonell behandling med kjemoterapi eneste alternativ, noe som gir flere alvorlige bivirkninger og redusert livskvalitet for pasientene, og  i tillegg gir ofte dårligere respons og er betydelig mer resurskrevende for spesialisthelsetjenesten.</w:t>
                      </w:r>
                    </w:p>
                  </w:txbxContent>
                </v:textbox>
                <w10:anchorlock/>
              </v:shape>
            </w:pict>
          </mc:Fallback>
        </mc:AlternateContent>
      </w:r>
    </w:p>
    <w:p w:rsidR="00EA5C1A" w:rsidRPr="00E53575" w:rsidRDefault="00EA5C1A" w:rsidP="00EA5C1A">
      <w:pPr>
        <w:pStyle w:val="Listeavsnitt"/>
        <w:ind w:left="357"/>
        <w:rPr>
          <w:b/>
        </w:rPr>
      </w:pPr>
    </w:p>
    <w:p w:rsidR="00EA5C1A" w:rsidRPr="00753DC1" w:rsidRDefault="00EA5C1A" w:rsidP="00EA5C1A">
      <w:pPr>
        <w:pStyle w:val="Listeavsnitt"/>
        <w:keepNext/>
        <w:numPr>
          <w:ilvl w:val="0"/>
          <w:numId w:val="7"/>
        </w:numPr>
        <w:spacing w:before="360"/>
        <w:ind w:left="357" w:hanging="357"/>
      </w:pPr>
      <w:r w:rsidRPr="00753DC1">
        <w:t xml:space="preserve">Gi en kort begrunnelse for hvorfor det er viktig at metodevurderingen som foreslås bør gjennomføres: </w:t>
      </w:r>
    </w:p>
    <w:p w:rsidR="00EA5C1A" w:rsidRDefault="00EA5C1A" w:rsidP="00EA5C1A">
      <w:pPr>
        <w:pStyle w:val="Listeavsnitt"/>
        <w:ind w:left="357"/>
      </w:pPr>
      <w:r w:rsidRPr="00144F5B">
        <w:rPr>
          <w:noProof/>
          <w:lang w:eastAsia="nb-NO"/>
        </w:rPr>
        <mc:AlternateContent>
          <mc:Choice Requires="wps">
            <w:drawing>
              <wp:inline distT="0" distB="0" distL="0" distR="0" wp14:anchorId="62FA2E99" wp14:editId="32DA7ED9">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8282C" w:rsidP="00EA5C1A">
                            <w:r>
                              <w:t>Få bivirkninger. Ofte unge pasienter med lavgradig OC</w:t>
                            </w:r>
                            <w:r w:rsidR="001E1BA3">
                              <w:t xml:space="preserve">. </w:t>
                            </w:r>
                            <w:r w:rsidR="001E1BA3" w:rsidRPr="001E1BA3">
                              <w:t>Behandlingen er betydelig mindre kostbar og resurskrevende for spesialisthelsetjenesten enn konvensjonell kjemoterapi.</w:t>
                            </w:r>
                          </w:p>
                        </w:txbxContent>
                      </wps:txbx>
                      <wps:bodyPr rot="0" vert="horz" wrap="square" lIns="91440" tIns="45720" rIns="91440" bIns="45720" anchor="t" anchorCtr="0">
                        <a:spAutoFit/>
                      </wps:bodyPr>
                    </wps:wsp>
                  </a:graphicData>
                </a:graphic>
              </wp:inline>
            </w:drawing>
          </mc:Choice>
          <mc:Fallback>
            <w:pict>
              <v:shape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ntWeSsCAABOBAAADgAAAAAAAAAAAAAAAAAuAgAAZHJzL2Uy&#10;b0RvYy54bWxQSwECLQAUAAYACAAAACEAsO7v8dwAAAAFAQAADwAAAAAAAAAAAAAAAACFBAAAZHJz&#10;L2Rvd25yZXYueG1sUEsFBgAAAAAEAAQA8wAAAI4FAAAAAA==&#10;">
                <v:textbox style="mso-fit-shape-to-text:t">
                  <w:txbxContent>
                    <w:p w:rsidR="00EA5C1A" w:rsidRDefault="00E8282C" w:rsidP="00EA5C1A">
                      <w:r>
                        <w:t>Få bivirkninger. Ofte unge pasienter med lavgradig OC</w:t>
                      </w:r>
                      <w:r w:rsidR="001E1BA3">
                        <w:t xml:space="preserve">. </w:t>
                      </w:r>
                      <w:r w:rsidR="001E1BA3" w:rsidRPr="001E1BA3">
                        <w:t>Behandlingen er betydelig mindre kostbar og resurskrevende for spesialisthelsetjenesten enn konvensjonell kjemoterapi.</w:t>
                      </w:r>
                    </w:p>
                  </w:txbxContent>
                </v:textbox>
                <w10:anchorlock/>
              </v:shape>
            </w:pict>
          </mc:Fallback>
        </mc:AlternateContent>
      </w:r>
    </w:p>
    <w:p w:rsidR="00EA5C1A" w:rsidRDefault="00EA5C1A" w:rsidP="00EA5C1A">
      <w:pPr>
        <w:pStyle w:val="Listeavsnitt"/>
        <w:ind w:left="357"/>
      </w:pPr>
    </w:p>
    <w:p w:rsidR="00EA5C1A" w:rsidRPr="00753DC1" w:rsidRDefault="00EA5C1A" w:rsidP="00EA5C1A">
      <w:pPr>
        <w:pStyle w:val="Listeavsnitt"/>
        <w:keepNext/>
        <w:numPr>
          <w:ilvl w:val="0"/>
          <w:numId w:val="7"/>
        </w:numPr>
        <w:spacing w:before="360"/>
        <w:ind w:left="357" w:hanging="357"/>
      </w:pPr>
      <w:r w:rsidRPr="00753DC1">
        <w:t>Kommenter metoden som forslås vurdert mht. følgende punkter:</w:t>
      </w:r>
    </w:p>
    <w:p w:rsidR="00EA5C1A" w:rsidRPr="0003059E" w:rsidRDefault="00EA5C1A" w:rsidP="00EA5C1A">
      <w:pPr>
        <w:pStyle w:val="Ingenmellomrom"/>
        <w:keepNext/>
      </w:pPr>
      <w:r w:rsidRPr="0003059E">
        <w:t>Alvorlighetsgraden på tilstanden metoden er ment for</w:t>
      </w:r>
    </w:p>
    <w:p w:rsidR="00EA5C1A" w:rsidRDefault="00EA5C1A" w:rsidP="00EA5C1A">
      <w:pPr>
        <w:pStyle w:val="Ingenmellomrom"/>
      </w:pPr>
      <w:r w:rsidRPr="00144F5B">
        <w:rPr>
          <w:noProof/>
          <w:lang w:eastAsia="nb-NO"/>
        </w:rPr>
        <mc:AlternateContent>
          <mc:Choice Requires="wps">
            <w:drawing>
              <wp:inline distT="0" distB="0" distL="0" distR="0" wp14:anchorId="03410774" wp14:editId="70C79E97">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E1BA3" w:rsidP="00EA5C1A">
                            <w:r>
                              <w:t>Pasientgruppen har d</w:t>
                            </w:r>
                            <w:r w:rsidR="00E8282C">
                              <w:t xml:space="preserve">årlig prognose, 45% 5-års overlevelse. Alternativ er gjentatte linjer med tung kjemoterapi. </w:t>
                            </w:r>
                          </w:p>
                        </w:txbxContent>
                      </wps:txbx>
                      <wps:bodyPr rot="0" vert="horz" wrap="square" lIns="91440" tIns="45720" rIns="91440" bIns="45720" anchor="t" anchorCtr="0">
                        <a:spAutoFit/>
                      </wps:bodyPr>
                    </wps:wsp>
                  </a:graphicData>
                </a:graphic>
              </wp:inline>
            </w:drawing>
          </mc:Choice>
          <mc:Fallback>
            <w:pict>
              <v:shape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rG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TqmhLD&#10;NPboUTz5UMOTJ9PIT299iW4PFh3D8A4G7HOq1dt74OhlYNMxsxO3zkHfCdZgfkV8mV08HXF8BKn7&#10;T9BgHLYPkICG1ulIHtJBEB379HzujRgC4Xg5n+Xxo4SjrZjlV8vFPMVg5em5dT58EKBJFCrqsPkJ&#10;nh3ufYjpsPLkEqN5ULLZSqWS4nb1RjlyYDgo2/Qd0V+4KUP6ii7n0/nIwF8hUrJpvDDqCwgtA068&#10;krqii7GkNIORt/emSXJgUo0yPlbmSGTkbmQxDPWQelYsTg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K1eqsYsAgAATwQAAA4AAAAAAAAAAAAAAAAALgIAAGRycy9l&#10;Mm9Eb2MueG1sUEsBAi0AFAAGAAgAAAAhALDu7/HcAAAABQEAAA8AAAAAAAAAAAAAAAAAhgQAAGRy&#10;cy9kb3ducmV2LnhtbFBLBQYAAAAABAAEAPMAAACPBQAAAAA=&#10;">
                <v:textbox style="mso-fit-shape-to-text:t">
                  <w:txbxContent>
                    <w:p w:rsidR="00EA5C1A" w:rsidRDefault="001E1BA3" w:rsidP="00EA5C1A">
                      <w:r>
                        <w:t>Pasientgruppen har d</w:t>
                      </w:r>
                      <w:r w:rsidR="00E8282C">
                        <w:t xml:space="preserve">årlig prognose, 45% 5-års overlevelse. Alternativ er gjentatte linjer med tung kjemoterapi. </w:t>
                      </w:r>
                    </w:p>
                  </w:txbxContent>
                </v:textbox>
                <w10:anchorlock/>
              </v:shape>
            </w:pict>
          </mc:Fallback>
        </mc:AlternateContent>
      </w:r>
    </w:p>
    <w:p w:rsidR="00EA5C1A" w:rsidRDefault="00EA5C1A" w:rsidP="00EA5C1A">
      <w:pPr>
        <w:pStyle w:val="Ingenmellomrom"/>
        <w:keepNext/>
      </w:pPr>
      <w:r w:rsidRPr="0003059E">
        <w:t>Forventet effekt</w:t>
      </w:r>
    </w:p>
    <w:p w:rsidR="00EA5C1A" w:rsidRDefault="00EA5C1A" w:rsidP="00EA5C1A">
      <w:pPr>
        <w:pStyle w:val="Ingenmellomrom"/>
      </w:pPr>
      <w:r w:rsidRPr="00144F5B">
        <w:rPr>
          <w:noProof/>
          <w:lang w:eastAsia="nb-NO"/>
        </w:rPr>
        <mc:AlternateContent>
          <mc:Choice Requires="wps">
            <w:drawing>
              <wp:inline distT="0" distB="0" distL="0" distR="0" wp14:anchorId="351C0291" wp14:editId="0E9B3AE3">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E1BA3" w:rsidP="001E1BA3">
                            <w:pPr>
                              <w:pStyle w:val="Listeavsnitt"/>
                              <w:numPr>
                                <w:ilvl w:val="0"/>
                                <w:numId w:val="13"/>
                              </w:numPr>
                            </w:pPr>
                            <w:r>
                              <w:t>Letrozol; f</w:t>
                            </w:r>
                            <w:r w:rsidR="00E8282C">
                              <w:t>orsinke progresjon eller tilbakefall</w:t>
                            </w:r>
                          </w:p>
                          <w:p w:rsidR="001E1BA3" w:rsidRDefault="001E1BA3" w:rsidP="001E1BA3">
                            <w:pPr>
                              <w:pStyle w:val="Listeavsnitt"/>
                              <w:numPr>
                                <w:ilvl w:val="0"/>
                                <w:numId w:val="13"/>
                              </w:numPr>
                            </w:pPr>
                            <w:r>
                              <w:t>Tamoxiphen; lindre stabilisere i palliative setting.</w:t>
                            </w:r>
                          </w:p>
                        </w:txbxContent>
                      </wps:txbx>
                      <wps:bodyPr rot="0" vert="horz" wrap="square" lIns="91440" tIns="45720" rIns="91440" bIns="45720" anchor="t" anchorCtr="0">
                        <a:spAutoFit/>
                      </wps:bodyPr>
                    </wps:wsp>
                  </a:graphicData>
                </a:graphic>
              </wp:inline>
            </w:drawing>
          </mc:Choice>
          <mc:Fallback>
            <w:pict>
              <v:shape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j/MtgsAgAATwQAAA4AAAAAAAAAAAAAAAAALgIAAGRycy9l&#10;Mm9Eb2MueG1sUEsBAi0AFAAGAAgAAAAhALDu7/HcAAAABQEAAA8AAAAAAAAAAAAAAAAAhgQAAGRy&#10;cy9kb3ducmV2LnhtbFBLBQYAAAAABAAEAPMAAACPBQAAAAA=&#10;">
                <v:textbox style="mso-fit-shape-to-text:t">
                  <w:txbxContent>
                    <w:p w:rsidR="00EA5C1A" w:rsidRDefault="001E1BA3" w:rsidP="001E1BA3">
                      <w:pPr>
                        <w:pStyle w:val="Listeavsnitt"/>
                        <w:numPr>
                          <w:ilvl w:val="0"/>
                          <w:numId w:val="13"/>
                        </w:numPr>
                      </w:pPr>
                      <w:r>
                        <w:t>Letrozol; f</w:t>
                      </w:r>
                      <w:r w:rsidR="00E8282C">
                        <w:t>orsinke progresjon eller tilbakefall</w:t>
                      </w:r>
                    </w:p>
                    <w:p w:rsidR="001E1BA3" w:rsidRDefault="001E1BA3" w:rsidP="001E1BA3">
                      <w:pPr>
                        <w:pStyle w:val="Listeavsnitt"/>
                        <w:numPr>
                          <w:ilvl w:val="0"/>
                          <w:numId w:val="13"/>
                        </w:numPr>
                      </w:pPr>
                      <w:r>
                        <w:t>Tamoxiphen; lindre stabilisere i palliative setting.</w:t>
                      </w:r>
                    </w:p>
                  </w:txbxContent>
                </v:textbox>
                <w10:anchorlock/>
              </v:shape>
            </w:pict>
          </mc:Fallback>
        </mc:AlternateContent>
      </w:r>
    </w:p>
    <w:p w:rsidR="00EA5C1A" w:rsidRDefault="00EA5C1A" w:rsidP="00EA5C1A">
      <w:pPr>
        <w:pStyle w:val="Ingenmellomrom"/>
      </w:pPr>
      <w:r w:rsidRPr="00753DC1">
        <w:t xml:space="preserve">Sikkerhet </w:t>
      </w:r>
    </w:p>
    <w:p w:rsidR="00EA5C1A" w:rsidRDefault="00EA5C1A" w:rsidP="00EA5C1A">
      <w:pPr>
        <w:pStyle w:val="Ingenmellomrom"/>
      </w:pPr>
      <w:r w:rsidRPr="00144F5B">
        <w:rPr>
          <w:noProof/>
          <w:lang w:eastAsia="nb-NO"/>
        </w:rPr>
        <mc:AlternateContent>
          <mc:Choice Requires="wps">
            <w:drawing>
              <wp:inline distT="0" distB="0" distL="0" distR="0" wp14:anchorId="742ED181" wp14:editId="43284729">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8282C" w:rsidP="00EA5C1A">
                            <w:r>
                              <w:t>Kjendt</w:t>
                            </w:r>
                            <w:r w:rsidR="001E1BA3">
                              <w:t>e</w:t>
                            </w:r>
                            <w:r>
                              <w:t xml:space="preserve"> bivirkninger av ikke alvorlig art.</w:t>
                            </w:r>
                          </w:p>
                        </w:txbxContent>
                      </wps:txbx>
                      <wps:bodyPr rot="0" vert="horz" wrap="square" lIns="91440" tIns="45720" rIns="91440" bIns="45720" anchor="t" anchorCtr="0">
                        <a:spAutoFit/>
                      </wps:bodyPr>
                    </wps:wsp>
                  </a:graphicData>
                </a:graphic>
              </wp:inline>
            </w:drawing>
          </mc:Choice>
          <mc:Fallback>
            <w:pict>
              <v:shape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yoxG0KgIAAE8EAAAOAAAAAAAAAAAAAAAAAC4CAABkcnMvZTJv&#10;RG9jLnhtbFBLAQItABQABgAIAAAAIQCw7u/x3AAAAAUBAAAPAAAAAAAAAAAAAAAAAIQEAABkcnMv&#10;ZG93bnJldi54bWxQSwUGAAAAAAQABADzAAAAjQUAAAAA&#10;">
                <v:textbox style="mso-fit-shape-to-text:t">
                  <w:txbxContent>
                    <w:p w:rsidR="00EA5C1A" w:rsidRDefault="00E8282C" w:rsidP="00EA5C1A">
                      <w:r>
                        <w:t>Kjendt</w:t>
                      </w:r>
                      <w:r w:rsidR="001E1BA3">
                        <w:t>e</w:t>
                      </w:r>
                      <w:r>
                        <w:t xml:space="preserve"> bivirkninger av ikke alvorlig art.</w:t>
                      </w:r>
                    </w:p>
                  </w:txbxContent>
                </v:textbox>
                <w10:anchorlock/>
              </v:shape>
            </w:pict>
          </mc:Fallback>
        </mc:AlternateContent>
      </w:r>
    </w:p>
    <w:p w:rsidR="00EA5C1A" w:rsidRDefault="00EA5C1A" w:rsidP="00EA5C1A">
      <w:pPr>
        <w:pStyle w:val="Ingenmellomrom"/>
        <w:keepNext/>
      </w:pPr>
      <w:r w:rsidRPr="0003059E">
        <w:t>Totalt antall pasienter i Norge metoden er aktuell for</w:t>
      </w:r>
    </w:p>
    <w:p w:rsidR="00EA5C1A" w:rsidRPr="0003059E" w:rsidRDefault="00EA5C1A" w:rsidP="00EA5C1A">
      <w:pPr>
        <w:pStyle w:val="Ingenmellomrom"/>
      </w:pPr>
      <w:r w:rsidRPr="00144F5B">
        <w:rPr>
          <w:noProof/>
          <w:lang w:eastAsia="nb-NO"/>
        </w:rPr>
        <mc:AlternateContent>
          <mc:Choice Requires="wps">
            <w:drawing>
              <wp:inline distT="0" distB="0" distL="0" distR="0" wp14:anchorId="7B3ECF20" wp14:editId="339CF9A9">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8282C" w:rsidP="00EA5C1A">
                            <w:r>
                              <w:t xml:space="preserve">480 nye OC pas /år og ca 5% av disse er lavgradige. </w:t>
                            </w:r>
                            <w:r w:rsidR="00B12DA8">
                              <w:t>Av disse har c</w:t>
                            </w:r>
                            <w:r>
                              <w:t xml:space="preserve">a 50-70%  avansert sykdom og av disse er de fleste ER positive og kan ha nytte av antiøstrogener. </w:t>
                            </w:r>
                          </w:p>
                        </w:txbxContent>
                      </wps:txbx>
                      <wps:bodyPr rot="0" vert="horz" wrap="square" lIns="91440" tIns="45720" rIns="91440" bIns="45720" anchor="t" anchorCtr="0">
                        <a:spAutoFit/>
                      </wps:bodyPr>
                    </wps:wsp>
                  </a:graphicData>
                </a:graphic>
              </wp:inline>
            </w:drawing>
          </mc:Choice>
          <mc:Fallback>
            <w:pict>
              <v:shape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3aYysCAABPBAAADgAAAAAAAAAAAAAAAAAuAgAAZHJzL2Uy&#10;b0RvYy54bWxQSwECLQAUAAYACAAAACEAsO7v8dwAAAAFAQAADwAAAAAAAAAAAAAAAACFBAAAZHJz&#10;L2Rvd25yZXYueG1sUEsFBgAAAAAEAAQA8wAAAI4FAAAAAA==&#10;">
                <v:textbox style="mso-fit-shape-to-text:t">
                  <w:txbxContent>
                    <w:p w:rsidR="00EA5C1A" w:rsidRDefault="00E8282C" w:rsidP="00EA5C1A">
                      <w:r>
                        <w:t xml:space="preserve">480 nye OC pas /år og ca 5% av disse er lavgradige. </w:t>
                      </w:r>
                      <w:r w:rsidR="00B12DA8">
                        <w:t>Av disse har c</w:t>
                      </w:r>
                      <w:r>
                        <w:t xml:space="preserve">a 50-70%  avansert sykdom og av disse er de fleste ER positive og kan ha nytte av antiøstrogener. </w:t>
                      </w:r>
                    </w:p>
                  </w:txbxContent>
                </v:textbox>
                <w10:anchorlock/>
              </v:shape>
            </w:pict>
          </mc:Fallback>
        </mc:AlternateContent>
      </w:r>
    </w:p>
    <w:p w:rsidR="00EA5C1A" w:rsidRDefault="00EA5C1A" w:rsidP="00EA5C1A">
      <w:pPr>
        <w:pStyle w:val="Ingenmellomrom"/>
        <w:keepNext/>
      </w:pPr>
      <w:r w:rsidRPr="0003059E">
        <w:t>Konsekvenser for ressursbruk i helsetjenesten</w:t>
      </w:r>
    </w:p>
    <w:p w:rsidR="00EA5C1A" w:rsidRDefault="00EA5C1A" w:rsidP="00EA5C1A">
      <w:pPr>
        <w:pStyle w:val="Ingenmellomrom"/>
      </w:pPr>
      <w:r w:rsidRPr="00144F5B">
        <w:rPr>
          <w:noProof/>
          <w:lang w:eastAsia="nb-NO"/>
        </w:rPr>
        <mc:AlternateContent>
          <mc:Choice Requires="wps">
            <w:drawing>
              <wp:inline distT="0" distB="0" distL="0" distR="0" wp14:anchorId="2822859D" wp14:editId="4F6C9ADF">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12DA8" w:rsidP="00EA5C1A">
                            <w:r>
                              <w:t>Pasientene har mindre bivirkninger enn om de skulle fått tradisjonell kjemoterapi og derfor betydelig mindre krevende for spes.helsetjenesten.</w:t>
                            </w:r>
                          </w:p>
                        </w:txbxContent>
                      </wps:txbx>
                      <wps:bodyPr rot="0" vert="horz" wrap="square" lIns="91440" tIns="45720" rIns="91440" bIns="45720" anchor="t" anchorCtr="0">
                        <a:spAutoFit/>
                      </wps:bodyPr>
                    </wps:wsp>
                  </a:graphicData>
                </a:graphic>
              </wp:inline>
            </w:drawing>
          </mc:Choice>
          <mc:Fallback>
            <w:pict>
              <v:shape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JzXuSisCAABPBAAADgAAAAAAAAAAAAAAAAAuAgAAZHJzL2Uy&#10;b0RvYy54bWxQSwECLQAUAAYACAAAACEAsO7v8dwAAAAFAQAADwAAAAAAAAAAAAAAAACFBAAAZHJz&#10;L2Rvd25yZXYueG1sUEsFBgAAAAAEAAQA8wAAAI4FAAAAAA==&#10;">
                <v:textbox style="mso-fit-shape-to-text:t">
                  <w:txbxContent>
                    <w:p w:rsidR="00EA5C1A" w:rsidRDefault="00B12DA8" w:rsidP="00EA5C1A">
                      <w:r>
                        <w:t>Pasientene har mindre bivirkninger enn om de skulle fått tradisjonell kjemoterapi og derfor betydelig mindre krevende for spes.helsetjenesten.</w:t>
                      </w:r>
                    </w:p>
                  </w:txbxContent>
                </v:textbox>
                <w10:anchorlock/>
              </v:shape>
            </w:pict>
          </mc:Fallback>
        </mc:AlternateContent>
      </w:r>
    </w:p>
    <w:p w:rsidR="00EA5C1A" w:rsidRPr="002742D0" w:rsidRDefault="00EA5C1A" w:rsidP="00EA5C1A">
      <w:pPr>
        <w:pStyle w:val="Ingenmellomrom"/>
        <w:keepNext/>
      </w:pPr>
      <w:r w:rsidRPr="002742D0">
        <w:t>Be</w:t>
      </w:r>
      <w:r>
        <w:t>hov for revisjon av eksisterende</w:t>
      </w:r>
      <w:r w:rsidRPr="002742D0">
        <w:t xml:space="preserve"> nasjonale faglige retningslinjer</w:t>
      </w:r>
      <w:r>
        <w:t>, evt. utarbeidelse av nye</w:t>
      </w:r>
    </w:p>
    <w:p w:rsidR="00EA5C1A" w:rsidRDefault="00EA5C1A" w:rsidP="00EA5C1A">
      <w:pPr>
        <w:pStyle w:val="Ingenmellomrom"/>
      </w:pPr>
      <w:r w:rsidRPr="00144F5B">
        <w:rPr>
          <w:noProof/>
          <w:lang w:eastAsia="nb-NO"/>
        </w:rPr>
        <mc:AlternateContent>
          <mc:Choice Requires="wps">
            <w:drawing>
              <wp:inline distT="0" distB="0" distL="0" distR="0" wp14:anchorId="147E37C1" wp14:editId="492D9951">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12DA8" w:rsidP="00EA5C1A">
                            <w:r>
                              <w:t xml:space="preserve">Allerede anbefalt i </w:t>
                            </w:r>
                            <w:r w:rsidR="001E1BA3">
                              <w:t>«</w:t>
                            </w:r>
                            <w:r>
                              <w:t>Nasjonalt handlingsprogram</w:t>
                            </w:r>
                            <w:r w:rsidR="001E1BA3">
                              <w:t xml:space="preserve"> for ovarialcancer»</w:t>
                            </w:r>
                          </w:p>
                        </w:txbxContent>
                      </wps:txbx>
                      <wps:bodyPr rot="0" vert="horz" wrap="square" lIns="91440" tIns="45720" rIns="91440" bIns="45720" anchor="t" anchorCtr="0">
                        <a:spAutoFit/>
                      </wps:bodyPr>
                    </wps:wsp>
                  </a:graphicData>
                </a:graphic>
              </wp:inline>
            </w:drawing>
          </mc:Choice>
          <mc:Fallback>
            <w:pict>
              <v:shape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IpwVaAsAgAATwQAAA4AAAAAAAAAAAAAAAAALgIAAGRycy9l&#10;Mm9Eb2MueG1sUEsBAi0AFAAGAAgAAAAhALDu7/HcAAAABQEAAA8AAAAAAAAAAAAAAAAAhgQAAGRy&#10;cy9kb3ducmV2LnhtbFBLBQYAAAAABAAEAPMAAACPBQAAAAA=&#10;">
                <v:textbox style="mso-fit-shape-to-text:t">
                  <w:txbxContent>
                    <w:p w:rsidR="00EA5C1A" w:rsidRDefault="00B12DA8" w:rsidP="00EA5C1A">
                      <w:r>
                        <w:t xml:space="preserve">Allerede anbefalt i </w:t>
                      </w:r>
                      <w:r w:rsidR="001E1BA3">
                        <w:t>«</w:t>
                      </w:r>
                      <w:r>
                        <w:t>Nasjonalt handlingsprogram</w:t>
                      </w:r>
                      <w:r w:rsidR="001E1BA3">
                        <w:t xml:space="preserve"> for ovarialcancer»</w:t>
                      </w:r>
                    </w:p>
                  </w:txbxContent>
                </v:textbox>
                <w10:anchorlock/>
              </v:shape>
            </w:pict>
          </mc:Fallback>
        </mc:AlternateContent>
      </w:r>
    </w:p>
    <w:p w:rsidR="00EA5C1A" w:rsidRPr="00753DC1" w:rsidRDefault="00EA5C1A" w:rsidP="00EA5C1A">
      <w:pPr>
        <w:pStyle w:val="Listeavsnitt"/>
        <w:keepNext/>
        <w:numPr>
          <w:ilvl w:val="0"/>
          <w:numId w:val="7"/>
        </w:numPr>
        <w:spacing w:before="360"/>
        <w:ind w:left="357" w:hanging="357"/>
      </w:pPr>
      <w:r w:rsidRPr="00753DC1">
        <w:t xml:space="preserve">Oppgi referanser til dokumentasjon om metodens effekt og sikkerhet (eks. tidligere metodevurderinger). (Inntil 10 sentrale referanser oppgis. Ikke send vedlegg på dette trinnet i prosessen.) </w:t>
      </w:r>
    </w:p>
    <w:p w:rsidR="00EA5C1A" w:rsidRDefault="00EA5C1A" w:rsidP="00EA5C1A">
      <w:pPr>
        <w:pStyle w:val="Ingenmellomrom"/>
      </w:pPr>
      <w:r w:rsidRPr="00144F5B">
        <w:rPr>
          <w:noProof/>
          <w:lang w:eastAsia="nb-NO"/>
        </w:rPr>
        <mc:AlternateContent>
          <mc:Choice Requires="wps">
            <w:drawing>
              <wp:inline distT="0" distB="0" distL="0" distR="0" wp14:anchorId="755F86B9" wp14:editId="6CC0604A">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B12DA8" w:rsidRDefault="00B12DA8" w:rsidP="00B12DA8">
                            <w:pPr>
                              <w:rPr>
                                <w:lang w:val="en-US"/>
                              </w:rPr>
                            </w:pPr>
                            <w:r>
                              <w:rPr>
                                <w:lang w:val="en-US"/>
                              </w:rPr>
                              <w:t>Gershenson DM, Bodurka DC, Coleman RL, Lu KH, Malpica A, Sun CC. Hormonal Maintenance Therapy for Women With Low-Grade Serous Cancer of the Ovary or Peritoneum. J Clin Oncol. 2017 Apr 1;35(10):1103-1111. doi: 10.1200/JCO.2016.71.0632. Epub 2017 Feb 21.</w:t>
                            </w:r>
                          </w:p>
                          <w:p w:rsidR="00B12DA8" w:rsidRDefault="00B12DA8" w:rsidP="00B12DA8">
                            <w:r>
                              <w:rPr>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t>G.Br J Cancer. 2017 Feb 14;116(4):455-463. doi: 10.1038/bjc.2016.435. Epub 2017 Jan 24.</w:t>
                            </w:r>
                          </w:p>
                          <w:p w:rsidR="00B12DA8" w:rsidRDefault="00B12DA8" w:rsidP="00B12DA8">
                            <w:r>
                              <w:t xml:space="preserve">Erikstein BK. 17. oktober 2018. Tidsskr Nor Legeforen. </w:t>
                            </w:r>
                            <w:hyperlink r:id="rId15" w:history="1">
                              <w:r>
                                <w:rPr>
                                  <w:rStyle w:val="Hyperkobling"/>
                                </w:rPr>
                                <w:t>www.tidsskriftet.no</w:t>
                              </w:r>
                            </w:hyperlink>
                            <w:r>
                              <w:t>).</w:t>
                            </w:r>
                          </w:p>
                          <w:p w:rsidR="00B12DA8" w:rsidRDefault="00B12DA8" w:rsidP="00B12DA8">
                            <w:r>
                              <w:t>Ørbo A, Lindal S, Mortensen E. Tamoxifen og endometriecancer. Tidsskr Nor Lægeforen 1996; 116: 1877-8</w:t>
                            </w:r>
                          </w:p>
                          <w:p w:rsidR="00EA5C1A" w:rsidRDefault="00EA5C1A" w:rsidP="00EA5C1A"/>
                        </w:txbxContent>
                      </wps:txbx>
                      <wps:bodyPr rot="0" vert="horz" wrap="square" lIns="91440" tIns="45720" rIns="91440" bIns="45720" anchor="t" anchorCtr="0">
                        <a:spAutoFit/>
                      </wps:bodyPr>
                    </wps:wsp>
                  </a:graphicData>
                </a:graphic>
              </wp:inline>
            </w:drawing>
          </mc:Choice>
          <mc:Fallback>
            <w:pict>
              <v:shape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kpV32SsCAABPBAAADgAAAAAAAAAAAAAAAAAuAgAAZHJzL2Uy&#10;b0RvYy54bWxQSwECLQAUAAYACAAAACEAsO7v8dwAAAAFAQAADwAAAAAAAAAAAAAAAACFBAAAZHJz&#10;L2Rvd25yZXYueG1sUEsFBgAAAAAEAAQA8wAAAI4FAAAAAA==&#10;">
                <v:textbox style="mso-fit-shape-to-text:t">
                  <w:txbxContent>
                    <w:p w:rsidR="00B12DA8" w:rsidRDefault="00B12DA8" w:rsidP="00B12DA8">
                      <w:pPr>
                        <w:rPr>
                          <w:lang w:val="en-US"/>
                        </w:rPr>
                      </w:pPr>
                      <w:r>
                        <w:rPr>
                          <w:lang w:val="en-US"/>
                        </w:rPr>
                        <w:t>Gershenson DM, Bodurka DC, Coleman RL, Lu KH, Malpica A, Sun CC. Hormonal Maintenance Therapy for Women With Low-Grade Serous Cancer of the Ovary or Peritoneum. J Clin Oncol. 2017 Apr 1;35(10):1103-1111. doi: 10.1200/JCO.2016.71.0632. Epub 2017 Feb 21.</w:t>
                      </w:r>
                    </w:p>
                    <w:p w:rsidR="00B12DA8" w:rsidRDefault="00B12DA8" w:rsidP="00B12DA8">
                      <w:r>
                        <w:rPr>
                          <w:lang w:val="en-US"/>
                        </w:rPr>
                        <w:t xml:space="preserve">Lindemann K, Gibbs E, Åvall-Lundqvist E, dePont Christensen R, Woie K, Kalling M, Auranen A, Grenman S, Hoegberg T, Rosenberg P, Skeie-Jensen T, Hjerpe E, Dørum A, Gebski V, Kristensen. Chemotherapy vs tamoxifen in platinum-resistant ovarian cancer: a phase III, randomised, multicentre trial (Ovaresist). </w:t>
                      </w:r>
                      <w:r>
                        <w:t>G.Br J Cancer. 2017 Feb 14;116(4):455-463. doi: 10.1038/bjc.2016.435. Epub 2017 Jan 24.</w:t>
                      </w:r>
                    </w:p>
                    <w:p w:rsidR="00B12DA8" w:rsidRDefault="00B12DA8" w:rsidP="00B12DA8">
                      <w:r>
                        <w:t xml:space="preserve">Erikstein BK. 17. oktober 2018. Tidsskr Nor Legeforen. </w:t>
                      </w:r>
                      <w:hyperlink r:id="rId16" w:history="1">
                        <w:r>
                          <w:rPr>
                            <w:rStyle w:val="Hyperkobling"/>
                          </w:rPr>
                          <w:t>www.tidsskriftet.no</w:t>
                        </w:r>
                      </w:hyperlink>
                      <w:r>
                        <w:t>).</w:t>
                      </w:r>
                    </w:p>
                    <w:p w:rsidR="00B12DA8" w:rsidRDefault="00B12DA8" w:rsidP="00B12DA8">
                      <w:r>
                        <w:t>Ørbo A, Lindal S, Mortensen E. Tamoxifen og endometriecancer. Tidsskr Nor Lægeforen 1996; 116: 1877-8</w:t>
                      </w:r>
                    </w:p>
                    <w:p w:rsidR="00EA5C1A" w:rsidRDefault="00EA5C1A" w:rsidP="00EA5C1A"/>
                  </w:txbxContent>
                </v:textbox>
                <w10:anchorlock/>
              </v:shape>
            </w:pict>
          </mc:Fallback>
        </mc:AlternateContent>
      </w:r>
    </w:p>
    <w:p w:rsidR="00EA5C1A" w:rsidRPr="00753DC1" w:rsidRDefault="00EA5C1A" w:rsidP="00EA5C1A">
      <w:pPr>
        <w:pStyle w:val="Listeavsnitt"/>
        <w:keepNext/>
        <w:numPr>
          <w:ilvl w:val="0"/>
          <w:numId w:val="7"/>
        </w:numPr>
        <w:spacing w:before="360"/>
        <w:ind w:left="357" w:hanging="357"/>
      </w:pPr>
      <w:r w:rsidRPr="00753DC1">
        <w:lastRenderedPageBreak/>
        <w:t>Oppgi navn på produsenter/leverandører vedrørende metoden (dersom aktuelt/tilgjengelig):</w:t>
      </w:r>
    </w:p>
    <w:p w:rsidR="00EA5C1A" w:rsidRDefault="00EA5C1A" w:rsidP="00EA5C1A">
      <w:pPr>
        <w:pStyle w:val="Listeavsnitt"/>
        <w:ind w:left="357"/>
      </w:pPr>
      <w:r w:rsidRPr="00144F5B">
        <w:rPr>
          <w:noProof/>
          <w:lang w:eastAsia="nb-NO"/>
        </w:rPr>
        <mc:AlternateContent>
          <mc:Choice Requires="wps">
            <w:drawing>
              <wp:inline distT="0" distB="0" distL="0" distR="0" wp14:anchorId="2B3AE51B" wp14:editId="0D73F7C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1E1BA3" w:rsidP="00EA5C1A">
                            <w:r w:rsidRPr="001E1BA3">
                              <w:t xml:space="preserve">Letrozol </w:t>
                            </w:r>
                            <w:r w:rsidRPr="001E1BA3">
                              <w:rPr>
                                <w:u w:val="single"/>
                              </w:rPr>
                              <w:t>Orifarm</w:t>
                            </w:r>
                            <w:r w:rsidRPr="001E1BA3">
                              <w:t xml:space="preserve"> 2,5 mg tablett</w:t>
                            </w:r>
                          </w:p>
                          <w:p w:rsidR="001E1BA3" w:rsidRDefault="001E1BA3" w:rsidP="00EA5C1A">
                            <w:r w:rsidRPr="001E1BA3">
                              <w:t xml:space="preserve">Femar 2,5 mg </w:t>
                            </w:r>
                            <w:r>
                              <w:t xml:space="preserve">(Letrozol) </w:t>
                            </w:r>
                            <w:r w:rsidRPr="001E1BA3">
                              <w:rPr>
                                <w:u w:val="single"/>
                              </w:rPr>
                              <w:t>Novartis</w:t>
                            </w:r>
                          </w:p>
                        </w:txbxContent>
                      </wps:txbx>
                      <wps:bodyPr rot="0" vert="horz" wrap="square" lIns="91440" tIns="45720" rIns="91440" bIns="45720" anchor="t" anchorCtr="0">
                        <a:spAutoFit/>
                      </wps:bodyPr>
                    </wps:wsp>
                  </a:graphicData>
                </a:graphic>
              </wp:inline>
            </w:drawing>
          </mc:Choice>
          <mc:Fallback>
            <w:pict>
              <v:shape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Ze26JysCAABPBAAADgAAAAAAAAAAAAAAAAAuAgAAZHJzL2Uy&#10;b0RvYy54bWxQSwECLQAUAAYACAAAACEAsO7v8dwAAAAFAQAADwAAAAAAAAAAAAAAAACFBAAAZHJz&#10;L2Rvd25yZXYueG1sUEsFBgAAAAAEAAQA8wAAAI4FAAAAAA==&#10;">
                <v:textbox style="mso-fit-shape-to-text:t">
                  <w:txbxContent>
                    <w:p w:rsidR="00EA5C1A" w:rsidRDefault="001E1BA3" w:rsidP="00EA5C1A">
                      <w:r w:rsidRPr="001E1BA3">
                        <w:t xml:space="preserve">Letrozol </w:t>
                      </w:r>
                      <w:r w:rsidRPr="001E1BA3">
                        <w:rPr>
                          <w:u w:val="single"/>
                        </w:rPr>
                        <w:t>Orifarm</w:t>
                      </w:r>
                      <w:r w:rsidRPr="001E1BA3">
                        <w:t xml:space="preserve"> 2,5 mg tablett</w:t>
                      </w:r>
                    </w:p>
                    <w:p w:rsidR="001E1BA3" w:rsidRDefault="001E1BA3" w:rsidP="00EA5C1A">
                      <w:r w:rsidRPr="001E1BA3">
                        <w:t xml:space="preserve">Femar 2,5 mg </w:t>
                      </w:r>
                      <w:r>
                        <w:t xml:space="preserve">(Letrozol) </w:t>
                      </w:r>
                      <w:r w:rsidRPr="001E1BA3">
                        <w:rPr>
                          <w:u w:val="single"/>
                        </w:rPr>
                        <w:t>Novartis</w:t>
                      </w:r>
                    </w:p>
                  </w:txbxContent>
                </v:textbox>
                <w10:anchorlock/>
              </v:shape>
            </w:pict>
          </mc:Fallback>
        </mc:AlternateContent>
      </w:r>
    </w:p>
    <w:p w:rsidR="00EA5C1A" w:rsidRDefault="00EA5C1A" w:rsidP="00EA5C1A">
      <w:pPr>
        <w:pStyle w:val="Listeavsnitt"/>
        <w:ind w:left="357"/>
      </w:pPr>
    </w:p>
    <w:p w:rsidR="00EA5C1A" w:rsidRPr="004144B1" w:rsidRDefault="00EA5C1A" w:rsidP="00EA5C1A">
      <w:pPr>
        <w:pStyle w:val="Listeavsnitt"/>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rsidR="00EA5C1A" w:rsidRPr="004144B1" w:rsidRDefault="00EA5C1A" w:rsidP="00EA5C1A">
      <w:pPr>
        <w:pStyle w:val="Ingenmellomrom"/>
      </w:pPr>
      <w:r w:rsidRPr="004144B1">
        <w:rPr>
          <w:noProof/>
          <w:lang w:eastAsia="nb-NO"/>
        </w:rPr>
        <mc:AlternateContent>
          <mc:Choice Requires="wps">
            <w:drawing>
              <wp:inline distT="0" distB="0" distL="0" distR="0" wp14:anchorId="34F56543" wp14:editId="453A7842">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w:pict>
              <v:shape id="_x0000_s105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P/AsAwsAgAATwQAAA4AAAAAAAAAAAAAAAAALgIAAGRycy9l&#10;Mm9Eb2MueG1sUEsBAi0AFAAGAAgAAAAhALDu7/HcAAAABQEAAA8AAAAAAAAAAAAAAAAAhgQAAGRy&#10;cy9kb3ducmV2LnhtbFBLBQYAAAAABAAEAPMAAACPBQ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rsidR="00EA5C1A" w:rsidRDefault="00EA5C1A" w:rsidP="00EA5C1A">
      <w:pPr>
        <w:pStyle w:val="Ingenmellomrom"/>
      </w:pPr>
      <w:r w:rsidRPr="004144B1">
        <w:rPr>
          <w:noProof/>
          <w:lang w:eastAsia="nb-NO"/>
        </w:rPr>
        <mc:AlternateContent>
          <mc:Choice Requires="wps">
            <w:drawing>
              <wp:inline distT="0" distB="0" distL="0" distR="0" wp14:anchorId="6F24494D" wp14:editId="5E1CFA32">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12DA8" w:rsidP="00EA5C1A">
                            <w:r>
                              <w:t>Forslaget er utarbeidet av styret i Norsk Gyn</w:t>
                            </w:r>
                            <w:r w:rsidR="001E1BA3">
                              <w:t>-</w:t>
                            </w:r>
                            <w:bookmarkStart w:id="8" w:name="_GoBack"/>
                            <w:bookmarkEnd w:id="8"/>
                            <w:r>
                              <w:t>onkologisk Forening v styremedlem Anne Dørum</w:t>
                            </w:r>
                          </w:p>
                        </w:txbxContent>
                      </wps:txbx>
                      <wps:bodyPr rot="0" vert="horz" wrap="square" lIns="91440" tIns="45720" rIns="91440" bIns="45720" anchor="t" anchorCtr="0">
                        <a:spAutoFit/>
                      </wps:bodyPr>
                    </wps:wsp>
                  </a:graphicData>
                </a:graphic>
              </wp:inline>
            </w:drawing>
          </mc:Choice>
          <mc:Fallback>
            <w:pict>
              <v:shape id="_x0000_s105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GphKBIsAgAATwQAAA4AAAAAAAAAAAAAAAAALgIAAGRycy9l&#10;Mm9Eb2MueG1sUEsBAi0AFAAGAAgAAAAhALDu7/HcAAAABQEAAA8AAAAAAAAAAAAAAAAAhgQAAGRy&#10;cy9kb3ducmV2LnhtbFBLBQYAAAAABAAEAPMAAACPBQAAAAA=&#10;">
                <v:textbox style="mso-fit-shape-to-text:t">
                  <w:txbxContent>
                    <w:p w:rsidR="00EA5C1A" w:rsidRDefault="00B12DA8" w:rsidP="00EA5C1A">
                      <w:r>
                        <w:t>Forslaget er utarbeidet av styret i Norsk Gyn</w:t>
                      </w:r>
                      <w:r w:rsidR="001E1BA3">
                        <w:t>-</w:t>
                      </w:r>
                      <w:bookmarkStart w:id="9" w:name="_GoBack"/>
                      <w:bookmarkEnd w:id="9"/>
                      <w:r>
                        <w:t>onkologisk Forening v styremedlem Anne Dørum</w:t>
                      </w:r>
                    </w:p>
                  </w:txbxContent>
                </v:textbox>
                <w10:anchorlock/>
              </v:shape>
            </w:pict>
          </mc:Fallback>
        </mc:AlternateContent>
      </w:r>
    </w:p>
    <w:p w:rsidR="00EA5C1A" w:rsidRPr="004144B1" w:rsidRDefault="00EA5C1A" w:rsidP="00EA5C1A">
      <w:pPr>
        <w:pStyle w:val="Listeavsnitt"/>
        <w:keepNext/>
        <w:numPr>
          <w:ilvl w:val="0"/>
          <w:numId w:val="7"/>
        </w:numPr>
        <w:spacing w:before="360"/>
        <w:ind w:left="357" w:hanging="357"/>
      </w:pPr>
      <w:r>
        <w:t>Interesser og eventuelle interessekonflikter</w:t>
      </w:r>
      <w:r>
        <w:br/>
      </w:r>
      <w:r w:rsidR="00A36410">
        <w:br/>
      </w:r>
      <w: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rsidR="00EA5C1A" w:rsidRPr="004144B1" w:rsidRDefault="00EA5C1A" w:rsidP="00EA5C1A">
      <w:pPr>
        <w:pStyle w:val="Ingenmellomrom"/>
      </w:pPr>
      <w:r w:rsidRPr="004144B1">
        <w:rPr>
          <w:noProof/>
          <w:lang w:eastAsia="nb-NO"/>
        </w:rPr>
        <mc:AlternateContent>
          <mc:Choice Requires="wps">
            <w:drawing>
              <wp:inline distT="0" distB="0" distL="0" distR="0" wp14:anchorId="18B7274F" wp14:editId="456BBEB1">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A5C1A" w:rsidP="00EA5C1A">
                            <w:r>
                              <w:fldChar w:fldCharType="begin"/>
                            </w:r>
                            <w:r>
                              <w:instrText xml:space="preserve"> MACROBUTTON  AcceptConflict "Klikk her og skriv" </w:instrText>
                            </w:r>
                            <w:r>
                              <w:fldChar w:fldCharType="end"/>
                            </w:r>
                          </w:p>
                        </w:txbxContent>
                      </wps:txbx>
                      <wps:bodyPr rot="0" vert="horz" wrap="square" lIns="91440" tIns="45720" rIns="91440" bIns="45720" anchor="t" anchorCtr="0">
                        <a:spAutoFit/>
                      </wps:bodyPr>
                    </wps:wsp>
                  </a:graphicData>
                </a:graphic>
              </wp:inline>
            </w:drawing>
          </mc:Choice>
          <mc:Fallback>
            <w:pict>
              <v:shape id="_x0000_s105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p/Kw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uFGafysCAABPBAAADgAAAAAAAAAAAAAAAAAuAgAAZHJzL2Uy&#10;b0RvYy54bWxQSwECLQAUAAYACAAAACEAsO7v8dwAAAAFAQAADwAAAAAAAAAAAAAAAACFBAAAZHJz&#10;L2Rvd25yZXYueG1sUEsFBgAAAAAEAAQA8wAAAI4FAAAAAA==&#10;">
                <v:textbox style="mso-fit-shape-to-text:t">
                  <w:txbxContent>
                    <w:p w:rsidR="00EA5C1A" w:rsidRDefault="00EA5C1A" w:rsidP="00EA5C1A">
                      <w:r>
                        <w:fldChar w:fldCharType="begin"/>
                      </w:r>
                      <w:r>
                        <w:instrText xml:space="preserve"> MACROBUTTON  AcceptConflict "Klikk her og skriv" </w:instrText>
                      </w:r>
                      <w:r>
                        <w:fldChar w:fldCharType="end"/>
                      </w:r>
                    </w:p>
                  </w:txbxContent>
                </v:textbox>
                <w10:anchorlock/>
              </v:shape>
            </w:pict>
          </mc:Fallback>
        </mc:AlternateContent>
      </w:r>
    </w:p>
    <w:p w:rsidR="00EA5C1A" w:rsidRPr="004144B1" w:rsidRDefault="00EA5C1A" w:rsidP="00EA5C1A">
      <w:pPr>
        <w:pStyle w:val="Ingenmellomrom"/>
      </w:pPr>
    </w:p>
    <w:p w:rsidR="00DA2091" w:rsidRPr="00663E14" w:rsidRDefault="00482A88" w:rsidP="00663E14">
      <w:r w:rsidRPr="00663E14">
        <w:t xml:space="preserve"> </w:t>
      </w:r>
    </w:p>
    <w:sectPr w:rsidR="00DA2091" w:rsidRPr="00663E1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54" w:rsidRDefault="00D12954" w:rsidP="00CB7C65">
      <w:pPr>
        <w:spacing w:after="0"/>
      </w:pPr>
      <w:r>
        <w:separator/>
      </w:r>
    </w:p>
  </w:endnote>
  <w:endnote w:type="continuationSeparator" w:id="0">
    <w:p w:rsidR="00D12954" w:rsidRDefault="00D12954"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rsidR="00A36410" w:rsidRDefault="00A36410">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1E1BA3">
              <w:rPr>
                <w:b/>
                <w:bCs/>
                <w:noProof/>
              </w:rPr>
              <w:t>9</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E1BA3">
              <w:rPr>
                <w:b/>
                <w:bCs/>
                <w:noProof/>
              </w:rPr>
              <w:t>9</w:t>
            </w:r>
            <w:r>
              <w:rPr>
                <w:b/>
                <w:bCs/>
                <w:sz w:val="24"/>
                <w:szCs w:val="24"/>
              </w:rPr>
              <w:fldChar w:fldCharType="end"/>
            </w:r>
          </w:p>
        </w:sdtContent>
      </w:sdt>
    </w:sdtContent>
  </w:sdt>
  <w:p w:rsidR="00A36410" w:rsidRDefault="00A3641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54" w:rsidRDefault="00D12954" w:rsidP="00CB7C65">
      <w:pPr>
        <w:spacing w:after="0"/>
      </w:pPr>
      <w:r>
        <w:separator/>
      </w:r>
    </w:p>
  </w:footnote>
  <w:footnote w:type="continuationSeparator" w:id="0">
    <w:p w:rsidR="00D12954" w:rsidRDefault="00D12954" w:rsidP="00CB7C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65" w:rsidRDefault="004C0E4A">
    <w:pPr>
      <w:pStyle w:val="Topptekst"/>
    </w:pPr>
    <w:r w:rsidRPr="004C0E4A">
      <w:rPr>
        <w:noProof/>
        <w:lang w:eastAsia="nb-NO"/>
      </w:rPr>
      <w:drawing>
        <wp:inline distT="0" distB="0" distL="0" distR="0" wp14:anchorId="272E45CE" wp14:editId="3538B811">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E532FF">
      <w:t>v</w:t>
    </w:r>
    <w:r w:rsidR="009E09D1">
      <w:t>5</w:t>
    </w:r>
    <w:r w:rsidR="003C242C">
      <w:t>.</w:t>
    </w:r>
    <w:r w:rsidR="007643D3">
      <w:t>0 11.12</w:t>
    </w:r>
    <w:r w:rsidR="003C242C">
      <w:t>.2017</w:t>
    </w:r>
  </w:p>
  <w:p w:rsidR="00CB7C65" w:rsidRDefault="00CB7C6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E80274D"/>
    <w:multiLevelType w:val="hybridMultilevel"/>
    <w:tmpl w:val="4350B2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389414D"/>
    <w:multiLevelType w:val="hybridMultilevel"/>
    <w:tmpl w:val="E0C0D0AA"/>
    <w:lvl w:ilvl="0" w:tplc="F19A327A">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9">
    <w:nsid w:val="5FF761C4"/>
    <w:multiLevelType w:val="hybridMultilevel"/>
    <w:tmpl w:val="C8B2EBB4"/>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6B7249A9"/>
    <w:multiLevelType w:val="hybridMultilevel"/>
    <w:tmpl w:val="3C1207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AE85C4E"/>
    <w:multiLevelType w:val="hybridMultilevel"/>
    <w:tmpl w:val="8B04B966"/>
    <w:lvl w:ilvl="0" w:tplc="1E305B64">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2"/>
  </w:num>
  <w:num w:numId="5">
    <w:abstractNumId w:val="1"/>
  </w:num>
  <w:num w:numId="6">
    <w:abstractNumId w:val="8"/>
  </w:num>
  <w:num w:numId="7">
    <w:abstractNumId w:val="7"/>
  </w:num>
  <w:num w:numId="8">
    <w:abstractNumId w:val="0"/>
  </w:num>
  <w:num w:numId="9">
    <w:abstractNumId w:val="10"/>
  </w:num>
  <w:num w:numId="10">
    <w:abstractNumId w:val="9"/>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65"/>
    <w:rsid w:val="00022462"/>
    <w:rsid w:val="00050590"/>
    <w:rsid w:val="00050670"/>
    <w:rsid w:val="00057B3D"/>
    <w:rsid w:val="00076738"/>
    <w:rsid w:val="00097369"/>
    <w:rsid w:val="000A49E8"/>
    <w:rsid w:val="000B237D"/>
    <w:rsid w:val="000B50DC"/>
    <w:rsid w:val="000E671E"/>
    <w:rsid w:val="00107D2D"/>
    <w:rsid w:val="00137F37"/>
    <w:rsid w:val="001837E4"/>
    <w:rsid w:val="001E1BA3"/>
    <w:rsid w:val="001F612C"/>
    <w:rsid w:val="00236EFA"/>
    <w:rsid w:val="00237A82"/>
    <w:rsid w:val="00293435"/>
    <w:rsid w:val="002E100D"/>
    <w:rsid w:val="00311E4A"/>
    <w:rsid w:val="00320518"/>
    <w:rsid w:val="00385DEF"/>
    <w:rsid w:val="0038658A"/>
    <w:rsid w:val="00391AB8"/>
    <w:rsid w:val="003A4583"/>
    <w:rsid w:val="003C242C"/>
    <w:rsid w:val="003C338A"/>
    <w:rsid w:val="003D7232"/>
    <w:rsid w:val="003F3D0C"/>
    <w:rsid w:val="004273C8"/>
    <w:rsid w:val="004479DA"/>
    <w:rsid w:val="004538A4"/>
    <w:rsid w:val="00482A88"/>
    <w:rsid w:val="00486D70"/>
    <w:rsid w:val="004969DD"/>
    <w:rsid w:val="004A6C51"/>
    <w:rsid w:val="004B2549"/>
    <w:rsid w:val="004C0E4A"/>
    <w:rsid w:val="004D5DC9"/>
    <w:rsid w:val="00510EEA"/>
    <w:rsid w:val="00511834"/>
    <w:rsid w:val="00530EF2"/>
    <w:rsid w:val="005520FF"/>
    <w:rsid w:val="00555B8F"/>
    <w:rsid w:val="005560A1"/>
    <w:rsid w:val="00577673"/>
    <w:rsid w:val="00584026"/>
    <w:rsid w:val="00586DF8"/>
    <w:rsid w:val="0062390D"/>
    <w:rsid w:val="0063026D"/>
    <w:rsid w:val="00642ABD"/>
    <w:rsid w:val="00663E14"/>
    <w:rsid w:val="00687303"/>
    <w:rsid w:val="006B1F22"/>
    <w:rsid w:val="006B5B4F"/>
    <w:rsid w:val="006D4C0B"/>
    <w:rsid w:val="00744262"/>
    <w:rsid w:val="00756189"/>
    <w:rsid w:val="007643D3"/>
    <w:rsid w:val="007702CE"/>
    <w:rsid w:val="007B179D"/>
    <w:rsid w:val="00810846"/>
    <w:rsid w:val="00813085"/>
    <w:rsid w:val="00876B6F"/>
    <w:rsid w:val="008A3DBD"/>
    <w:rsid w:val="008B6D2F"/>
    <w:rsid w:val="009114E9"/>
    <w:rsid w:val="0093692E"/>
    <w:rsid w:val="00955918"/>
    <w:rsid w:val="0099026A"/>
    <w:rsid w:val="0099689E"/>
    <w:rsid w:val="009A2711"/>
    <w:rsid w:val="009B01CE"/>
    <w:rsid w:val="009C220B"/>
    <w:rsid w:val="009E09D1"/>
    <w:rsid w:val="009F727F"/>
    <w:rsid w:val="00A04D17"/>
    <w:rsid w:val="00A156C7"/>
    <w:rsid w:val="00A238FC"/>
    <w:rsid w:val="00A2476C"/>
    <w:rsid w:val="00A36410"/>
    <w:rsid w:val="00A40592"/>
    <w:rsid w:val="00A7499A"/>
    <w:rsid w:val="00AF7195"/>
    <w:rsid w:val="00B12DA8"/>
    <w:rsid w:val="00B225BF"/>
    <w:rsid w:val="00B55123"/>
    <w:rsid w:val="00B62381"/>
    <w:rsid w:val="00BA5973"/>
    <w:rsid w:val="00BB72E6"/>
    <w:rsid w:val="00BD38D7"/>
    <w:rsid w:val="00BE17CF"/>
    <w:rsid w:val="00C06C76"/>
    <w:rsid w:val="00C27A16"/>
    <w:rsid w:val="00C745AD"/>
    <w:rsid w:val="00C80410"/>
    <w:rsid w:val="00CB7C65"/>
    <w:rsid w:val="00CF24C6"/>
    <w:rsid w:val="00D06D4A"/>
    <w:rsid w:val="00D12954"/>
    <w:rsid w:val="00D36E3E"/>
    <w:rsid w:val="00D4135D"/>
    <w:rsid w:val="00D70C83"/>
    <w:rsid w:val="00D956FC"/>
    <w:rsid w:val="00DA2091"/>
    <w:rsid w:val="00DB5230"/>
    <w:rsid w:val="00E12E99"/>
    <w:rsid w:val="00E41B2F"/>
    <w:rsid w:val="00E50A51"/>
    <w:rsid w:val="00E532FF"/>
    <w:rsid w:val="00E650CC"/>
    <w:rsid w:val="00E8282C"/>
    <w:rsid w:val="00E83A05"/>
    <w:rsid w:val="00EA5C1A"/>
    <w:rsid w:val="00EC05D7"/>
    <w:rsid w:val="00EE222D"/>
    <w:rsid w:val="00F01202"/>
    <w:rsid w:val="00F21563"/>
    <w:rsid w:val="00F336F2"/>
    <w:rsid w:val="00F439F8"/>
    <w:rsid w:val="00F472C5"/>
    <w:rsid w:val="00F53B84"/>
    <w:rsid w:val="00F61462"/>
    <w:rsid w:val="00FA0BB0"/>
    <w:rsid w:val="00FC1893"/>
    <w:rsid w:val="00FE2B75"/>
    <w:rsid w:val="00FE2C8A"/>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3577">
      <w:bodyDiv w:val="1"/>
      <w:marLeft w:val="0"/>
      <w:marRight w:val="0"/>
      <w:marTop w:val="0"/>
      <w:marBottom w:val="0"/>
      <w:divBdr>
        <w:top w:val="none" w:sz="0" w:space="0" w:color="auto"/>
        <w:left w:val="none" w:sz="0" w:space="0" w:color="auto"/>
        <w:bottom w:val="none" w:sz="0" w:space="0" w:color="auto"/>
        <w:right w:val="none" w:sz="0" w:space="0" w:color="auto"/>
      </w:divBdr>
    </w:div>
    <w:div w:id="1146359082">
      <w:bodyDiv w:val="1"/>
      <w:marLeft w:val="0"/>
      <w:marRight w:val="0"/>
      <w:marTop w:val="0"/>
      <w:marBottom w:val="0"/>
      <w:divBdr>
        <w:top w:val="none" w:sz="0" w:space="0" w:color="auto"/>
        <w:left w:val="none" w:sz="0" w:space="0" w:color="auto"/>
        <w:bottom w:val="none" w:sz="0" w:space="0" w:color="auto"/>
        <w:right w:val="none" w:sz="0" w:space="0" w:color="auto"/>
      </w:divBdr>
    </w:div>
    <w:div w:id="1271595069">
      <w:bodyDiv w:val="1"/>
      <w:marLeft w:val="0"/>
      <w:marRight w:val="0"/>
      <w:marTop w:val="0"/>
      <w:marBottom w:val="0"/>
      <w:divBdr>
        <w:top w:val="none" w:sz="0" w:space="0" w:color="auto"/>
        <w:left w:val="none" w:sz="0" w:space="0" w:color="auto"/>
        <w:bottom w:val="none" w:sz="0" w:space="0" w:color="auto"/>
        <w:right w:val="none" w:sz="0" w:space="0" w:color="auto"/>
      </w:divBdr>
    </w:div>
    <w:div w:id="1348479037">
      <w:bodyDiv w:val="1"/>
      <w:marLeft w:val="0"/>
      <w:marRight w:val="0"/>
      <w:marTop w:val="0"/>
      <w:marBottom w:val="0"/>
      <w:divBdr>
        <w:top w:val="none" w:sz="0" w:space="0" w:color="auto"/>
        <w:left w:val="none" w:sz="0" w:space="0" w:color="auto"/>
        <w:bottom w:val="none" w:sz="0" w:space="0" w:color="auto"/>
        <w:right w:val="none" w:sz="0" w:space="0" w:color="auto"/>
      </w:divBdr>
    </w:div>
    <w:div w:id="2070880805">
      <w:bodyDiv w:val="1"/>
      <w:marLeft w:val="0"/>
      <w:marRight w:val="0"/>
      <w:marTop w:val="0"/>
      <w:marBottom w:val="0"/>
      <w:divBdr>
        <w:top w:val="none" w:sz="0" w:space="0" w:color="auto"/>
        <w:left w:val="none" w:sz="0" w:space="0" w:color="auto"/>
        <w:bottom w:val="none" w:sz="0" w:space="0" w:color="auto"/>
        <w:right w:val="none" w:sz="0" w:space="0" w:color="auto"/>
      </w:divBdr>
    </w:div>
    <w:div w:id="2080053626">
      <w:bodyDiv w:val="1"/>
      <w:marLeft w:val="0"/>
      <w:marRight w:val="0"/>
      <w:marTop w:val="0"/>
      <w:marBottom w:val="0"/>
      <w:divBdr>
        <w:top w:val="none" w:sz="0" w:space="0" w:color="auto"/>
        <w:left w:val="none" w:sz="0" w:space="0" w:color="auto"/>
        <w:bottom w:val="none" w:sz="0" w:space="0" w:color="auto"/>
        <w:right w:val="none" w:sz="0" w:space="0" w:color="auto"/>
      </w:divBdr>
    </w:div>
    <w:div w:id="21172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idsskriftet.no"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nyemetoder.no/Documents/Om%20systemet/Veiledende%20kriterier%20for%20medisinsk%20utstyr%20i%20Nye%20metoder%20(29.06.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idsskriftet.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idsskriftet.n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idsskrift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2DA1A-4E49-4B6A-B396-E0C1DC42E940}"/>
</file>

<file path=customXml/itemProps2.xml><?xml version="1.0" encoding="utf-8"?>
<ds:datastoreItem xmlns:ds="http://schemas.openxmlformats.org/officeDocument/2006/customXml" ds:itemID="{C6E8BCD4-8F4F-4C27-AFAF-0EA3A68950B8}"/>
</file>

<file path=customXml/itemProps3.xml><?xml version="1.0" encoding="utf-8"?>
<ds:datastoreItem xmlns:ds="http://schemas.openxmlformats.org/officeDocument/2006/customXml" ds:itemID="{B4EA15DD-932D-4DC0-8ABE-8847238BFDA8}"/>
</file>

<file path=customXml/itemProps4.xml><?xml version="1.0" encoding="utf-8"?>
<ds:datastoreItem xmlns:ds="http://schemas.openxmlformats.org/officeDocument/2006/customXml" ds:itemID="{4CF70355-4FC8-4EC3-86D2-7AB28B681A31}"/>
</file>

<file path=docProps/app.xml><?xml version="1.0" encoding="utf-8"?>
<Properties xmlns="http://schemas.openxmlformats.org/officeDocument/2006/extended-properties" xmlns:vt="http://schemas.openxmlformats.org/officeDocument/2006/docPropsVTypes">
  <Template>B7E30C89</Template>
  <TotalTime>0</TotalTime>
  <Pages>9</Pages>
  <Words>853</Words>
  <Characters>4521</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Anne Dørum</cp:lastModifiedBy>
  <cp:revision>2</cp:revision>
  <cp:lastPrinted>2017-10-06T07:01:00Z</cp:lastPrinted>
  <dcterms:created xsi:type="dcterms:W3CDTF">2019-09-10T12:57:00Z</dcterms:created>
  <dcterms:modified xsi:type="dcterms:W3CDTF">2019-09-10T12:57:00Z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