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541411151"/>
        <w:docPartObj>
          <w:docPartGallery w:val="Cover Pages"/>
          <w:docPartUnique/>
        </w:docPartObj>
      </w:sdtPr>
      <w:sdtEndPr>
        <w:rPr>
          <w:b/>
          <w:bCs/>
          <w:sz w:val="32"/>
          <w:szCs w:val="32"/>
        </w:rPr>
      </w:sdtEndPr>
      <w:sdtContent>
        <w:p w14:paraId="6C86A899" w14:textId="3B21861D" w:rsidR="006B7BC1" w:rsidRPr="007D32B7" w:rsidRDefault="006B7BC1" w:rsidP="00200A6B">
          <w:pPr>
            <w:rPr>
              <w:lang w:val="en-GB"/>
            </w:rPr>
          </w:pPr>
        </w:p>
        <w:tbl>
          <w:tblPr>
            <w:tblStyle w:val="Stil2"/>
            <w:tblpPr w:leftFromText="142" w:rightFromText="142" w:vertAnchor="page" w:horzAnchor="page" w:tblpX="965" w:tblpY="4316"/>
            <w:tblW w:w="10065" w:type="dxa"/>
            <w:tblLayout w:type="fixed"/>
            <w:tblLook w:val="04A0" w:firstRow="1" w:lastRow="0" w:firstColumn="1" w:lastColumn="0" w:noHBand="0" w:noVBand="1"/>
          </w:tblPr>
          <w:tblGrid>
            <w:gridCol w:w="10065"/>
          </w:tblGrid>
          <w:tr w:rsidR="006B7BC1" w:rsidRPr="0031492A" w14:paraId="1E9E50EE" w14:textId="77777777" w:rsidTr="00E77CC3">
            <w:trPr>
              <w:trHeight w:hRule="exact" w:val="1701"/>
            </w:trPr>
            <w:tc>
              <w:tcPr>
                <w:tcW w:w="10065" w:type="dxa"/>
              </w:tcPr>
              <w:p w14:paraId="04FEEB00" w14:textId="77777777" w:rsidR="006B7BC1" w:rsidRPr="001B2390" w:rsidRDefault="006B7BC1" w:rsidP="00E77CC3">
                <w:pPr>
                  <w:autoSpaceDE w:val="0"/>
                  <w:autoSpaceDN w:val="0"/>
                  <w:adjustRightInd w:val="0"/>
                  <w:spacing w:after="60"/>
                  <w:ind w:left="198"/>
                  <w:rPr>
                    <w:rFonts w:ascii="Calibri" w:hAnsi="Calibri" w:cs="Calibri"/>
                    <w:b/>
                    <w:bCs/>
                    <w:color w:val="00529B"/>
                    <w:sz w:val="24"/>
                    <w:szCs w:val="24"/>
                  </w:rPr>
                </w:pPr>
                <w:r w:rsidRPr="001B2390">
                  <w:rPr>
                    <w:rFonts w:ascii="Calibri" w:hAnsi="Calibri" w:cs="Calibri"/>
                    <w:b/>
                    <w:bCs/>
                    <w:color w:val="00529B"/>
                    <w:sz w:val="24"/>
                    <w:szCs w:val="24"/>
                  </w:rPr>
                  <w:t>Sykehusinnkjøp HF</w:t>
                </w:r>
              </w:p>
              <w:p w14:paraId="428A0464" w14:textId="3C2DA43E" w:rsidR="006B7BC1" w:rsidRPr="001B2390" w:rsidRDefault="006B7BC1" w:rsidP="00E77CC3">
                <w:pPr>
                  <w:autoSpaceDE w:val="0"/>
                  <w:autoSpaceDN w:val="0"/>
                  <w:adjustRightInd w:val="0"/>
                  <w:ind w:left="198"/>
                  <w:rPr>
                    <w:rFonts w:ascii="Calibri" w:hAnsi="Calibri" w:cs="Calibri"/>
                    <w:color w:val="00529B"/>
                    <w:sz w:val="16"/>
                    <w:szCs w:val="16"/>
                  </w:rPr>
                </w:pPr>
                <w:r w:rsidRPr="001B2390">
                  <w:rPr>
                    <w:rFonts w:ascii="Calibri" w:hAnsi="Calibri" w:cs="Calibri"/>
                    <w:color w:val="00529B"/>
                    <w:sz w:val="16"/>
                    <w:szCs w:val="16"/>
                  </w:rPr>
                  <w:t>Organisasjonsnummer 916 879 067</w:t>
                </w:r>
              </w:p>
              <w:p w14:paraId="43D73C4E" w14:textId="77777777" w:rsidR="006B7BC1" w:rsidRPr="001B2390" w:rsidRDefault="006B7BC1" w:rsidP="00E77CC3">
                <w:pPr>
                  <w:autoSpaceDE w:val="0"/>
                  <w:autoSpaceDN w:val="0"/>
                  <w:adjustRightInd w:val="0"/>
                  <w:ind w:left="198"/>
                  <w:rPr>
                    <w:rFonts w:ascii="Calibri" w:hAnsi="Calibri" w:cs="Calibri"/>
                    <w:color w:val="00529B"/>
                    <w:sz w:val="16"/>
                    <w:szCs w:val="16"/>
                  </w:rPr>
                </w:pPr>
                <w:r w:rsidRPr="001B2390">
                  <w:rPr>
                    <w:rFonts w:ascii="Calibri" w:hAnsi="Calibri" w:cs="Calibri"/>
                    <w:color w:val="00529B"/>
                    <w:sz w:val="16"/>
                    <w:szCs w:val="16"/>
                  </w:rPr>
                  <w:t>Telefon 78 95 07 00</w:t>
                </w:r>
              </w:p>
              <w:p w14:paraId="33315D38" w14:textId="77777777" w:rsidR="006B7BC1" w:rsidRPr="001B2390" w:rsidRDefault="006B7BC1" w:rsidP="00E77CC3">
                <w:pPr>
                  <w:autoSpaceDE w:val="0"/>
                  <w:autoSpaceDN w:val="0"/>
                  <w:adjustRightInd w:val="0"/>
                  <w:ind w:left="198"/>
                  <w:rPr>
                    <w:rFonts w:ascii="Calibri" w:hAnsi="Calibri" w:cs="Calibri"/>
                    <w:color w:val="00529B"/>
                    <w:sz w:val="16"/>
                    <w:szCs w:val="16"/>
                  </w:rPr>
                </w:pPr>
                <w:r w:rsidRPr="001B2390">
                  <w:rPr>
                    <w:rFonts w:ascii="Calibri" w:hAnsi="Calibri" w:cs="Calibri"/>
                    <w:color w:val="00529B"/>
                    <w:sz w:val="16"/>
                    <w:szCs w:val="16"/>
                  </w:rPr>
                  <w:t>post@sykehusinnkjop.no</w:t>
                </w:r>
              </w:p>
              <w:p w14:paraId="07D201DE" w14:textId="04016516" w:rsidR="006B7BC1" w:rsidRPr="007D32B7" w:rsidRDefault="006B7BC1" w:rsidP="00E77CC3">
                <w:pPr>
                  <w:ind w:left="198"/>
                  <w:rPr>
                    <w:color w:val="00529B"/>
                    <w:lang w:val="en-GB"/>
                  </w:rPr>
                </w:pPr>
                <w:r w:rsidRPr="007D32B7">
                  <w:rPr>
                    <w:rFonts w:ascii="Calibri" w:hAnsi="Calibri" w:cs="Calibri"/>
                    <w:color w:val="00529B"/>
                    <w:sz w:val="16"/>
                    <w:szCs w:val="16"/>
                    <w:lang w:val="en-GB"/>
                  </w:rPr>
                  <w:t xml:space="preserve">Sykehusinnkjøp HF, Postboks 40, 9811 </w:t>
                </w:r>
                <w:proofErr w:type="spellStart"/>
                <w:r w:rsidRPr="007D32B7">
                  <w:rPr>
                    <w:rFonts w:ascii="Calibri" w:hAnsi="Calibri" w:cs="Calibri"/>
                    <w:color w:val="00529B"/>
                    <w:sz w:val="16"/>
                    <w:szCs w:val="16"/>
                    <w:lang w:val="en-GB"/>
                  </w:rPr>
                  <w:t>Vadsø</w:t>
                </w:r>
                <w:proofErr w:type="spellEnd"/>
              </w:p>
            </w:tc>
          </w:tr>
          <w:tr w:rsidR="006B7BC1" w:rsidRPr="004C5A5E" w14:paraId="127459E0" w14:textId="77777777" w:rsidTr="00E77CC3">
            <w:tc>
              <w:tcPr>
                <w:tcW w:w="10065" w:type="dxa"/>
              </w:tcPr>
              <w:sdt>
                <w:sdtPr>
                  <w:rPr>
                    <w:b/>
                    <w:color w:val="003283"/>
                    <w:sz w:val="96"/>
                    <w:szCs w:val="96"/>
                    <w:lang w:val="en-GB"/>
                  </w:rPr>
                  <w:id w:val="569235837"/>
                  <w:placeholder>
                    <w:docPart w:val="482226FE8EFB491487113DBD38C99E91"/>
                  </w:placeholder>
                  <w:text/>
                </w:sdtPr>
                <w:sdtEndPr/>
                <w:sdtContent>
                  <w:p w14:paraId="3A93858A" w14:textId="2EF2CDD8" w:rsidR="006B7BC1" w:rsidRPr="007D32B7" w:rsidRDefault="00A6220F" w:rsidP="00E77CC3">
                    <w:pPr>
                      <w:contextualSpacing/>
                      <w:rPr>
                        <w:b/>
                        <w:sz w:val="96"/>
                        <w:szCs w:val="96"/>
                        <w:lang w:val="en-GB"/>
                      </w:rPr>
                    </w:pPr>
                    <w:r w:rsidRPr="007D32B7">
                      <w:rPr>
                        <w:b/>
                        <w:color w:val="003283"/>
                        <w:sz w:val="96"/>
                        <w:szCs w:val="96"/>
                        <w:lang w:val="en-GB"/>
                      </w:rPr>
                      <w:t xml:space="preserve">National Standard Agreement </w:t>
                    </w:r>
                  </w:p>
                </w:sdtContent>
              </w:sdt>
              <w:sdt>
                <w:sdtPr>
                  <w:rPr>
                    <w:color w:val="00529B"/>
                    <w:spacing w:val="-20"/>
                    <w:sz w:val="40"/>
                    <w:szCs w:val="40"/>
                    <w:lang w:val="en-GB"/>
                  </w:rPr>
                  <w:alias w:val="Undertittel"/>
                  <w:tag w:val="Undertittel"/>
                  <w:id w:val="571550917"/>
                  <w:placeholder>
                    <w:docPart w:val="FB165741236845228AD6284185E5266E"/>
                  </w:placeholder>
                  <w:text/>
                </w:sdtPr>
                <w:sdtEndPr/>
                <w:sdtContent>
                  <w:p w14:paraId="4876D91F" w14:textId="66D99F1D" w:rsidR="006B7BC1" w:rsidRPr="007D32B7" w:rsidRDefault="000D0C10" w:rsidP="00E77CC3">
                    <w:pPr>
                      <w:rPr>
                        <w:color w:val="00529B"/>
                        <w:spacing w:val="-20"/>
                        <w:sz w:val="40"/>
                        <w:szCs w:val="40"/>
                        <w:lang w:val="en-GB"/>
                      </w:rPr>
                    </w:pPr>
                    <w:r w:rsidRPr="007D32B7">
                      <w:rPr>
                        <w:color w:val="00529B"/>
                        <w:spacing w:val="-20"/>
                        <w:sz w:val="40"/>
                        <w:szCs w:val="40"/>
                        <w:lang w:val="en-GB"/>
                      </w:rPr>
                      <w:t xml:space="preserve"> For the delivery and use of the </w:t>
                    </w:r>
                    <w:r>
                      <w:rPr>
                        <w:color w:val="00529B"/>
                        <w:spacing w:val="-20"/>
                        <w:sz w:val="40"/>
                        <w:szCs w:val="40"/>
                        <w:lang w:val="en-GB"/>
                      </w:rPr>
                      <w:t>medicine</w:t>
                    </w:r>
                    <w:r w:rsidRPr="007D32B7">
                      <w:rPr>
                        <w:color w:val="00529B"/>
                        <w:spacing w:val="-20"/>
                        <w:sz w:val="40"/>
                        <w:szCs w:val="40"/>
                        <w:lang w:val="en-GB"/>
                      </w:rPr>
                      <w:t xml:space="preserve"> XXXX prior to marketing authorization and until decision to introduce to the Specialist Health Service </w:t>
                    </w:r>
                  </w:p>
                </w:sdtContent>
              </w:sdt>
            </w:tc>
          </w:tr>
        </w:tbl>
        <w:p w14:paraId="49EA343A" w14:textId="448FBD95" w:rsidR="006B7BC1" w:rsidRPr="007D32B7" w:rsidRDefault="006D7008">
          <w:pPr>
            <w:rPr>
              <w:b/>
              <w:bCs/>
              <w:sz w:val="32"/>
              <w:szCs w:val="32"/>
              <w:lang w:val="en-GB"/>
            </w:rPr>
          </w:pPr>
          <w:r w:rsidRPr="007D32B7">
            <w:rPr>
              <w:noProof/>
              <w:lang w:val="en-GB"/>
            </w:rPr>
            <mc:AlternateContent>
              <mc:Choice Requires="wps">
                <w:drawing>
                  <wp:anchor distT="45720" distB="45720" distL="114300" distR="114300" simplePos="0" relativeHeight="251658243" behindDoc="0" locked="0" layoutInCell="1" allowOverlap="1" wp14:anchorId="1978AB2A" wp14:editId="6E11BFC6">
                    <wp:simplePos x="0" y="0"/>
                    <wp:positionH relativeFrom="column">
                      <wp:posOffset>4000500</wp:posOffset>
                    </wp:positionH>
                    <wp:positionV relativeFrom="paragraph">
                      <wp:posOffset>7054850</wp:posOffset>
                    </wp:positionV>
                    <wp:extent cx="2360930" cy="1404620"/>
                    <wp:effectExtent l="0" t="0" r="12700" b="20955"/>
                    <wp:wrapSquare wrapText="bothSides"/>
                    <wp:docPr id="217" name="Tekstboks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tx2"/>
                              </a:solidFill>
                              <a:miter lim="800000"/>
                              <a:headEnd/>
                              <a:tailEnd/>
                            </a:ln>
                          </wps:spPr>
                          <wps:txbx>
                            <w:txbxContent>
                              <w:p w14:paraId="165C2C35" w14:textId="77777777" w:rsidR="00EB0650" w:rsidRPr="006D7008" w:rsidRDefault="00EB0650" w:rsidP="006D7008">
                                <w:pPr>
                                  <w:rPr>
                                    <w:color w:val="003283" w:themeColor="text2"/>
                                  </w:rPr>
                                </w:pPr>
                                <w:r>
                                  <w:br/>
                                </w:r>
                                <w:proofErr w:type="spellStart"/>
                                <w:r w:rsidRPr="006D7008">
                                  <w:rPr>
                                    <w:color w:val="003283" w:themeColor="text2"/>
                                  </w:rPr>
                                  <w:t>Saksnr</w:t>
                                </w:r>
                                <w:proofErr w:type="spellEnd"/>
                                <w:r w:rsidRPr="006D7008">
                                  <w:rPr>
                                    <w:color w:val="003283" w:themeColor="text2"/>
                                  </w:rPr>
                                  <w:t>: 20åå/NNN</w:t>
                                </w:r>
                              </w:p>
                              <w:p w14:paraId="69189C3B" w14:textId="77777777" w:rsidR="00EB0650" w:rsidRPr="006D7008" w:rsidRDefault="00EB0650" w:rsidP="006D7008">
                                <w:pPr>
                                  <w:rPr>
                                    <w:color w:val="003283" w:themeColor="text2"/>
                                  </w:rPr>
                                </w:pPr>
                                <w:r w:rsidRPr="006D7008">
                                  <w:rPr>
                                    <w:color w:val="003283" w:themeColor="text2"/>
                                  </w:rPr>
                                  <w:t>DD.MM.20ÅÅ - DD.MM.20ÅÅ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78AB2A" id="_x0000_t202" coordsize="21600,21600" o:spt="202" path="m,l,21600r21600,l21600,xe">
                    <v:stroke joinstyle="miter"/>
                    <v:path gradientshapeok="t" o:connecttype="rect"/>
                  </v:shapetype>
                  <v:shape id="Tekstboks 217" o:spid="_x0000_s1026" type="#_x0000_t202" style="position:absolute;margin-left:315pt;margin-top:555.5pt;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" strokecolor="#003283 [3215]">
                    <v:textbox style="mso-fit-shape-to-text:t">
                      <w:txbxContent>
                        <w:p w14:paraId="165C2C35" w14:textId="77777777" w:rsidR="00EB0650" w:rsidRPr="006D7008" w:rsidRDefault="00EB0650" w:rsidP="006D7008">
                          <w:pPr>
                            <w:rPr>
                              <w:color w:val="003283" w:themeColor="text2"/>
                            </w:rPr>
                          </w:pPr>
                          <w:r>
                            <w:br/>
                          </w:r>
                          <w:proofErr w:type="spellStart"/>
                          <w:r w:rsidRPr="006D7008">
                            <w:rPr>
                              <w:color w:val="003283" w:themeColor="text2"/>
                            </w:rPr>
                            <w:t>Saksnr</w:t>
                          </w:r>
                          <w:proofErr w:type="spellEnd"/>
                          <w:r w:rsidRPr="006D7008">
                            <w:rPr>
                              <w:color w:val="003283" w:themeColor="text2"/>
                            </w:rPr>
                            <w:t>: 20åå/NNN</w:t>
                          </w:r>
                        </w:p>
                        <w:p w14:paraId="69189C3B" w14:textId="77777777" w:rsidR="00EB0650" w:rsidRPr="006D7008" w:rsidRDefault="00EB0650" w:rsidP="006D7008">
                          <w:pPr>
                            <w:rPr>
                              <w:color w:val="003283" w:themeColor="text2"/>
                            </w:rPr>
                          </w:pPr>
                          <w:r w:rsidRPr="006D7008">
                            <w:rPr>
                              <w:color w:val="003283" w:themeColor="text2"/>
                            </w:rPr>
                            <w:t>DD.MM.20ÅÅ - DD.MM.20ÅÅ</w:t>
                          </w:r>
                        </w:p>
                      </w:txbxContent>
                    </v:textbox>
                    <w10:wrap type="square"/>
                  </v:shape>
                </w:pict>
              </mc:Fallback>
            </mc:AlternateContent>
          </w:r>
          <w:r w:rsidR="006B7BC1" w:rsidRPr="007D32B7">
            <w:rPr>
              <w:noProof/>
              <w:lang w:val="en-GB"/>
            </w:rPr>
            <mc:AlternateContent>
              <mc:Choice Requires="wps">
                <w:drawing>
                  <wp:anchor distT="0" distB="0" distL="114300" distR="114300" simplePos="0" relativeHeight="251658240" behindDoc="1" locked="0" layoutInCell="1" allowOverlap="1" wp14:anchorId="21D5A0DF" wp14:editId="1B894FB9">
                    <wp:simplePos x="0" y="0"/>
                    <wp:positionH relativeFrom="page">
                      <wp:posOffset>0</wp:posOffset>
                    </wp:positionH>
                    <wp:positionV relativeFrom="page">
                      <wp:posOffset>0</wp:posOffset>
                    </wp:positionV>
                    <wp:extent cx="7559675" cy="10691495"/>
                    <wp:effectExtent l="0" t="0" r="3175" b="0"/>
                    <wp:wrapNone/>
                    <wp:docPr id="1" name="Rektangel 1"/>
                    <wp:cNvGraphicFramePr/>
                    <a:graphic xmlns:a="http://schemas.openxmlformats.org/drawingml/2006/main">
                      <a:graphicData uri="http://schemas.microsoft.com/office/word/2010/wordprocessingShape">
                        <wps:wsp>
                          <wps:cNvSpPr/>
                          <wps:spPr>
                            <a:xfrm>
                              <a:off x="0" y="0"/>
                              <a:ext cx="7559675" cy="106914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A04E3" id="Rektangel 1" o:spid="_x0000_s1026" style="position:absolute;margin-left:0;margin-top:0;width:595.25pt;height:84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" fillcolor="white [3212]" stroked="f" strokeweight="1pt">
                    <w10:wrap anchorx="page" anchory="page"/>
                  </v:rect>
                </w:pict>
              </mc:Fallback>
            </mc:AlternateContent>
          </w:r>
          <w:r w:rsidR="006B7BC1" w:rsidRPr="007D32B7">
            <w:rPr>
              <w:noProof/>
              <w:lang w:val="en-GB"/>
            </w:rPr>
            <w:drawing>
              <wp:anchor distT="0" distB="0" distL="114300" distR="114300" simplePos="0" relativeHeight="251658241" behindDoc="1" locked="0" layoutInCell="1" allowOverlap="1" wp14:anchorId="7DC43555" wp14:editId="6B3F08DE">
                <wp:simplePos x="0" y="0"/>
                <wp:positionH relativeFrom="page">
                  <wp:posOffset>0</wp:posOffset>
                </wp:positionH>
                <wp:positionV relativeFrom="page">
                  <wp:posOffset>0</wp:posOffset>
                </wp:positionV>
                <wp:extent cx="7559675" cy="10697845"/>
                <wp:effectExtent l="0" t="0" r="3175" b="8255"/>
                <wp:wrapNone/>
                <wp:docPr id="9" name="Grafik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t-Styrende-01.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r w:rsidR="006B7BC1" w:rsidRPr="007D32B7">
            <w:rPr>
              <w:noProof/>
              <w:lang w:val="en-GB"/>
            </w:rPr>
            <mc:AlternateContent>
              <mc:Choice Requires="wps">
                <w:drawing>
                  <wp:anchor distT="45720" distB="45720" distL="114300" distR="114300" simplePos="0" relativeHeight="251658242" behindDoc="0" locked="0" layoutInCell="1" allowOverlap="1" wp14:anchorId="6C442AC0" wp14:editId="0E28FC91">
                    <wp:simplePos x="0" y="0"/>
                    <wp:positionH relativeFrom="page">
                      <wp:posOffset>655320</wp:posOffset>
                    </wp:positionH>
                    <wp:positionV relativeFrom="page">
                      <wp:posOffset>9311005</wp:posOffset>
                    </wp:positionV>
                    <wp:extent cx="5994000" cy="320400"/>
                    <wp:effectExtent l="0" t="0" r="0" b="3810"/>
                    <wp:wrapSquare wrapText="bothSides"/>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000" cy="320400"/>
                            </a:xfrm>
                            <a:prstGeom prst="rect">
                              <a:avLst/>
                            </a:prstGeom>
                            <a:noFill/>
                            <a:ln w="9525">
                              <a:noFill/>
                              <a:miter lim="800000"/>
                              <a:headEnd/>
                              <a:tailEnd/>
                            </a:ln>
                          </wps:spPr>
                          <wps:txbx>
                            <w:txbxContent>
                              <w:tbl>
                                <w:tblPr>
                                  <w:tblStyle w:val="Tabellrutenett"/>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2"/>
                                  <w:gridCol w:w="1442"/>
                                  <w:gridCol w:w="6132"/>
                                </w:tblGrid>
                                <w:tr w:rsidR="00EB0650" w:rsidRPr="00A718EC" w14:paraId="2EFDEFEA" w14:textId="77777777" w:rsidTr="00E77CC3">
                                  <w:tc>
                                    <w:tcPr>
                                      <w:tcW w:w="1442" w:type="dxa"/>
                                    </w:tcPr>
                                    <w:p w14:paraId="63A89C96" w14:textId="4416CA60" w:rsidR="00EB0650" w:rsidRPr="00A718EC" w:rsidRDefault="00EB0650" w:rsidP="00E77CC3">
                                      <w:pPr>
                                        <w:suppressOverlap/>
                                        <w:rPr>
                                          <w:b/>
                                          <w:bCs/>
                                          <w:color w:val="003283" w:themeColor="text2"/>
                                        </w:rPr>
                                      </w:pPr>
                                      <w:r w:rsidRPr="00A718EC">
                                        <w:rPr>
                                          <w:b/>
                                          <w:bCs/>
                                          <w:color w:val="003283" w:themeColor="text2"/>
                                        </w:rPr>
                                        <w:t xml:space="preserve">Versjon: </w:t>
                                      </w:r>
                                      <w:sdt>
                                        <w:sdtPr>
                                          <w:rPr>
                                            <w:color w:val="003283" w:themeColor="text2"/>
                                          </w:rPr>
                                          <w:alias w:val="År"/>
                                          <w:tag w:val="År"/>
                                          <w:id w:val="-618532920"/>
                                          <w:placeholder>
                                            <w:docPart w:val="30021AC6134B49618577415F226B807C"/>
                                          </w:placeholder>
                                          <w:text/>
                                        </w:sdtPr>
                                        <w:sdtEndPr/>
                                        <w:sdtContent>
                                          <w:r>
                                            <w:rPr>
                                              <w:color w:val="003283" w:themeColor="text2"/>
                                            </w:rPr>
                                            <w:t>1.0</w:t>
                                          </w:r>
                                        </w:sdtContent>
                                      </w:sdt>
                                    </w:p>
                                  </w:tc>
                                  <w:tc>
                                    <w:tcPr>
                                      <w:tcW w:w="1442" w:type="dxa"/>
                                    </w:tcPr>
                                    <w:p w14:paraId="568C2472" w14:textId="416148F2" w:rsidR="00EB0650" w:rsidRPr="00A718EC" w:rsidRDefault="00EB0650" w:rsidP="00E77CC3">
                                      <w:pPr>
                                        <w:suppressOverlap/>
                                        <w:rPr>
                                          <w:b/>
                                          <w:bCs/>
                                          <w:color w:val="003283" w:themeColor="text2"/>
                                        </w:rPr>
                                      </w:pPr>
                                      <w:proofErr w:type="spellStart"/>
                                      <w:r w:rsidRPr="00A718EC">
                                        <w:rPr>
                                          <w:b/>
                                          <w:bCs/>
                                          <w:color w:val="003283" w:themeColor="text2"/>
                                        </w:rPr>
                                        <w:t>Mnd</w:t>
                                      </w:r>
                                      <w:proofErr w:type="spellEnd"/>
                                      <w:r w:rsidRPr="00A718EC">
                                        <w:rPr>
                                          <w:b/>
                                          <w:bCs/>
                                          <w:color w:val="003283" w:themeColor="text2"/>
                                        </w:rPr>
                                        <w:t xml:space="preserve">: </w:t>
                                      </w:r>
                                      <w:sdt>
                                        <w:sdtPr>
                                          <w:rPr>
                                            <w:color w:val="003283" w:themeColor="text2"/>
                                          </w:rPr>
                                          <w:alias w:val="År"/>
                                          <w:tag w:val="År"/>
                                          <w:id w:val="891552831"/>
                                          <w:placeholder>
                                            <w:docPart w:val="B8079A0E8BC44DA4A74AF6DABB2F2683"/>
                                          </w:placeholder>
                                          <w:text/>
                                        </w:sdtPr>
                                        <w:sdtEndPr/>
                                        <w:sdtContent>
                                          <w:r>
                                            <w:rPr>
                                              <w:color w:val="003283" w:themeColor="text2"/>
                                            </w:rPr>
                                            <w:t>Oktober</w:t>
                                          </w:r>
                                        </w:sdtContent>
                                      </w:sdt>
                                    </w:p>
                                  </w:tc>
                                  <w:tc>
                                    <w:tcPr>
                                      <w:tcW w:w="6132" w:type="dxa"/>
                                    </w:tcPr>
                                    <w:p w14:paraId="595F1037" w14:textId="5C002C02" w:rsidR="00EB0650" w:rsidRPr="00A718EC" w:rsidRDefault="00EB0650" w:rsidP="00E77CC3">
                                      <w:pPr>
                                        <w:suppressOverlap/>
                                        <w:rPr>
                                          <w:b/>
                                          <w:bCs/>
                                          <w:color w:val="003283" w:themeColor="text2"/>
                                        </w:rPr>
                                      </w:pPr>
                                      <w:r w:rsidRPr="00A718EC">
                                        <w:rPr>
                                          <w:b/>
                                          <w:bCs/>
                                          <w:color w:val="003283" w:themeColor="text2"/>
                                        </w:rPr>
                                        <w:t xml:space="preserve">År: </w:t>
                                      </w:r>
                                      <w:sdt>
                                        <w:sdtPr>
                                          <w:rPr>
                                            <w:color w:val="003283" w:themeColor="text2"/>
                                          </w:rPr>
                                          <w:alias w:val="År"/>
                                          <w:tag w:val="År"/>
                                          <w:id w:val="569471581"/>
                                          <w:placeholder>
                                            <w:docPart w:val="32A5AFA118BF4F3BADA4D87BB5E14236"/>
                                          </w:placeholder>
                                          <w:text/>
                                        </w:sdtPr>
                                        <w:sdtEndPr/>
                                        <w:sdtContent>
                                          <w:r>
                                            <w:rPr>
                                              <w:color w:val="003283" w:themeColor="text2"/>
                                            </w:rPr>
                                            <w:t>2021</w:t>
                                          </w:r>
                                        </w:sdtContent>
                                      </w:sdt>
                                    </w:p>
                                  </w:tc>
                                </w:tr>
                              </w:tbl>
                              <w:p w14:paraId="5EE9A6FE" w14:textId="77777777" w:rsidR="00EB0650" w:rsidRDefault="00EB0650" w:rsidP="00E77C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42AC0" id="Tekstboks 8" o:spid="_x0000_s1027" type="#_x0000_t202" style="position:absolute;margin-left:51.6pt;margin-top:733.15pt;width:471.95pt;height:25.2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" filled="f" stroked="f">
                    <v:textbox>
                      <w:txbxContent>
                        <w:tbl>
                          <w:tblPr>
                            <w:tblStyle w:val="Tabellrutenett"/>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2"/>
                            <w:gridCol w:w="1442"/>
                            <w:gridCol w:w="6132"/>
                          </w:tblGrid>
                          <w:tr w:rsidR="00EB0650" w:rsidRPr="00A718EC" w14:paraId="2EFDEFEA" w14:textId="77777777" w:rsidTr="00E77CC3">
                            <w:tc>
                              <w:tcPr>
                                <w:tcW w:w="1442" w:type="dxa"/>
                              </w:tcPr>
                              <w:p w14:paraId="63A89C96" w14:textId="4416CA60" w:rsidR="00EB0650" w:rsidRPr="00A718EC" w:rsidRDefault="00EB0650" w:rsidP="00E77CC3">
                                <w:pPr>
                                  <w:suppressOverlap/>
                                  <w:rPr>
                                    <w:b/>
                                    <w:bCs/>
                                    <w:color w:val="003283" w:themeColor="text2"/>
                                  </w:rPr>
                                </w:pPr>
                                <w:r w:rsidRPr="00A718EC">
                                  <w:rPr>
                                    <w:b/>
                                    <w:bCs/>
                                    <w:color w:val="003283" w:themeColor="text2"/>
                                  </w:rPr>
                                  <w:t xml:space="preserve">Versjon: </w:t>
                                </w:r>
                                <w:sdt>
                                  <w:sdtPr>
                                    <w:rPr>
                                      <w:color w:val="003283" w:themeColor="text2"/>
                                    </w:rPr>
                                    <w:alias w:val="År"/>
                                    <w:tag w:val="År"/>
                                    <w:id w:val="-618532920"/>
                                    <w:placeholder>
                                      <w:docPart w:val="30021AC6134B49618577415F226B807C"/>
                                    </w:placeholder>
                                    <w:text/>
                                  </w:sdtPr>
                                  <w:sdtEndPr/>
                                  <w:sdtContent>
                                    <w:r>
                                      <w:rPr>
                                        <w:color w:val="003283" w:themeColor="text2"/>
                                      </w:rPr>
                                      <w:t>1.0</w:t>
                                    </w:r>
                                  </w:sdtContent>
                                </w:sdt>
                              </w:p>
                            </w:tc>
                            <w:tc>
                              <w:tcPr>
                                <w:tcW w:w="1442" w:type="dxa"/>
                              </w:tcPr>
                              <w:p w14:paraId="568C2472" w14:textId="416148F2" w:rsidR="00EB0650" w:rsidRPr="00A718EC" w:rsidRDefault="00EB0650" w:rsidP="00E77CC3">
                                <w:pPr>
                                  <w:suppressOverlap/>
                                  <w:rPr>
                                    <w:b/>
                                    <w:bCs/>
                                    <w:color w:val="003283" w:themeColor="text2"/>
                                  </w:rPr>
                                </w:pPr>
                                <w:proofErr w:type="spellStart"/>
                                <w:r w:rsidRPr="00A718EC">
                                  <w:rPr>
                                    <w:b/>
                                    <w:bCs/>
                                    <w:color w:val="003283" w:themeColor="text2"/>
                                  </w:rPr>
                                  <w:t>Mnd</w:t>
                                </w:r>
                                <w:proofErr w:type="spellEnd"/>
                                <w:r w:rsidRPr="00A718EC">
                                  <w:rPr>
                                    <w:b/>
                                    <w:bCs/>
                                    <w:color w:val="003283" w:themeColor="text2"/>
                                  </w:rPr>
                                  <w:t xml:space="preserve">: </w:t>
                                </w:r>
                                <w:sdt>
                                  <w:sdtPr>
                                    <w:rPr>
                                      <w:color w:val="003283" w:themeColor="text2"/>
                                    </w:rPr>
                                    <w:alias w:val="År"/>
                                    <w:tag w:val="År"/>
                                    <w:id w:val="891552831"/>
                                    <w:placeholder>
                                      <w:docPart w:val="B8079A0E8BC44DA4A74AF6DABB2F2683"/>
                                    </w:placeholder>
                                    <w:text/>
                                  </w:sdtPr>
                                  <w:sdtEndPr/>
                                  <w:sdtContent>
                                    <w:r>
                                      <w:rPr>
                                        <w:color w:val="003283" w:themeColor="text2"/>
                                      </w:rPr>
                                      <w:t>Oktober</w:t>
                                    </w:r>
                                  </w:sdtContent>
                                </w:sdt>
                              </w:p>
                            </w:tc>
                            <w:tc>
                              <w:tcPr>
                                <w:tcW w:w="6132" w:type="dxa"/>
                              </w:tcPr>
                              <w:p w14:paraId="595F1037" w14:textId="5C002C02" w:rsidR="00EB0650" w:rsidRPr="00A718EC" w:rsidRDefault="00EB0650" w:rsidP="00E77CC3">
                                <w:pPr>
                                  <w:suppressOverlap/>
                                  <w:rPr>
                                    <w:b/>
                                    <w:bCs/>
                                    <w:color w:val="003283" w:themeColor="text2"/>
                                  </w:rPr>
                                </w:pPr>
                                <w:r w:rsidRPr="00A718EC">
                                  <w:rPr>
                                    <w:b/>
                                    <w:bCs/>
                                    <w:color w:val="003283" w:themeColor="text2"/>
                                  </w:rPr>
                                  <w:t xml:space="preserve">År: </w:t>
                                </w:r>
                                <w:sdt>
                                  <w:sdtPr>
                                    <w:rPr>
                                      <w:color w:val="003283" w:themeColor="text2"/>
                                    </w:rPr>
                                    <w:alias w:val="År"/>
                                    <w:tag w:val="År"/>
                                    <w:id w:val="569471581"/>
                                    <w:placeholder>
                                      <w:docPart w:val="32A5AFA118BF4F3BADA4D87BB5E14236"/>
                                    </w:placeholder>
                                    <w:text/>
                                  </w:sdtPr>
                                  <w:sdtEndPr/>
                                  <w:sdtContent>
                                    <w:r>
                                      <w:rPr>
                                        <w:color w:val="003283" w:themeColor="text2"/>
                                      </w:rPr>
                                      <w:t>2021</w:t>
                                    </w:r>
                                  </w:sdtContent>
                                </w:sdt>
                              </w:p>
                            </w:tc>
                          </w:tr>
                        </w:tbl>
                        <w:p w14:paraId="5EE9A6FE" w14:textId="77777777" w:rsidR="00EB0650" w:rsidRDefault="00EB0650" w:rsidP="00E77CC3"/>
                      </w:txbxContent>
                    </v:textbox>
                    <w10:wrap type="square" anchorx="page" anchory="page"/>
                  </v:shape>
                </w:pict>
              </mc:Fallback>
            </mc:AlternateContent>
          </w:r>
          <w:r w:rsidR="006B7BC1" w:rsidRPr="007D32B7">
            <w:rPr>
              <w:b/>
              <w:bCs/>
              <w:sz w:val="32"/>
              <w:szCs w:val="32"/>
              <w:lang w:val="en-GB"/>
            </w:rPr>
            <w:br w:type="page"/>
          </w:r>
        </w:p>
        <w:p w14:paraId="28DA8963" w14:textId="1F475182" w:rsidR="008D19CB" w:rsidRPr="007D32B7" w:rsidRDefault="005023E2" w:rsidP="00FF52D8">
          <w:pPr>
            <w:rPr>
              <w:b/>
              <w:bCs/>
              <w:sz w:val="32"/>
              <w:szCs w:val="32"/>
              <w:lang w:val="en-GB"/>
            </w:rPr>
          </w:pPr>
          <w:proofErr w:type="spellStart"/>
          <w:r w:rsidRPr="007D32B7">
            <w:rPr>
              <w:b/>
              <w:bCs/>
              <w:sz w:val="32"/>
              <w:szCs w:val="32"/>
              <w:lang w:val="en-GB"/>
            </w:rPr>
            <w:lastRenderedPageBreak/>
            <w:t>Versjo</w:t>
          </w:r>
          <w:r w:rsidR="00DA6A29" w:rsidRPr="007D32B7">
            <w:rPr>
              <w:b/>
              <w:bCs/>
              <w:sz w:val="32"/>
              <w:szCs w:val="32"/>
              <w:lang w:val="en-GB"/>
            </w:rPr>
            <w:t>nshistorikk</w:t>
          </w:r>
          <w:proofErr w:type="spellEnd"/>
        </w:p>
        <w:tbl>
          <w:tblPr>
            <w:tblStyle w:val="SykehusinnkjpBl"/>
            <w:tblW w:w="0" w:type="auto"/>
            <w:tblLook w:val="0420" w:firstRow="1" w:lastRow="0" w:firstColumn="0" w:lastColumn="0" w:noHBand="0" w:noVBand="1"/>
          </w:tblPr>
          <w:tblGrid>
            <w:gridCol w:w="1127"/>
            <w:gridCol w:w="1154"/>
            <w:gridCol w:w="4486"/>
            <w:gridCol w:w="2249"/>
          </w:tblGrid>
          <w:tr w:rsidR="008D19CB" w:rsidRPr="0031492A" w14:paraId="58B7AF01" w14:textId="77777777" w:rsidTr="00040C74">
            <w:trPr>
              <w:cnfStyle w:val="100000000000" w:firstRow="1" w:lastRow="0" w:firstColumn="0" w:lastColumn="0" w:oddVBand="0" w:evenVBand="0" w:oddHBand="0" w:evenHBand="0" w:firstRowFirstColumn="0" w:firstRowLastColumn="0" w:lastRowFirstColumn="0" w:lastRowLastColumn="0"/>
            </w:trPr>
            <w:tc>
              <w:tcPr>
                <w:tcW w:w="1129" w:type="dxa"/>
              </w:tcPr>
              <w:p w14:paraId="52000E80" w14:textId="24752CC4" w:rsidR="008D19CB" w:rsidRPr="007D32B7" w:rsidRDefault="00CE1C01" w:rsidP="00FF52D8">
                <w:pPr>
                  <w:rPr>
                    <w:b w:val="0"/>
                    <w:bCs/>
                    <w:lang w:val="en-GB"/>
                  </w:rPr>
                </w:pPr>
                <w:r w:rsidRPr="007D32B7">
                  <w:rPr>
                    <w:bCs/>
                    <w:lang w:val="en-GB"/>
                  </w:rPr>
                  <w:t>Dato</w:t>
                </w:r>
              </w:p>
            </w:tc>
            <w:tc>
              <w:tcPr>
                <w:tcW w:w="1134" w:type="dxa"/>
              </w:tcPr>
              <w:p w14:paraId="67393172" w14:textId="35E6126A" w:rsidR="008D19CB" w:rsidRPr="007D32B7" w:rsidRDefault="00CE1C01" w:rsidP="00FF52D8">
                <w:pPr>
                  <w:rPr>
                    <w:b w:val="0"/>
                    <w:bCs/>
                    <w:lang w:val="en-GB"/>
                  </w:rPr>
                </w:pPr>
                <w:proofErr w:type="spellStart"/>
                <w:r w:rsidRPr="007D32B7">
                  <w:rPr>
                    <w:bCs/>
                    <w:lang w:val="en-GB"/>
                  </w:rPr>
                  <w:t>Versjonsnr</w:t>
                </w:r>
                <w:proofErr w:type="spellEnd"/>
              </w:p>
            </w:tc>
            <w:tc>
              <w:tcPr>
                <w:tcW w:w="4499" w:type="dxa"/>
              </w:tcPr>
              <w:p w14:paraId="182AC04D" w14:textId="546BE9C4" w:rsidR="008D19CB" w:rsidRPr="007D32B7" w:rsidRDefault="00E145E2" w:rsidP="00FF52D8">
                <w:pPr>
                  <w:rPr>
                    <w:b w:val="0"/>
                    <w:bCs/>
                    <w:lang w:val="en-GB"/>
                  </w:rPr>
                </w:pPr>
                <w:proofErr w:type="spellStart"/>
                <w:r w:rsidRPr="007D32B7">
                  <w:rPr>
                    <w:bCs/>
                    <w:lang w:val="en-GB"/>
                  </w:rPr>
                  <w:t>Merknad</w:t>
                </w:r>
                <w:proofErr w:type="spellEnd"/>
                <w:r w:rsidRPr="007D32B7">
                  <w:rPr>
                    <w:bCs/>
                    <w:lang w:val="en-GB"/>
                  </w:rPr>
                  <w:t xml:space="preserve"> til </w:t>
                </w:r>
                <w:proofErr w:type="spellStart"/>
                <w:r w:rsidRPr="007D32B7">
                  <w:rPr>
                    <w:bCs/>
                    <w:lang w:val="en-GB"/>
                  </w:rPr>
                  <w:t>versjonen</w:t>
                </w:r>
                <w:proofErr w:type="spellEnd"/>
              </w:p>
            </w:tc>
            <w:tc>
              <w:tcPr>
                <w:tcW w:w="2254" w:type="dxa"/>
              </w:tcPr>
              <w:p w14:paraId="3B20144D" w14:textId="228757A8" w:rsidR="008D19CB" w:rsidRPr="007D32B7" w:rsidRDefault="00DA6A29" w:rsidP="00FF52D8">
                <w:pPr>
                  <w:rPr>
                    <w:b w:val="0"/>
                    <w:bCs/>
                    <w:lang w:val="en-GB"/>
                  </w:rPr>
                </w:pPr>
                <w:proofErr w:type="spellStart"/>
                <w:r w:rsidRPr="007D32B7">
                  <w:rPr>
                    <w:bCs/>
                    <w:lang w:val="en-GB"/>
                  </w:rPr>
                  <w:t>Ansvarlig</w:t>
                </w:r>
                <w:proofErr w:type="spellEnd"/>
              </w:p>
            </w:tc>
          </w:tr>
          <w:tr w:rsidR="008D19CB" w:rsidRPr="0031492A" w14:paraId="64582795" w14:textId="77777777" w:rsidTr="00040C74">
            <w:tc>
              <w:tcPr>
                <w:tcW w:w="1129" w:type="dxa"/>
              </w:tcPr>
              <w:p w14:paraId="19C19BD2" w14:textId="77777777" w:rsidR="008D19CB" w:rsidRPr="007D32B7" w:rsidRDefault="008D19CB" w:rsidP="00FF52D8">
                <w:pPr>
                  <w:rPr>
                    <w:b/>
                    <w:bCs/>
                    <w:sz w:val="32"/>
                    <w:szCs w:val="32"/>
                    <w:lang w:val="en-GB"/>
                  </w:rPr>
                </w:pPr>
              </w:p>
            </w:tc>
            <w:tc>
              <w:tcPr>
                <w:tcW w:w="1134" w:type="dxa"/>
              </w:tcPr>
              <w:p w14:paraId="338394B1" w14:textId="77777777" w:rsidR="008D19CB" w:rsidRPr="007D32B7" w:rsidRDefault="008D19CB" w:rsidP="00FF52D8">
                <w:pPr>
                  <w:rPr>
                    <w:b/>
                    <w:bCs/>
                    <w:sz w:val="32"/>
                    <w:szCs w:val="32"/>
                    <w:lang w:val="en-GB"/>
                  </w:rPr>
                </w:pPr>
              </w:p>
            </w:tc>
            <w:tc>
              <w:tcPr>
                <w:tcW w:w="4499" w:type="dxa"/>
              </w:tcPr>
              <w:p w14:paraId="59EC1621" w14:textId="77777777" w:rsidR="008D19CB" w:rsidRPr="007D32B7" w:rsidRDefault="008D19CB" w:rsidP="00FF52D8">
                <w:pPr>
                  <w:rPr>
                    <w:b/>
                    <w:bCs/>
                    <w:sz w:val="32"/>
                    <w:szCs w:val="32"/>
                    <w:lang w:val="en-GB"/>
                  </w:rPr>
                </w:pPr>
              </w:p>
            </w:tc>
            <w:tc>
              <w:tcPr>
                <w:tcW w:w="2254" w:type="dxa"/>
              </w:tcPr>
              <w:p w14:paraId="5119C2EF" w14:textId="77777777" w:rsidR="008D19CB" w:rsidRPr="007D32B7" w:rsidRDefault="008D19CB" w:rsidP="00FF52D8">
                <w:pPr>
                  <w:rPr>
                    <w:b/>
                    <w:bCs/>
                    <w:sz w:val="32"/>
                    <w:szCs w:val="32"/>
                    <w:lang w:val="en-GB"/>
                  </w:rPr>
                </w:pPr>
              </w:p>
            </w:tc>
          </w:tr>
          <w:tr w:rsidR="008D19CB" w:rsidRPr="0031492A" w14:paraId="1B02EFBE" w14:textId="77777777" w:rsidTr="00040C74">
            <w:tc>
              <w:tcPr>
                <w:tcW w:w="1129" w:type="dxa"/>
              </w:tcPr>
              <w:p w14:paraId="24F37A63" w14:textId="77777777" w:rsidR="008D19CB" w:rsidRPr="007D32B7" w:rsidRDefault="008D19CB" w:rsidP="00FF52D8">
                <w:pPr>
                  <w:rPr>
                    <w:b/>
                    <w:bCs/>
                    <w:sz w:val="32"/>
                    <w:szCs w:val="32"/>
                    <w:lang w:val="en-GB"/>
                  </w:rPr>
                </w:pPr>
              </w:p>
            </w:tc>
            <w:tc>
              <w:tcPr>
                <w:tcW w:w="1134" w:type="dxa"/>
              </w:tcPr>
              <w:p w14:paraId="2BAAFA16" w14:textId="77777777" w:rsidR="008D19CB" w:rsidRPr="007D32B7" w:rsidRDefault="008D19CB" w:rsidP="00FF52D8">
                <w:pPr>
                  <w:rPr>
                    <w:b/>
                    <w:bCs/>
                    <w:sz w:val="32"/>
                    <w:szCs w:val="32"/>
                    <w:lang w:val="en-GB"/>
                  </w:rPr>
                </w:pPr>
              </w:p>
            </w:tc>
            <w:tc>
              <w:tcPr>
                <w:tcW w:w="4499" w:type="dxa"/>
              </w:tcPr>
              <w:p w14:paraId="5948FAD4" w14:textId="77777777" w:rsidR="008D19CB" w:rsidRPr="007D32B7" w:rsidRDefault="008D19CB" w:rsidP="00FF52D8">
                <w:pPr>
                  <w:rPr>
                    <w:b/>
                    <w:bCs/>
                    <w:sz w:val="32"/>
                    <w:szCs w:val="32"/>
                    <w:lang w:val="en-GB"/>
                  </w:rPr>
                </w:pPr>
              </w:p>
            </w:tc>
            <w:tc>
              <w:tcPr>
                <w:tcW w:w="2254" w:type="dxa"/>
              </w:tcPr>
              <w:p w14:paraId="5FCB72E0" w14:textId="77777777" w:rsidR="008D19CB" w:rsidRPr="007D32B7" w:rsidRDefault="008D19CB" w:rsidP="00FF52D8">
                <w:pPr>
                  <w:rPr>
                    <w:b/>
                    <w:bCs/>
                    <w:sz w:val="32"/>
                    <w:szCs w:val="32"/>
                    <w:lang w:val="en-GB"/>
                  </w:rPr>
                </w:pPr>
              </w:p>
            </w:tc>
          </w:tr>
          <w:tr w:rsidR="008D19CB" w:rsidRPr="0031492A" w14:paraId="735A41E0" w14:textId="77777777" w:rsidTr="00040C74">
            <w:tc>
              <w:tcPr>
                <w:tcW w:w="1129" w:type="dxa"/>
              </w:tcPr>
              <w:p w14:paraId="5AB402DF" w14:textId="77777777" w:rsidR="008D19CB" w:rsidRPr="007D32B7" w:rsidRDefault="008D19CB" w:rsidP="00FF52D8">
                <w:pPr>
                  <w:rPr>
                    <w:b/>
                    <w:bCs/>
                    <w:sz w:val="32"/>
                    <w:szCs w:val="32"/>
                    <w:lang w:val="en-GB"/>
                  </w:rPr>
                </w:pPr>
              </w:p>
            </w:tc>
            <w:tc>
              <w:tcPr>
                <w:tcW w:w="1134" w:type="dxa"/>
              </w:tcPr>
              <w:p w14:paraId="46DEFD5A" w14:textId="77777777" w:rsidR="008D19CB" w:rsidRPr="007D32B7" w:rsidRDefault="008D19CB" w:rsidP="00FF52D8">
                <w:pPr>
                  <w:rPr>
                    <w:b/>
                    <w:bCs/>
                    <w:sz w:val="32"/>
                    <w:szCs w:val="32"/>
                    <w:lang w:val="en-GB"/>
                  </w:rPr>
                </w:pPr>
              </w:p>
            </w:tc>
            <w:tc>
              <w:tcPr>
                <w:tcW w:w="4499" w:type="dxa"/>
              </w:tcPr>
              <w:p w14:paraId="73AA4573" w14:textId="77777777" w:rsidR="008D19CB" w:rsidRPr="007D32B7" w:rsidRDefault="008D19CB" w:rsidP="00FF52D8">
                <w:pPr>
                  <w:rPr>
                    <w:b/>
                    <w:bCs/>
                    <w:sz w:val="32"/>
                    <w:szCs w:val="32"/>
                    <w:lang w:val="en-GB"/>
                  </w:rPr>
                </w:pPr>
              </w:p>
            </w:tc>
            <w:tc>
              <w:tcPr>
                <w:tcW w:w="2254" w:type="dxa"/>
              </w:tcPr>
              <w:p w14:paraId="66375239" w14:textId="77777777" w:rsidR="008D19CB" w:rsidRPr="007D32B7" w:rsidRDefault="008D19CB" w:rsidP="00FF52D8">
                <w:pPr>
                  <w:rPr>
                    <w:b/>
                    <w:bCs/>
                    <w:sz w:val="32"/>
                    <w:szCs w:val="32"/>
                    <w:lang w:val="en-GB"/>
                  </w:rPr>
                </w:pPr>
              </w:p>
            </w:tc>
          </w:tr>
        </w:tbl>
        <w:p w14:paraId="6C6A9F13" w14:textId="2E909852" w:rsidR="002A4B3B" w:rsidRPr="007D32B7" w:rsidRDefault="002A4B3B" w:rsidP="00FF52D8">
          <w:pPr>
            <w:rPr>
              <w:b/>
              <w:bCs/>
              <w:sz w:val="32"/>
              <w:szCs w:val="32"/>
              <w:lang w:val="en-GB"/>
            </w:rPr>
          </w:pPr>
        </w:p>
        <w:p w14:paraId="7C304BAA" w14:textId="77777777" w:rsidR="00040C74" w:rsidRPr="007D32B7" w:rsidRDefault="00040C74" w:rsidP="00FF52D8">
          <w:pPr>
            <w:rPr>
              <w:b/>
              <w:bCs/>
              <w:sz w:val="32"/>
              <w:szCs w:val="32"/>
              <w:lang w:val="en-GB"/>
            </w:rPr>
          </w:pPr>
        </w:p>
        <w:sdt>
          <w:sdtPr>
            <w:rPr>
              <w:rFonts w:asciiTheme="minorHAnsi" w:eastAsiaTheme="minorHAnsi" w:hAnsiTheme="minorHAnsi" w:cstheme="minorBidi"/>
              <w:color w:val="auto"/>
              <w:sz w:val="22"/>
              <w:szCs w:val="22"/>
              <w:lang w:val="en-GB"/>
            </w:rPr>
            <w:id w:val="-1407295617"/>
            <w:docPartObj>
              <w:docPartGallery w:val="Table of Contents"/>
              <w:docPartUnique/>
            </w:docPartObj>
          </w:sdtPr>
          <w:sdtEndPr>
            <w:rPr>
              <w:b/>
              <w:bCs/>
            </w:rPr>
          </w:sdtEndPr>
          <w:sdtContent>
            <w:p w14:paraId="239F1DEE" w14:textId="7D3058F9" w:rsidR="004C5FEE" w:rsidRPr="007D32B7" w:rsidRDefault="00426BBD" w:rsidP="004C5FEE">
              <w:pPr>
                <w:pStyle w:val="Overskriftforinnholdsfortegnelse"/>
                <w:numPr>
                  <w:ilvl w:val="0"/>
                  <w:numId w:val="0"/>
                </w:numPr>
                <w:ind w:left="432"/>
                <w:rPr>
                  <w:lang w:val="en-GB"/>
                </w:rPr>
              </w:pPr>
              <w:r w:rsidRPr="007D32B7">
                <w:rPr>
                  <w:lang w:val="en-GB"/>
                </w:rPr>
                <w:t>Table of contents</w:t>
              </w:r>
            </w:p>
            <w:p w14:paraId="70CFFA2B" w14:textId="678C810F" w:rsidR="001B2390" w:rsidRDefault="004C5FEE">
              <w:pPr>
                <w:pStyle w:val="INNH1"/>
                <w:tabs>
                  <w:tab w:val="left" w:pos="440"/>
                  <w:tab w:val="right" w:leader="dot" w:pos="9016"/>
                </w:tabs>
                <w:rPr>
                  <w:rFonts w:eastAsiaTheme="minorEastAsia"/>
                  <w:noProof/>
                  <w:lang w:eastAsia="nb-NO"/>
                </w:rPr>
              </w:pPr>
              <w:r w:rsidRPr="007D32B7">
                <w:rPr>
                  <w:lang w:val="en-GB"/>
                </w:rPr>
                <w:fldChar w:fldCharType="begin"/>
              </w:r>
              <w:r w:rsidRPr="007D32B7">
                <w:rPr>
                  <w:lang w:val="en-GB"/>
                </w:rPr>
                <w:instrText xml:space="preserve"> TOC \o "1-3" \h \z \u </w:instrText>
              </w:r>
              <w:r w:rsidRPr="007D32B7">
                <w:rPr>
                  <w:lang w:val="en-GB"/>
                </w:rPr>
                <w:fldChar w:fldCharType="separate"/>
              </w:r>
              <w:hyperlink w:anchor="_Toc84505473" w:history="1">
                <w:r w:rsidR="001B2390" w:rsidRPr="00617A2A">
                  <w:rPr>
                    <w:rStyle w:val="Hyperkobling"/>
                    <w:noProof/>
                    <w:lang w:val="en-GB"/>
                  </w:rPr>
                  <w:t>0</w:t>
                </w:r>
                <w:r w:rsidR="001B2390">
                  <w:rPr>
                    <w:rFonts w:eastAsiaTheme="minorEastAsia"/>
                    <w:noProof/>
                    <w:lang w:eastAsia="nb-NO"/>
                  </w:rPr>
                  <w:tab/>
                </w:r>
                <w:r w:rsidR="001B2390" w:rsidRPr="00617A2A">
                  <w:rPr>
                    <w:rStyle w:val="Hyperkobling"/>
                    <w:noProof/>
                    <w:lang w:val="en-GB"/>
                  </w:rPr>
                  <w:t>General information</w:t>
                </w:r>
                <w:r w:rsidR="001B2390">
                  <w:rPr>
                    <w:noProof/>
                    <w:webHidden/>
                  </w:rPr>
                  <w:tab/>
                </w:r>
                <w:r w:rsidR="001B2390">
                  <w:rPr>
                    <w:noProof/>
                    <w:webHidden/>
                  </w:rPr>
                  <w:fldChar w:fldCharType="begin"/>
                </w:r>
                <w:r w:rsidR="001B2390">
                  <w:rPr>
                    <w:noProof/>
                    <w:webHidden/>
                  </w:rPr>
                  <w:instrText xml:space="preserve"> PAGEREF _Toc84505473 \h </w:instrText>
                </w:r>
                <w:r w:rsidR="001B2390">
                  <w:rPr>
                    <w:noProof/>
                    <w:webHidden/>
                  </w:rPr>
                </w:r>
                <w:r w:rsidR="001B2390">
                  <w:rPr>
                    <w:noProof/>
                    <w:webHidden/>
                  </w:rPr>
                  <w:fldChar w:fldCharType="separate"/>
                </w:r>
                <w:r w:rsidR="001B2390">
                  <w:rPr>
                    <w:noProof/>
                    <w:webHidden/>
                  </w:rPr>
                  <w:t>4</w:t>
                </w:r>
                <w:r w:rsidR="001B2390">
                  <w:rPr>
                    <w:noProof/>
                    <w:webHidden/>
                  </w:rPr>
                  <w:fldChar w:fldCharType="end"/>
                </w:r>
              </w:hyperlink>
            </w:p>
            <w:p w14:paraId="75BD3C1A" w14:textId="74D065E8" w:rsidR="001B2390" w:rsidRDefault="005D1111">
              <w:pPr>
                <w:pStyle w:val="INNH1"/>
                <w:tabs>
                  <w:tab w:val="left" w:pos="440"/>
                  <w:tab w:val="right" w:leader="dot" w:pos="9016"/>
                </w:tabs>
                <w:rPr>
                  <w:rFonts w:eastAsiaTheme="minorEastAsia"/>
                  <w:noProof/>
                  <w:lang w:eastAsia="nb-NO"/>
                </w:rPr>
              </w:pPr>
              <w:hyperlink w:anchor="_Toc84505474" w:history="1">
                <w:r w:rsidR="001B2390" w:rsidRPr="00617A2A">
                  <w:rPr>
                    <w:rStyle w:val="Hyperkobling"/>
                    <w:noProof/>
                    <w:lang w:val="en-GB"/>
                  </w:rPr>
                  <w:t>1</w:t>
                </w:r>
                <w:r w:rsidR="001B2390">
                  <w:rPr>
                    <w:rFonts w:eastAsiaTheme="minorEastAsia"/>
                    <w:noProof/>
                    <w:lang w:eastAsia="nb-NO"/>
                  </w:rPr>
                  <w:tab/>
                </w:r>
                <w:r w:rsidR="001B2390" w:rsidRPr="00617A2A">
                  <w:rPr>
                    <w:rStyle w:val="Hyperkobling"/>
                    <w:noProof/>
                    <w:lang w:val="en-GB"/>
                  </w:rPr>
                  <w:t>Parties to the Framework Agreement</w:t>
                </w:r>
                <w:r w:rsidR="001B2390">
                  <w:rPr>
                    <w:noProof/>
                    <w:webHidden/>
                  </w:rPr>
                  <w:tab/>
                </w:r>
                <w:r w:rsidR="001B2390">
                  <w:rPr>
                    <w:noProof/>
                    <w:webHidden/>
                  </w:rPr>
                  <w:fldChar w:fldCharType="begin"/>
                </w:r>
                <w:r w:rsidR="001B2390">
                  <w:rPr>
                    <w:noProof/>
                    <w:webHidden/>
                  </w:rPr>
                  <w:instrText xml:space="preserve"> PAGEREF _Toc84505474 \h </w:instrText>
                </w:r>
                <w:r w:rsidR="001B2390">
                  <w:rPr>
                    <w:noProof/>
                    <w:webHidden/>
                  </w:rPr>
                </w:r>
                <w:r w:rsidR="001B2390">
                  <w:rPr>
                    <w:noProof/>
                    <w:webHidden/>
                  </w:rPr>
                  <w:fldChar w:fldCharType="separate"/>
                </w:r>
                <w:r w:rsidR="001B2390">
                  <w:rPr>
                    <w:noProof/>
                    <w:webHidden/>
                  </w:rPr>
                  <w:t>4</w:t>
                </w:r>
                <w:r w:rsidR="001B2390">
                  <w:rPr>
                    <w:noProof/>
                    <w:webHidden/>
                  </w:rPr>
                  <w:fldChar w:fldCharType="end"/>
                </w:r>
              </w:hyperlink>
            </w:p>
            <w:p w14:paraId="77B7B4A4" w14:textId="3D3E54B1" w:rsidR="001B2390" w:rsidRDefault="005D1111">
              <w:pPr>
                <w:pStyle w:val="INNH1"/>
                <w:tabs>
                  <w:tab w:val="left" w:pos="440"/>
                  <w:tab w:val="right" w:leader="dot" w:pos="9016"/>
                </w:tabs>
                <w:rPr>
                  <w:rFonts w:eastAsiaTheme="minorEastAsia"/>
                  <w:noProof/>
                  <w:lang w:eastAsia="nb-NO"/>
                </w:rPr>
              </w:pPr>
              <w:hyperlink w:anchor="_Toc84505475" w:history="1">
                <w:r w:rsidR="001B2390" w:rsidRPr="00617A2A">
                  <w:rPr>
                    <w:rStyle w:val="Hyperkobling"/>
                    <w:noProof/>
                    <w:lang w:val="en-GB"/>
                  </w:rPr>
                  <w:t>2</w:t>
                </w:r>
                <w:r w:rsidR="001B2390">
                  <w:rPr>
                    <w:rFonts w:eastAsiaTheme="minorEastAsia"/>
                    <w:noProof/>
                    <w:lang w:eastAsia="nb-NO"/>
                  </w:rPr>
                  <w:tab/>
                </w:r>
                <w:r w:rsidR="001B2390" w:rsidRPr="00617A2A">
                  <w:rPr>
                    <w:rStyle w:val="Hyperkobling"/>
                    <w:noProof/>
                    <w:lang w:val="en-GB"/>
                  </w:rPr>
                  <w:t>The Subject of the Framework Agreement</w:t>
                </w:r>
                <w:r w:rsidR="001B2390">
                  <w:rPr>
                    <w:noProof/>
                    <w:webHidden/>
                  </w:rPr>
                  <w:tab/>
                </w:r>
                <w:r w:rsidR="001B2390">
                  <w:rPr>
                    <w:noProof/>
                    <w:webHidden/>
                  </w:rPr>
                  <w:fldChar w:fldCharType="begin"/>
                </w:r>
                <w:r w:rsidR="001B2390">
                  <w:rPr>
                    <w:noProof/>
                    <w:webHidden/>
                  </w:rPr>
                  <w:instrText xml:space="preserve"> PAGEREF _Toc84505475 \h </w:instrText>
                </w:r>
                <w:r w:rsidR="001B2390">
                  <w:rPr>
                    <w:noProof/>
                    <w:webHidden/>
                  </w:rPr>
                </w:r>
                <w:r w:rsidR="001B2390">
                  <w:rPr>
                    <w:noProof/>
                    <w:webHidden/>
                  </w:rPr>
                  <w:fldChar w:fldCharType="separate"/>
                </w:r>
                <w:r w:rsidR="001B2390">
                  <w:rPr>
                    <w:noProof/>
                    <w:webHidden/>
                  </w:rPr>
                  <w:t>4</w:t>
                </w:r>
                <w:r w:rsidR="001B2390">
                  <w:rPr>
                    <w:noProof/>
                    <w:webHidden/>
                  </w:rPr>
                  <w:fldChar w:fldCharType="end"/>
                </w:r>
              </w:hyperlink>
            </w:p>
            <w:p w14:paraId="5D99F9E0" w14:textId="6BE3AA60" w:rsidR="001B2390" w:rsidRDefault="005D1111">
              <w:pPr>
                <w:pStyle w:val="INNH1"/>
                <w:tabs>
                  <w:tab w:val="left" w:pos="440"/>
                  <w:tab w:val="right" w:leader="dot" w:pos="9016"/>
                </w:tabs>
                <w:rPr>
                  <w:rFonts w:eastAsiaTheme="minorEastAsia"/>
                  <w:noProof/>
                  <w:lang w:eastAsia="nb-NO"/>
                </w:rPr>
              </w:pPr>
              <w:hyperlink w:anchor="_Toc84505476" w:history="1">
                <w:r w:rsidR="001B2390" w:rsidRPr="00617A2A">
                  <w:rPr>
                    <w:rStyle w:val="Hyperkobling"/>
                    <w:noProof/>
                    <w:lang w:val="en-GB"/>
                  </w:rPr>
                  <w:t>3</w:t>
                </w:r>
                <w:r w:rsidR="001B2390">
                  <w:rPr>
                    <w:rFonts w:eastAsiaTheme="minorEastAsia"/>
                    <w:noProof/>
                    <w:lang w:eastAsia="nb-NO"/>
                  </w:rPr>
                  <w:tab/>
                </w:r>
                <w:r w:rsidR="001B2390" w:rsidRPr="00617A2A">
                  <w:rPr>
                    <w:rStyle w:val="Hyperkobling"/>
                    <w:noProof/>
                    <w:lang w:val="en-GB"/>
                  </w:rPr>
                  <w:t>Documents in the Framework Agreement</w:t>
                </w:r>
                <w:r w:rsidR="001B2390">
                  <w:rPr>
                    <w:noProof/>
                    <w:webHidden/>
                  </w:rPr>
                  <w:tab/>
                </w:r>
                <w:r w:rsidR="001B2390">
                  <w:rPr>
                    <w:noProof/>
                    <w:webHidden/>
                  </w:rPr>
                  <w:fldChar w:fldCharType="begin"/>
                </w:r>
                <w:r w:rsidR="001B2390">
                  <w:rPr>
                    <w:noProof/>
                    <w:webHidden/>
                  </w:rPr>
                  <w:instrText xml:space="preserve"> PAGEREF _Toc84505476 \h </w:instrText>
                </w:r>
                <w:r w:rsidR="001B2390">
                  <w:rPr>
                    <w:noProof/>
                    <w:webHidden/>
                  </w:rPr>
                </w:r>
                <w:r w:rsidR="001B2390">
                  <w:rPr>
                    <w:noProof/>
                    <w:webHidden/>
                  </w:rPr>
                  <w:fldChar w:fldCharType="separate"/>
                </w:r>
                <w:r w:rsidR="001B2390">
                  <w:rPr>
                    <w:noProof/>
                    <w:webHidden/>
                  </w:rPr>
                  <w:t>5</w:t>
                </w:r>
                <w:r w:rsidR="001B2390">
                  <w:rPr>
                    <w:noProof/>
                    <w:webHidden/>
                  </w:rPr>
                  <w:fldChar w:fldCharType="end"/>
                </w:r>
              </w:hyperlink>
            </w:p>
            <w:p w14:paraId="771401C7" w14:textId="07A863D8" w:rsidR="001B2390" w:rsidRDefault="005D1111">
              <w:pPr>
                <w:pStyle w:val="INNH1"/>
                <w:tabs>
                  <w:tab w:val="left" w:pos="440"/>
                  <w:tab w:val="right" w:leader="dot" w:pos="9016"/>
                </w:tabs>
                <w:rPr>
                  <w:rFonts w:eastAsiaTheme="minorEastAsia"/>
                  <w:noProof/>
                  <w:lang w:eastAsia="nb-NO"/>
                </w:rPr>
              </w:pPr>
              <w:hyperlink w:anchor="_Toc84505478" w:history="1">
                <w:r w:rsidR="001B2390" w:rsidRPr="00617A2A">
                  <w:rPr>
                    <w:rStyle w:val="Hyperkobling"/>
                    <w:noProof/>
                    <w:lang w:val="en-GB"/>
                  </w:rPr>
                  <w:t>4</w:t>
                </w:r>
                <w:r w:rsidR="001B2390">
                  <w:rPr>
                    <w:rFonts w:eastAsiaTheme="minorEastAsia"/>
                    <w:noProof/>
                    <w:lang w:eastAsia="nb-NO"/>
                  </w:rPr>
                  <w:tab/>
                </w:r>
                <w:r w:rsidR="001B2390" w:rsidRPr="00617A2A">
                  <w:rPr>
                    <w:rStyle w:val="Hyperkobling"/>
                    <w:noProof/>
                    <w:lang w:val="en-GB"/>
                  </w:rPr>
                  <w:t>Duration of the Framework Agreement</w:t>
                </w:r>
                <w:r w:rsidR="001B2390">
                  <w:rPr>
                    <w:noProof/>
                    <w:webHidden/>
                  </w:rPr>
                  <w:tab/>
                </w:r>
                <w:r w:rsidR="001B2390">
                  <w:rPr>
                    <w:noProof/>
                    <w:webHidden/>
                  </w:rPr>
                  <w:fldChar w:fldCharType="begin"/>
                </w:r>
                <w:r w:rsidR="001B2390">
                  <w:rPr>
                    <w:noProof/>
                    <w:webHidden/>
                  </w:rPr>
                  <w:instrText xml:space="preserve"> PAGEREF _Toc84505478 \h </w:instrText>
                </w:r>
                <w:r w:rsidR="001B2390">
                  <w:rPr>
                    <w:noProof/>
                    <w:webHidden/>
                  </w:rPr>
                </w:r>
                <w:r w:rsidR="001B2390">
                  <w:rPr>
                    <w:noProof/>
                    <w:webHidden/>
                  </w:rPr>
                  <w:fldChar w:fldCharType="separate"/>
                </w:r>
                <w:r w:rsidR="001B2390">
                  <w:rPr>
                    <w:noProof/>
                    <w:webHidden/>
                  </w:rPr>
                  <w:t>5</w:t>
                </w:r>
                <w:r w:rsidR="001B2390">
                  <w:rPr>
                    <w:noProof/>
                    <w:webHidden/>
                  </w:rPr>
                  <w:fldChar w:fldCharType="end"/>
                </w:r>
              </w:hyperlink>
            </w:p>
            <w:p w14:paraId="559535B7" w14:textId="13A5E1D8" w:rsidR="001B2390" w:rsidRDefault="005D1111">
              <w:pPr>
                <w:pStyle w:val="INNH2"/>
                <w:tabs>
                  <w:tab w:val="left" w:pos="880"/>
                  <w:tab w:val="right" w:leader="dot" w:pos="9016"/>
                </w:tabs>
                <w:rPr>
                  <w:rFonts w:eastAsiaTheme="minorEastAsia"/>
                  <w:noProof/>
                  <w:lang w:eastAsia="nb-NO"/>
                </w:rPr>
              </w:pPr>
              <w:hyperlink w:anchor="_Toc84505479" w:history="1">
                <w:r w:rsidR="001B2390" w:rsidRPr="00617A2A">
                  <w:rPr>
                    <w:rStyle w:val="Hyperkobling"/>
                    <w:noProof/>
                    <w:lang w:val="en-GB"/>
                  </w:rPr>
                  <w:t>4.1</w:t>
                </w:r>
                <w:r w:rsidR="001B2390">
                  <w:rPr>
                    <w:rFonts w:eastAsiaTheme="minorEastAsia"/>
                    <w:noProof/>
                    <w:lang w:eastAsia="nb-NO"/>
                  </w:rPr>
                  <w:tab/>
                </w:r>
                <w:r w:rsidR="001B2390" w:rsidRPr="00617A2A">
                  <w:rPr>
                    <w:rStyle w:val="Hyperkobling"/>
                    <w:noProof/>
                    <w:lang w:val="en-GB"/>
                  </w:rPr>
                  <w:t>Term</w:t>
                </w:r>
                <w:r w:rsidR="001B2390">
                  <w:rPr>
                    <w:noProof/>
                    <w:webHidden/>
                  </w:rPr>
                  <w:tab/>
                </w:r>
                <w:r w:rsidR="001B2390">
                  <w:rPr>
                    <w:noProof/>
                    <w:webHidden/>
                  </w:rPr>
                  <w:fldChar w:fldCharType="begin"/>
                </w:r>
                <w:r w:rsidR="001B2390">
                  <w:rPr>
                    <w:noProof/>
                    <w:webHidden/>
                  </w:rPr>
                  <w:instrText xml:space="preserve"> PAGEREF _Toc84505479 \h </w:instrText>
                </w:r>
                <w:r w:rsidR="001B2390">
                  <w:rPr>
                    <w:noProof/>
                    <w:webHidden/>
                  </w:rPr>
                </w:r>
                <w:r w:rsidR="001B2390">
                  <w:rPr>
                    <w:noProof/>
                    <w:webHidden/>
                  </w:rPr>
                  <w:fldChar w:fldCharType="separate"/>
                </w:r>
                <w:r w:rsidR="001B2390">
                  <w:rPr>
                    <w:noProof/>
                    <w:webHidden/>
                  </w:rPr>
                  <w:t>5</w:t>
                </w:r>
                <w:r w:rsidR="001B2390">
                  <w:rPr>
                    <w:noProof/>
                    <w:webHidden/>
                  </w:rPr>
                  <w:fldChar w:fldCharType="end"/>
                </w:r>
              </w:hyperlink>
            </w:p>
            <w:p w14:paraId="583A8239" w14:textId="6D0D8472" w:rsidR="001B2390" w:rsidRDefault="005D1111">
              <w:pPr>
                <w:pStyle w:val="INNH2"/>
                <w:tabs>
                  <w:tab w:val="left" w:pos="880"/>
                  <w:tab w:val="right" w:leader="dot" w:pos="9016"/>
                </w:tabs>
                <w:rPr>
                  <w:rFonts w:eastAsiaTheme="minorEastAsia"/>
                  <w:noProof/>
                  <w:lang w:eastAsia="nb-NO"/>
                </w:rPr>
              </w:pPr>
              <w:hyperlink w:anchor="_Toc84505480" w:history="1">
                <w:r w:rsidR="001B2390" w:rsidRPr="00617A2A">
                  <w:rPr>
                    <w:rStyle w:val="Hyperkobling"/>
                    <w:noProof/>
                    <w:lang w:val="en-GB"/>
                  </w:rPr>
                  <w:t>4.2</w:t>
                </w:r>
                <w:r w:rsidR="001B2390">
                  <w:rPr>
                    <w:rFonts w:eastAsiaTheme="minorEastAsia"/>
                    <w:noProof/>
                    <w:lang w:eastAsia="nb-NO"/>
                  </w:rPr>
                  <w:tab/>
                </w:r>
                <w:r w:rsidR="001B2390" w:rsidRPr="00617A2A">
                  <w:rPr>
                    <w:rStyle w:val="Hyperkobling"/>
                    <w:noProof/>
                    <w:lang w:val="en-GB"/>
                  </w:rPr>
                  <w:t>Inclusion of Patients</w:t>
                </w:r>
                <w:r w:rsidR="001B2390">
                  <w:rPr>
                    <w:noProof/>
                    <w:webHidden/>
                  </w:rPr>
                  <w:tab/>
                </w:r>
                <w:r w:rsidR="001B2390">
                  <w:rPr>
                    <w:noProof/>
                    <w:webHidden/>
                  </w:rPr>
                  <w:fldChar w:fldCharType="begin"/>
                </w:r>
                <w:r w:rsidR="001B2390">
                  <w:rPr>
                    <w:noProof/>
                    <w:webHidden/>
                  </w:rPr>
                  <w:instrText xml:space="preserve"> PAGEREF _Toc84505480 \h </w:instrText>
                </w:r>
                <w:r w:rsidR="001B2390">
                  <w:rPr>
                    <w:noProof/>
                    <w:webHidden/>
                  </w:rPr>
                </w:r>
                <w:r w:rsidR="001B2390">
                  <w:rPr>
                    <w:noProof/>
                    <w:webHidden/>
                  </w:rPr>
                  <w:fldChar w:fldCharType="separate"/>
                </w:r>
                <w:r w:rsidR="001B2390">
                  <w:rPr>
                    <w:noProof/>
                    <w:webHidden/>
                  </w:rPr>
                  <w:t>5</w:t>
                </w:r>
                <w:r w:rsidR="001B2390">
                  <w:rPr>
                    <w:noProof/>
                    <w:webHidden/>
                  </w:rPr>
                  <w:fldChar w:fldCharType="end"/>
                </w:r>
              </w:hyperlink>
            </w:p>
            <w:p w14:paraId="57A2AF41" w14:textId="5B8C4FD2" w:rsidR="001B2390" w:rsidRDefault="005D1111">
              <w:pPr>
                <w:pStyle w:val="INNH2"/>
                <w:tabs>
                  <w:tab w:val="left" w:pos="880"/>
                  <w:tab w:val="right" w:leader="dot" w:pos="9016"/>
                </w:tabs>
                <w:rPr>
                  <w:rFonts w:eastAsiaTheme="minorEastAsia"/>
                  <w:noProof/>
                  <w:lang w:eastAsia="nb-NO"/>
                </w:rPr>
              </w:pPr>
              <w:hyperlink w:anchor="_Toc84505481" w:history="1">
                <w:r w:rsidR="001B2390" w:rsidRPr="00617A2A">
                  <w:rPr>
                    <w:rStyle w:val="Hyperkobling"/>
                    <w:noProof/>
                    <w:lang w:val="en-GB"/>
                  </w:rPr>
                  <w:t>4.3</w:t>
                </w:r>
                <w:r w:rsidR="001B2390">
                  <w:rPr>
                    <w:rFonts w:eastAsiaTheme="minorEastAsia"/>
                    <w:noProof/>
                    <w:lang w:eastAsia="nb-NO"/>
                  </w:rPr>
                  <w:tab/>
                </w:r>
                <w:r w:rsidR="001B2390" w:rsidRPr="00617A2A">
                  <w:rPr>
                    <w:rStyle w:val="Hyperkobling"/>
                    <w:noProof/>
                    <w:lang w:val="en-GB"/>
                  </w:rPr>
                  <w:t>Termination</w:t>
                </w:r>
                <w:r w:rsidR="001B2390">
                  <w:rPr>
                    <w:noProof/>
                    <w:webHidden/>
                  </w:rPr>
                  <w:tab/>
                </w:r>
                <w:r w:rsidR="001B2390">
                  <w:rPr>
                    <w:noProof/>
                    <w:webHidden/>
                  </w:rPr>
                  <w:fldChar w:fldCharType="begin"/>
                </w:r>
                <w:r w:rsidR="001B2390">
                  <w:rPr>
                    <w:noProof/>
                    <w:webHidden/>
                  </w:rPr>
                  <w:instrText xml:space="preserve"> PAGEREF _Toc84505481 \h </w:instrText>
                </w:r>
                <w:r w:rsidR="001B2390">
                  <w:rPr>
                    <w:noProof/>
                    <w:webHidden/>
                  </w:rPr>
                </w:r>
                <w:r w:rsidR="001B2390">
                  <w:rPr>
                    <w:noProof/>
                    <w:webHidden/>
                  </w:rPr>
                  <w:fldChar w:fldCharType="separate"/>
                </w:r>
                <w:r w:rsidR="001B2390">
                  <w:rPr>
                    <w:noProof/>
                    <w:webHidden/>
                  </w:rPr>
                  <w:t>6</w:t>
                </w:r>
                <w:r w:rsidR="001B2390">
                  <w:rPr>
                    <w:noProof/>
                    <w:webHidden/>
                  </w:rPr>
                  <w:fldChar w:fldCharType="end"/>
                </w:r>
              </w:hyperlink>
            </w:p>
            <w:p w14:paraId="172A35B2" w14:textId="1A9BD299" w:rsidR="001B2390" w:rsidRDefault="005D1111">
              <w:pPr>
                <w:pStyle w:val="INNH2"/>
                <w:tabs>
                  <w:tab w:val="left" w:pos="880"/>
                  <w:tab w:val="right" w:leader="dot" w:pos="9016"/>
                </w:tabs>
                <w:rPr>
                  <w:rFonts w:eastAsiaTheme="minorEastAsia"/>
                  <w:noProof/>
                  <w:lang w:eastAsia="nb-NO"/>
                </w:rPr>
              </w:pPr>
              <w:hyperlink w:anchor="_Toc84505482" w:history="1">
                <w:r w:rsidR="001B2390" w:rsidRPr="00617A2A">
                  <w:rPr>
                    <w:rStyle w:val="Hyperkobling"/>
                    <w:noProof/>
                    <w:lang w:val="en-GB"/>
                  </w:rPr>
                  <w:t>4.4</w:t>
                </w:r>
                <w:r w:rsidR="001B2390">
                  <w:rPr>
                    <w:rFonts w:eastAsiaTheme="minorEastAsia"/>
                    <w:noProof/>
                    <w:lang w:eastAsia="nb-NO"/>
                  </w:rPr>
                  <w:tab/>
                </w:r>
                <w:r w:rsidR="001B2390" w:rsidRPr="00617A2A">
                  <w:rPr>
                    <w:rStyle w:val="Hyperkobling"/>
                    <w:noProof/>
                    <w:lang w:val="en-GB"/>
                  </w:rPr>
                  <w:t>Effects of Expiration or Termination</w:t>
                </w:r>
                <w:r w:rsidR="001B2390">
                  <w:rPr>
                    <w:noProof/>
                    <w:webHidden/>
                  </w:rPr>
                  <w:tab/>
                </w:r>
                <w:r w:rsidR="001B2390">
                  <w:rPr>
                    <w:noProof/>
                    <w:webHidden/>
                  </w:rPr>
                  <w:fldChar w:fldCharType="begin"/>
                </w:r>
                <w:r w:rsidR="001B2390">
                  <w:rPr>
                    <w:noProof/>
                    <w:webHidden/>
                  </w:rPr>
                  <w:instrText xml:space="preserve"> PAGEREF _Toc84505482 \h </w:instrText>
                </w:r>
                <w:r w:rsidR="001B2390">
                  <w:rPr>
                    <w:noProof/>
                    <w:webHidden/>
                  </w:rPr>
                </w:r>
                <w:r w:rsidR="001B2390">
                  <w:rPr>
                    <w:noProof/>
                    <w:webHidden/>
                  </w:rPr>
                  <w:fldChar w:fldCharType="separate"/>
                </w:r>
                <w:r w:rsidR="001B2390">
                  <w:rPr>
                    <w:noProof/>
                    <w:webHidden/>
                  </w:rPr>
                  <w:t>6</w:t>
                </w:r>
                <w:r w:rsidR="001B2390">
                  <w:rPr>
                    <w:noProof/>
                    <w:webHidden/>
                  </w:rPr>
                  <w:fldChar w:fldCharType="end"/>
                </w:r>
              </w:hyperlink>
            </w:p>
            <w:p w14:paraId="495AA26A" w14:textId="30A72E7F" w:rsidR="001B2390" w:rsidRDefault="005D1111">
              <w:pPr>
                <w:pStyle w:val="INNH1"/>
                <w:tabs>
                  <w:tab w:val="left" w:pos="440"/>
                  <w:tab w:val="right" w:leader="dot" w:pos="9016"/>
                </w:tabs>
                <w:rPr>
                  <w:rFonts w:eastAsiaTheme="minorEastAsia"/>
                  <w:noProof/>
                  <w:lang w:eastAsia="nb-NO"/>
                </w:rPr>
              </w:pPr>
              <w:hyperlink w:anchor="_Toc84505483" w:history="1">
                <w:r w:rsidR="001B2390" w:rsidRPr="00617A2A">
                  <w:rPr>
                    <w:rStyle w:val="Hyperkobling"/>
                    <w:noProof/>
                    <w:lang w:val="en-GB"/>
                  </w:rPr>
                  <w:t>5</w:t>
                </w:r>
                <w:r w:rsidR="001B2390">
                  <w:rPr>
                    <w:rFonts w:eastAsiaTheme="minorEastAsia"/>
                    <w:noProof/>
                    <w:lang w:eastAsia="nb-NO"/>
                  </w:rPr>
                  <w:tab/>
                </w:r>
                <w:r w:rsidR="001B2390" w:rsidRPr="00617A2A">
                  <w:rPr>
                    <w:rStyle w:val="Hyperkobling"/>
                    <w:noProof/>
                    <w:lang w:val="en-GB"/>
                  </w:rPr>
                  <w:t>Prices and Price Regulation</w:t>
                </w:r>
                <w:r w:rsidR="001B2390">
                  <w:rPr>
                    <w:noProof/>
                    <w:webHidden/>
                  </w:rPr>
                  <w:tab/>
                </w:r>
                <w:r w:rsidR="001B2390">
                  <w:rPr>
                    <w:noProof/>
                    <w:webHidden/>
                  </w:rPr>
                  <w:fldChar w:fldCharType="begin"/>
                </w:r>
                <w:r w:rsidR="001B2390">
                  <w:rPr>
                    <w:noProof/>
                    <w:webHidden/>
                  </w:rPr>
                  <w:instrText xml:space="preserve"> PAGEREF _Toc84505483 \h </w:instrText>
                </w:r>
                <w:r w:rsidR="001B2390">
                  <w:rPr>
                    <w:noProof/>
                    <w:webHidden/>
                  </w:rPr>
                </w:r>
                <w:r w:rsidR="001B2390">
                  <w:rPr>
                    <w:noProof/>
                    <w:webHidden/>
                  </w:rPr>
                  <w:fldChar w:fldCharType="separate"/>
                </w:r>
                <w:r w:rsidR="001B2390">
                  <w:rPr>
                    <w:noProof/>
                    <w:webHidden/>
                  </w:rPr>
                  <w:t>6</w:t>
                </w:r>
                <w:r w:rsidR="001B2390">
                  <w:rPr>
                    <w:noProof/>
                    <w:webHidden/>
                  </w:rPr>
                  <w:fldChar w:fldCharType="end"/>
                </w:r>
              </w:hyperlink>
            </w:p>
            <w:p w14:paraId="3515918D" w14:textId="255B133B" w:rsidR="001B2390" w:rsidRDefault="005D1111">
              <w:pPr>
                <w:pStyle w:val="INNH2"/>
                <w:tabs>
                  <w:tab w:val="left" w:pos="880"/>
                  <w:tab w:val="right" w:leader="dot" w:pos="9016"/>
                </w:tabs>
                <w:rPr>
                  <w:rFonts w:eastAsiaTheme="minorEastAsia"/>
                  <w:noProof/>
                  <w:lang w:eastAsia="nb-NO"/>
                </w:rPr>
              </w:pPr>
              <w:hyperlink w:anchor="_Toc84505484" w:history="1">
                <w:r w:rsidR="001B2390" w:rsidRPr="00617A2A">
                  <w:rPr>
                    <w:rStyle w:val="Hyperkobling"/>
                    <w:noProof/>
                    <w:lang w:val="en-GB"/>
                  </w:rPr>
                  <w:t>5.1</w:t>
                </w:r>
                <w:r w:rsidR="001B2390">
                  <w:rPr>
                    <w:rFonts w:eastAsiaTheme="minorEastAsia"/>
                    <w:noProof/>
                    <w:lang w:eastAsia="nb-NO"/>
                  </w:rPr>
                  <w:tab/>
                </w:r>
                <w:r w:rsidR="001B2390" w:rsidRPr="00617A2A">
                  <w:rPr>
                    <w:rStyle w:val="Hyperkobling"/>
                    <w:noProof/>
                    <w:lang w:val="en-GB"/>
                  </w:rPr>
                  <w:t>Prices</w:t>
                </w:r>
                <w:r w:rsidR="001B2390">
                  <w:rPr>
                    <w:noProof/>
                    <w:webHidden/>
                  </w:rPr>
                  <w:tab/>
                </w:r>
                <w:r w:rsidR="001B2390">
                  <w:rPr>
                    <w:noProof/>
                    <w:webHidden/>
                  </w:rPr>
                  <w:fldChar w:fldCharType="begin"/>
                </w:r>
                <w:r w:rsidR="001B2390">
                  <w:rPr>
                    <w:noProof/>
                    <w:webHidden/>
                  </w:rPr>
                  <w:instrText xml:space="preserve"> PAGEREF _Toc84505484 \h </w:instrText>
                </w:r>
                <w:r w:rsidR="001B2390">
                  <w:rPr>
                    <w:noProof/>
                    <w:webHidden/>
                  </w:rPr>
                </w:r>
                <w:r w:rsidR="001B2390">
                  <w:rPr>
                    <w:noProof/>
                    <w:webHidden/>
                  </w:rPr>
                  <w:fldChar w:fldCharType="separate"/>
                </w:r>
                <w:r w:rsidR="001B2390">
                  <w:rPr>
                    <w:noProof/>
                    <w:webHidden/>
                  </w:rPr>
                  <w:t>6</w:t>
                </w:r>
                <w:r w:rsidR="001B2390">
                  <w:rPr>
                    <w:noProof/>
                    <w:webHidden/>
                  </w:rPr>
                  <w:fldChar w:fldCharType="end"/>
                </w:r>
              </w:hyperlink>
            </w:p>
            <w:p w14:paraId="177DAE49" w14:textId="63F61A9D" w:rsidR="001B2390" w:rsidRDefault="005D1111">
              <w:pPr>
                <w:pStyle w:val="INNH3"/>
                <w:tabs>
                  <w:tab w:val="left" w:pos="1320"/>
                  <w:tab w:val="right" w:leader="dot" w:pos="9016"/>
                </w:tabs>
                <w:rPr>
                  <w:rFonts w:eastAsiaTheme="minorEastAsia"/>
                  <w:noProof/>
                  <w:lang w:eastAsia="nb-NO"/>
                </w:rPr>
              </w:pPr>
              <w:hyperlink w:anchor="_Toc84505485" w:history="1">
                <w:r w:rsidR="001B2390" w:rsidRPr="00617A2A">
                  <w:rPr>
                    <w:rStyle w:val="Hyperkobling"/>
                    <w:noProof/>
                    <w:lang w:val="en-GB"/>
                  </w:rPr>
                  <w:t>5.1.1</w:t>
                </w:r>
                <w:r w:rsidR="001B2390">
                  <w:rPr>
                    <w:rFonts w:eastAsiaTheme="minorEastAsia"/>
                    <w:noProof/>
                    <w:lang w:eastAsia="nb-NO"/>
                  </w:rPr>
                  <w:tab/>
                </w:r>
                <w:r w:rsidR="001B2390" w:rsidRPr="00617A2A">
                  <w:rPr>
                    <w:rStyle w:val="Hyperkobling"/>
                    <w:noProof/>
                    <w:lang w:val="en-GB"/>
                  </w:rPr>
                  <w:t>Non-commercial packages</w:t>
                </w:r>
                <w:r w:rsidR="001B2390">
                  <w:rPr>
                    <w:noProof/>
                    <w:webHidden/>
                  </w:rPr>
                  <w:tab/>
                </w:r>
                <w:r w:rsidR="001B2390">
                  <w:rPr>
                    <w:noProof/>
                    <w:webHidden/>
                  </w:rPr>
                  <w:fldChar w:fldCharType="begin"/>
                </w:r>
                <w:r w:rsidR="001B2390">
                  <w:rPr>
                    <w:noProof/>
                    <w:webHidden/>
                  </w:rPr>
                  <w:instrText xml:space="preserve"> PAGEREF _Toc84505485 \h </w:instrText>
                </w:r>
                <w:r w:rsidR="001B2390">
                  <w:rPr>
                    <w:noProof/>
                    <w:webHidden/>
                  </w:rPr>
                </w:r>
                <w:r w:rsidR="001B2390">
                  <w:rPr>
                    <w:noProof/>
                    <w:webHidden/>
                  </w:rPr>
                  <w:fldChar w:fldCharType="separate"/>
                </w:r>
                <w:r w:rsidR="001B2390">
                  <w:rPr>
                    <w:noProof/>
                    <w:webHidden/>
                  </w:rPr>
                  <w:t>6</w:t>
                </w:r>
                <w:r w:rsidR="001B2390">
                  <w:rPr>
                    <w:noProof/>
                    <w:webHidden/>
                  </w:rPr>
                  <w:fldChar w:fldCharType="end"/>
                </w:r>
              </w:hyperlink>
            </w:p>
            <w:p w14:paraId="4B93D4C0" w14:textId="7F404BC3" w:rsidR="001B2390" w:rsidRDefault="005D1111">
              <w:pPr>
                <w:pStyle w:val="INNH3"/>
                <w:tabs>
                  <w:tab w:val="left" w:pos="1320"/>
                  <w:tab w:val="right" w:leader="dot" w:pos="9016"/>
                </w:tabs>
                <w:rPr>
                  <w:rFonts w:eastAsiaTheme="minorEastAsia"/>
                  <w:noProof/>
                  <w:lang w:eastAsia="nb-NO"/>
                </w:rPr>
              </w:pPr>
              <w:hyperlink w:anchor="_Toc84505486" w:history="1">
                <w:r w:rsidR="001B2390" w:rsidRPr="00617A2A">
                  <w:rPr>
                    <w:rStyle w:val="Hyperkobling"/>
                    <w:noProof/>
                    <w:lang w:val="en-GB"/>
                  </w:rPr>
                  <w:t>5.1.2</w:t>
                </w:r>
                <w:r w:rsidR="001B2390">
                  <w:rPr>
                    <w:rFonts w:eastAsiaTheme="minorEastAsia"/>
                    <w:noProof/>
                    <w:lang w:eastAsia="nb-NO"/>
                  </w:rPr>
                  <w:tab/>
                </w:r>
                <w:r w:rsidR="001B2390" w:rsidRPr="00617A2A">
                  <w:rPr>
                    <w:rStyle w:val="Hyperkobling"/>
                    <w:noProof/>
                    <w:lang w:val="en-GB"/>
                  </w:rPr>
                  <w:t>Commercial packages</w:t>
                </w:r>
                <w:r w:rsidR="001B2390">
                  <w:rPr>
                    <w:noProof/>
                    <w:webHidden/>
                  </w:rPr>
                  <w:tab/>
                </w:r>
                <w:r w:rsidR="001B2390">
                  <w:rPr>
                    <w:noProof/>
                    <w:webHidden/>
                  </w:rPr>
                  <w:fldChar w:fldCharType="begin"/>
                </w:r>
                <w:r w:rsidR="001B2390">
                  <w:rPr>
                    <w:noProof/>
                    <w:webHidden/>
                  </w:rPr>
                  <w:instrText xml:space="preserve"> PAGEREF _Toc84505486 \h </w:instrText>
                </w:r>
                <w:r w:rsidR="001B2390">
                  <w:rPr>
                    <w:noProof/>
                    <w:webHidden/>
                  </w:rPr>
                </w:r>
                <w:r w:rsidR="001B2390">
                  <w:rPr>
                    <w:noProof/>
                    <w:webHidden/>
                  </w:rPr>
                  <w:fldChar w:fldCharType="separate"/>
                </w:r>
                <w:r w:rsidR="001B2390">
                  <w:rPr>
                    <w:noProof/>
                    <w:webHidden/>
                  </w:rPr>
                  <w:t>6</w:t>
                </w:r>
                <w:r w:rsidR="001B2390">
                  <w:rPr>
                    <w:noProof/>
                    <w:webHidden/>
                  </w:rPr>
                  <w:fldChar w:fldCharType="end"/>
                </w:r>
              </w:hyperlink>
            </w:p>
            <w:p w14:paraId="0155A65E" w14:textId="6DF1FBEF" w:rsidR="001B2390" w:rsidRDefault="005D1111">
              <w:pPr>
                <w:pStyle w:val="INNH2"/>
                <w:tabs>
                  <w:tab w:val="left" w:pos="880"/>
                  <w:tab w:val="right" w:leader="dot" w:pos="9016"/>
                </w:tabs>
                <w:rPr>
                  <w:rFonts w:eastAsiaTheme="minorEastAsia"/>
                  <w:noProof/>
                  <w:lang w:eastAsia="nb-NO"/>
                </w:rPr>
              </w:pPr>
              <w:hyperlink w:anchor="_Toc84505487" w:history="1">
                <w:r w:rsidR="001B2390" w:rsidRPr="00617A2A">
                  <w:rPr>
                    <w:rStyle w:val="Hyperkobling"/>
                    <w:noProof/>
                    <w:lang w:val="en-GB"/>
                  </w:rPr>
                  <w:t>5.2</w:t>
                </w:r>
                <w:r w:rsidR="001B2390">
                  <w:rPr>
                    <w:rFonts w:eastAsiaTheme="minorEastAsia"/>
                    <w:noProof/>
                    <w:lang w:eastAsia="nb-NO"/>
                  </w:rPr>
                  <w:tab/>
                </w:r>
                <w:r w:rsidR="001B2390" w:rsidRPr="00617A2A">
                  <w:rPr>
                    <w:rStyle w:val="Hyperkobling"/>
                    <w:noProof/>
                    <w:lang w:val="en-GB"/>
                  </w:rPr>
                  <w:t>Price Regulation</w:t>
                </w:r>
                <w:r w:rsidR="001B2390">
                  <w:rPr>
                    <w:noProof/>
                    <w:webHidden/>
                  </w:rPr>
                  <w:tab/>
                </w:r>
                <w:r w:rsidR="001B2390">
                  <w:rPr>
                    <w:noProof/>
                    <w:webHidden/>
                  </w:rPr>
                  <w:fldChar w:fldCharType="begin"/>
                </w:r>
                <w:r w:rsidR="001B2390">
                  <w:rPr>
                    <w:noProof/>
                    <w:webHidden/>
                  </w:rPr>
                  <w:instrText xml:space="preserve"> PAGEREF _Toc84505487 \h </w:instrText>
                </w:r>
                <w:r w:rsidR="001B2390">
                  <w:rPr>
                    <w:noProof/>
                    <w:webHidden/>
                  </w:rPr>
                </w:r>
                <w:r w:rsidR="001B2390">
                  <w:rPr>
                    <w:noProof/>
                    <w:webHidden/>
                  </w:rPr>
                  <w:fldChar w:fldCharType="separate"/>
                </w:r>
                <w:r w:rsidR="001B2390">
                  <w:rPr>
                    <w:noProof/>
                    <w:webHidden/>
                  </w:rPr>
                  <w:t>7</w:t>
                </w:r>
                <w:r w:rsidR="001B2390">
                  <w:rPr>
                    <w:noProof/>
                    <w:webHidden/>
                  </w:rPr>
                  <w:fldChar w:fldCharType="end"/>
                </w:r>
              </w:hyperlink>
            </w:p>
            <w:p w14:paraId="4DDC04BE" w14:textId="55B96623" w:rsidR="001B2390" w:rsidRDefault="005D1111">
              <w:pPr>
                <w:pStyle w:val="INNH2"/>
                <w:tabs>
                  <w:tab w:val="left" w:pos="880"/>
                  <w:tab w:val="right" w:leader="dot" w:pos="9016"/>
                </w:tabs>
                <w:rPr>
                  <w:rFonts w:eastAsiaTheme="minorEastAsia"/>
                  <w:noProof/>
                  <w:lang w:eastAsia="nb-NO"/>
                </w:rPr>
              </w:pPr>
              <w:hyperlink w:anchor="_Toc84505488" w:history="1">
                <w:r w:rsidR="001B2390" w:rsidRPr="00617A2A">
                  <w:rPr>
                    <w:rStyle w:val="Hyperkobling"/>
                    <w:noProof/>
                    <w:lang w:val="en-GB"/>
                  </w:rPr>
                  <w:t>5.3</w:t>
                </w:r>
                <w:r w:rsidR="001B2390">
                  <w:rPr>
                    <w:rFonts w:eastAsiaTheme="minorEastAsia"/>
                    <w:noProof/>
                    <w:lang w:eastAsia="nb-NO"/>
                  </w:rPr>
                  <w:tab/>
                </w:r>
                <w:r w:rsidR="001B2390" w:rsidRPr="00617A2A">
                  <w:rPr>
                    <w:rStyle w:val="Hyperkobling"/>
                    <w:noProof/>
                    <w:lang w:val="en-GB"/>
                  </w:rPr>
                  <w:t>Invoicing</w:t>
                </w:r>
                <w:r w:rsidR="001B2390">
                  <w:rPr>
                    <w:noProof/>
                    <w:webHidden/>
                  </w:rPr>
                  <w:tab/>
                </w:r>
                <w:r w:rsidR="001B2390">
                  <w:rPr>
                    <w:noProof/>
                    <w:webHidden/>
                  </w:rPr>
                  <w:fldChar w:fldCharType="begin"/>
                </w:r>
                <w:r w:rsidR="001B2390">
                  <w:rPr>
                    <w:noProof/>
                    <w:webHidden/>
                  </w:rPr>
                  <w:instrText xml:space="preserve"> PAGEREF _Toc84505488 \h </w:instrText>
                </w:r>
                <w:r w:rsidR="001B2390">
                  <w:rPr>
                    <w:noProof/>
                    <w:webHidden/>
                  </w:rPr>
                </w:r>
                <w:r w:rsidR="001B2390">
                  <w:rPr>
                    <w:noProof/>
                    <w:webHidden/>
                  </w:rPr>
                  <w:fldChar w:fldCharType="separate"/>
                </w:r>
                <w:r w:rsidR="001B2390">
                  <w:rPr>
                    <w:noProof/>
                    <w:webHidden/>
                  </w:rPr>
                  <w:t>7</w:t>
                </w:r>
                <w:r w:rsidR="001B2390">
                  <w:rPr>
                    <w:noProof/>
                    <w:webHidden/>
                  </w:rPr>
                  <w:fldChar w:fldCharType="end"/>
                </w:r>
              </w:hyperlink>
            </w:p>
            <w:p w14:paraId="0CAEC764" w14:textId="0AF7C5FD" w:rsidR="001B2390" w:rsidRDefault="005D1111">
              <w:pPr>
                <w:pStyle w:val="INNH1"/>
                <w:tabs>
                  <w:tab w:val="left" w:pos="440"/>
                  <w:tab w:val="right" w:leader="dot" w:pos="9016"/>
                </w:tabs>
                <w:rPr>
                  <w:rFonts w:eastAsiaTheme="minorEastAsia"/>
                  <w:noProof/>
                  <w:lang w:eastAsia="nb-NO"/>
                </w:rPr>
              </w:pPr>
              <w:hyperlink w:anchor="_Toc84505489" w:history="1">
                <w:r w:rsidR="001B2390" w:rsidRPr="00617A2A">
                  <w:rPr>
                    <w:rStyle w:val="Hyperkobling"/>
                    <w:noProof/>
                    <w:lang w:val="en-GB"/>
                  </w:rPr>
                  <w:t>6</w:t>
                </w:r>
                <w:r w:rsidR="001B2390">
                  <w:rPr>
                    <w:rFonts w:eastAsiaTheme="minorEastAsia"/>
                    <w:noProof/>
                    <w:lang w:eastAsia="nb-NO"/>
                  </w:rPr>
                  <w:tab/>
                </w:r>
                <w:r w:rsidR="001B2390" w:rsidRPr="00617A2A">
                  <w:rPr>
                    <w:rStyle w:val="Hyperkobling"/>
                    <w:noProof/>
                    <w:lang w:val="en-GB"/>
                  </w:rPr>
                  <w:t>Ordering, Distribution and Delivery</w:t>
                </w:r>
                <w:r w:rsidR="001B2390">
                  <w:rPr>
                    <w:noProof/>
                    <w:webHidden/>
                  </w:rPr>
                  <w:tab/>
                </w:r>
                <w:r w:rsidR="001B2390">
                  <w:rPr>
                    <w:noProof/>
                    <w:webHidden/>
                  </w:rPr>
                  <w:fldChar w:fldCharType="begin"/>
                </w:r>
                <w:r w:rsidR="001B2390">
                  <w:rPr>
                    <w:noProof/>
                    <w:webHidden/>
                  </w:rPr>
                  <w:instrText xml:space="preserve"> PAGEREF _Toc84505489 \h </w:instrText>
                </w:r>
                <w:r w:rsidR="001B2390">
                  <w:rPr>
                    <w:noProof/>
                    <w:webHidden/>
                  </w:rPr>
                </w:r>
                <w:r w:rsidR="001B2390">
                  <w:rPr>
                    <w:noProof/>
                    <w:webHidden/>
                  </w:rPr>
                  <w:fldChar w:fldCharType="separate"/>
                </w:r>
                <w:r w:rsidR="001B2390">
                  <w:rPr>
                    <w:noProof/>
                    <w:webHidden/>
                  </w:rPr>
                  <w:t>7</w:t>
                </w:r>
                <w:r w:rsidR="001B2390">
                  <w:rPr>
                    <w:noProof/>
                    <w:webHidden/>
                  </w:rPr>
                  <w:fldChar w:fldCharType="end"/>
                </w:r>
              </w:hyperlink>
            </w:p>
            <w:p w14:paraId="28240884" w14:textId="712BEED2" w:rsidR="001B2390" w:rsidRDefault="005D1111">
              <w:pPr>
                <w:pStyle w:val="INNH2"/>
                <w:tabs>
                  <w:tab w:val="left" w:pos="880"/>
                  <w:tab w:val="right" w:leader="dot" w:pos="9016"/>
                </w:tabs>
                <w:rPr>
                  <w:rFonts w:eastAsiaTheme="minorEastAsia"/>
                  <w:noProof/>
                  <w:lang w:eastAsia="nb-NO"/>
                </w:rPr>
              </w:pPr>
              <w:hyperlink w:anchor="_Toc84505490" w:history="1">
                <w:r w:rsidR="001B2390" w:rsidRPr="00617A2A">
                  <w:rPr>
                    <w:rStyle w:val="Hyperkobling"/>
                    <w:noProof/>
                    <w:lang w:val="en-GB"/>
                  </w:rPr>
                  <w:t>6.1</w:t>
                </w:r>
                <w:r w:rsidR="001B2390">
                  <w:rPr>
                    <w:rFonts w:eastAsiaTheme="minorEastAsia"/>
                    <w:noProof/>
                    <w:lang w:eastAsia="nb-NO"/>
                  </w:rPr>
                  <w:tab/>
                </w:r>
                <w:r w:rsidR="001B2390" w:rsidRPr="00617A2A">
                  <w:rPr>
                    <w:rStyle w:val="Hyperkobling"/>
                    <w:noProof/>
                    <w:lang w:val="en-GB"/>
                  </w:rPr>
                  <w:t>Ordering and Distribution</w:t>
                </w:r>
                <w:r w:rsidR="001B2390">
                  <w:rPr>
                    <w:noProof/>
                    <w:webHidden/>
                  </w:rPr>
                  <w:tab/>
                </w:r>
                <w:r w:rsidR="001B2390">
                  <w:rPr>
                    <w:noProof/>
                    <w:webHidden/>
                  </w:rPr>
                  <w:fldChar w:fldCharType="begin"/>
                </w:r>
                <w:r w:rsidR="001B2390">
                  <w:rPr>
                    <w:noProof/>
                    <w:webHidden/>
                  </w:rPr>
                  <w:instrText xml:space="preserve"> PAGEREF _Toc84505490 \h </w:instrText>
                </w:r>
                <w:r w:rsidR="001B2390">
                  <w:rPr>
                    <w:noProof/>
                    <w:webHidden/>
                  </w:rPr>
                </w:r>
                <w:r w:rsidR="001B2390">
                  <w:rPr>
                    <w:noProof/>
                    <w:webHidden/>
                  </w:rPr>
                  <w:fldChar w:fldCharType="separate"/>
                </w:r>
                <w:r w:rsidR="001B2390">
                  <w:rPr>
                    <w:noProof/>
                    <w:webHidden/>
                  </w:rPr>
                  <w:t>7</w:t>
                </w:r>
                <w:r w:rsidR="001B2390">
                  <w:rPr>
                    <w:noProof/>
                    <w:webHidden/>
                  </w:rPr>
                  <w:fldChar w:fldCharType="end"/>
                </w:r>
              </w:hyperlink>
            </w:p>
            <w:p w14:paraId="09678AD8" w14:textId="2515B5E0" w:rsidR="001B2390" w:rsidRDefault="005D1111">
              <w:pPr>
                <w:pStyle w:val="INNH3"/>
                <w:tabs>
                  <w:tab w:val="left" w:pos="1320"/>
                  <w:tab w:val="right" w:leader="dot" w:pos="9016"/>
                </w:tabs>
                <w:rPr>
                  <w:rFonts w:eastAsiaTheme="minorEastAsia"/>
                  <w:noProof/>
                  <w:lang w:eastAsia="nb-NO"/>
                </w:rPr>
              </w:pPr>
              <w:hyperlink w:anchor="_Toc84505491" w:history="1">
                <w:r w:rsidR="001B2390" w:rsidRPr="00617A2A">
                  <w:rPr>
                    <w:rStyle w:val="Hyperkobling"/>
                    <w:noProof/>
                    <w:lang w:val="en-GB"/>
                  </w:rPr>
                  <w:t>6.1.1</w:t>
                </w:r>
                <w:r w:rsidR="001B2390">
                  <w:rPr>
                    <w:rFonts w:eastAsiaTheme="minorEastAsia"/>
                    <w:noProof/>
                    <w:lang w:eastAsia="nb-NO"/>
                  </w:rPr>
                  <w:tab/>
                </w:r>
                <w:r w:rsidR="001B2390" w:rsidRPr="00617A2A">
                  <w:rPr>
                    <w:rStyle w:val="Hyperkobling"/>
                    <w:noProof/>
                    <w:lang w:val="en-GB"/>
                  </w:rPr>
                  <w:t>Non-commercial packages</w:t>
                </w:r>
                <w:r w:rsidR="001B2390">
                  <w:rPr>
                    <w:noProof/>
                    <w:webHidden/>
                  </w:rPr>
                  <w:tab/>
                </w:r>
                <w:r w:rsidR="001B2390">
                  <w:rPr>
                    <w:noProof/>
                    <w:webHidden/>
                  </w:rPr>
                  <w:fldChar w:fldCharType="begin"/>
                </w:r>
                <w:r w:rsidR="001B2390">
                  <w:rPr>
                    <w:noProof/>
                    <w:webHidden/>
                  </w:rPr>
                  <w:instrText xml:space="preserve"> PAGEREF _Toc84505491 \h </w:instrText>
                </w:r>
                <w:r w:rsidR="001B2390">
                  <w:rPr>
                    <w:noProof/>
                    <w:webHidden/>
                  </w:rPr>
                </w:r>
                <w:r w:rsidR="001B2390">
                  <w:rPr>
                    <w:noProof/>
                    <w:webHidden/>
                  </w:rPr>
                  <w:fldChar w:fldCharType="separate"/>
                </w:r>
                <w:r w:rsidR="001B2390">
                  <w:rPr>
                    <w:noProof/>
                    <w:webHidden/>
                  </w:rPr>
                  <w:t>7</w:t>
                </w:r>
                <w:r w:rsidR="001B2390">
                  <w:rPr>
                    <w:noProof/>
                    <w:webHidden/>
                  </w:rPr>
                  <w:fldChar w:fldCharType="end"/>
                </w:r>
              </w:hyperlink>
            </w:p>
            <w:p w14:paraId="6446409B" w14:textId="3CA53DD6" w:rsidR="001B2390" w:rsidRDefault="005D1111">
              <w:pPr>
                <w:pStyle w:val="INNH3"/>
                <w:tabs>
                  <w:tab w:val="left" w:pos="1320"/>
                  <w:tab w:val="right" w:leader="dot" w:pos="9016"/>
                </w:tabs>
                <w:rPr>
                  <w:rFonts w:eastAsiaTheme="minorEastAsia"/>
                  <w:noProof/>
                  <w:lang w:eastAsia="nb-NO"/>
                </w:rPr>
              </w:pPr>
              <w:hyperlink w:anchor="_Toc84505492" w:history="1">
                <w:r w:rsidR="001B2390" w:rsidRPr="00617A2A">
                  <w:rPr>
                    <w:rStyle w:val="Hyperkobling"/>
                    <w:noProof/>
                    <w:lang w:val="en-GB"/>
                  </w:rPr>
                  <w:t>6.1.2</w:t>
                </w:r>
                <w:r w:rsidR="001B2390">
                  <w:rPr>
                    <w:rFonts w:eastAsiaTheme="minorEastAsia"/>
                    <w:noProof/>
                    <w:lang w:eastAsia="nb-NO"/>
                  </w:rPr>
                  <w:tab/>
                </w:r>
                <w:r w:rsidR="001B2390" w:rsidRPr="00617A2A">
                  <w:rPr>
                    <w:rStyle w:val="Hyperkobling"/>
                    <w:noProof/>
                    <w:lang w:val="en-GB"/>
                  </w:rPr>
                  <w:t>Commercial packages</w:t>
                </w:r>
                <w:r w:rsidR="001B2390">
                  <w:rPr>
                    <w:noProof/>
                    <w:webHidden/>
                  </w:rPr>
                  <w:tab/>
                </w:r>
                <w:r w:rsidR="001B2390">
                  <w:rPr>
                    <w:noProof/>
                    <w:webHidden/>
                  </w:rPr>
                  <w:fldChar w:fldCharType="begin"/>
                </w:r>
                <w:r w:rsidR="001B2390">
                  <w:rPr>
                    <w:noProof/>
                    <w:webHidden/>
                  </w:rPr>
                  <w:instrText xml:space="preserve"> PAGEREF _Toc84505492 \h </w:instrText>
                </w:r>
                <w:r w:rsidR="001B2390">
                  <w:rPr>
                    <w:noProof/>
                    <w:webHidden/>
                  </w:rPr>
                </w:r>
                <w:r w:rsidR="001B2390">
                  <w:rPr>
                    <w:noProof/>
                    <w:webHidden/>
                  </w:rPr>
                  <w:fldChar w:fldCharType="separate"/>
                </w:r>
                <w:r w:rsidR="001B2390">
                  <w:rPr>
                    <w:noProof/>
                    <w:webHidden/>
                  </w:rPr>
                  <w:t>7</w:t>
                </w:r>
                <w:r w:rsidR="001B2390">
                  <w:rPr>
                    <w:noProof/>
                    <w:webHidden/>
                  </w:rPr>
                  <w:fldChar w:fldCharType="end"/>
                </w:r>
              </w:hyperlink>
            </w:p>
            <w:p w14:paraId="762966BA" w14:textId="124FE6CA" w:rsidR="001B2390" w:rsidRDefault="005D1111">
              <w:pPr>
                <w:pStyle w:val="INNH2"/>
                <w:tabs>
                  <w:tab w:val="left" w:pos="880"/>
                  <w:tab w:val="right" w:leader="dot" w:pos="9016"/>
                </w:tabs>
                <w:rPr>
                  <w:rFonts w:eastAsiaTheme="minorEastAsia"/>
                  <w:noProof/>
                  <w:lang w:eastAsia="nb-NO"/>
                </w:rPr>
              </w:pPr>
              <w:hyperlink w:anchor="_Toc84505493" w:history="1">
                <w:r w:rsidR="001B2390" w:rsidRPr="00617A2A">
                  <w:rPr>
                    <w:rStyle w:val="Hyperkobling"/>
                    <w:noProof/>
                    <w:lang w:val="en-GB"/>
                  </w:rPr>
                  <w:t>6.2</w:t>
                </w:r>
                <w:r w:rsidR="001B2390">
                  <w:rPr>
                    <w:rFonts w:eastAsiaTheme="minorEastAsia"/>
                    <w:noProof/>
                    <w:lang w:eastAsia="nb-NO"/>
                  </w:rPr>
                  <w:tab/>
                </w:r>
                <w:r w:rsidR="001B2390" w:rsidRPr="00617A2A">
                  <w:rPr>
                    <w:rStyle w:val="Hyperkobling"/>
                    <w:noProof/>
                    <w:lang w:val="en-GB"/>
                  </w:rPr>
                  <w:t>Terms of Delivery</w:t>
                </w:r>
                <w:r w:rsidR="001B2390">
                  <w:rPr>
                    <w:noProof/>
                    <w:webHidden/>
                  </w:rPr>
                  <w:tab/>
                </w:r>
                <w:r w:rsidR="001B2390">
                  <w:rPr>
                    <w:noProof/>
                    <w:webHidden/>
                  </w:rPr>
                  <w:fldChar w:fldCharType="begin"/>
                </w:r>
                <w:r w:rsidR="001B2390">
                  <w:rPr>
                    <w:noProof/>
                    <w:webHidden/>
                  </w:rPr>
                  <w:instrText xml:space="preserve"> PAGEREF _Toc84505493 \h </w:instrText>
                </w:r>
                <w:r w:rsidR="001B2390">
                  <w:rPr>
                    <w:noProof/>
                    <w:webHidden/>
                  </w:rPr>
                </w:r>
                <w:r w:rsidR="001B2390">
                  <w:rPr>
                    <w:noProof/>
                    <w:webHidden/>
                  </w:rPr>
                  <w:fldChar w:fldCharType="separate"/>
                </w:r>
                <w:r w:rsidR="001B2390">
                  <w:rPr>
                    <w:noProof/>
                    <w:webHidden/>
                  </w:rPr>
                  <w:t>8</w:t>
                </w:r>
                <w:r w:rsidR="001B2390">
                  <w:rPr>
                    <w:noProof/>
                    <w:webHidden/>
                  </w:rPr>
                  <w:fldChar w:fldCharType="end"/>
                </w:r>
              </w:hyperlink>
            </w:p>
            <w:p w14:paraId="2D56E768" w14:textId="7803E8CF" w:rsidR="001B2390" w:rsidRDefault="005D1111">
              <w:pPr>
                <w:pStyle w:val="INNH3"/>
                <w:tabs>
                  <w:tab w:val="left" w:pos="1320"/>
                  <w:tab w:val="right" w:leader="dot" w:pos="9016"/>
                </w:tabs>
                <w:rPr>
                  <w:rFonts w:eastAsiaTheme="minorEastAsia"/>
                  <w:noProof/>
                  <w:lang w:eastAsia="nb-NO"/>
                </w:rPr>
              </w:pPr>
              <w:hyperlink w:anchor="_Toc84505494" w:history="1">
                <w:r w:rsidR="001B2390" w:rsidRPr="00617A2A">
                  <w:rPr>
                    <w:rStyle w:val="Hyperkobling"/>
                    <w:noProof/>
                    <w:lang w:val="en-GB"/>
                  </w:rPr>
                  <w:t>6.2.1</w:t>
                </w:r>
                <w:r w:rsidR="001B2390">
                  <w:rPr>
                    <w:rFonts w:eastAsiaTheme="minorEastAsia"/>
                    <w:noProof/>
                    <w:lang w:eastAsia="nb-NO"/>
                  </w:rPr>
                  <w:tab/>
                </w:r>
                <w:r w:rsidR="001B2390" w:rsidRPr="00617A2A">
                  <w:rPr>
                    <w:rStyle w:val="Hyperkobling"/>
                    <w:noProof/>
                    <w:lang w:val="en-GB"/>
                  </w:rPr>
                  <w:t>Non-commercial packages</w:t>
                </w:r>
                <w:r w:rsidR="001B2390">
                  <w:rPr>
                    <w:noProof/>
                    <w:webHidden/>
                  </w:rPr>
                  <w:tab/>
                </w:r>
                <w:r w:rsidR="001B2390">
                  <w:rPr>
                    <w:noProof/>
                    <w:webHidden/>
                  </w:rPr>
                  <w:fldChar w:fldCharType="begin"/>
                </w:r>
                <w:r w:rsidR="001B2390">
                  <w:rPr>
                    <w:noProof/>
                    <w:webHidden/>
                  </w:rPr>
                  <w:instrText xml:space="preserve"> PAGEREF _Toc84505494 \h </w:instrText>
                </w:r>
                <w:r w:rsidR="001B2390">
                  <w:rPr>
                    <w:noProof/>
                    <w:webHidden/>
                  </w:rPr>
                </w:r>
                <w:r w:rsidR="001B2390">
                  <w:rPr>
                    <w:noProof/>
                    <w:webHidden/>
                  </w:rPr>
                  <w:fldChar w:fldCharType="separate"/>
                </w:r>
                <w:r w:rsidR="001B2390">
                  <w:rPr>
                    <w:noProof/>
                    <w:webHidden/>
                  </w:rPr>
                  <w:t>8</w:t>
                </w:r>
                <w:r w:rsidR="001B2390">
                  <w:rPr>
                    <w:noProof/>
                    <w:webHidden/>
                  </w:rPr>
                  <w:fldChar w:fldCharType="end"/>
                </w:r>
              </w:hyperlink>
            </w:p>
            <w:p w14:paraId="79F841BE" w14:textId="0532EF3D" w:rsidR="001B2390" w:rsidRDefault="005D1111">
              <w:pPr>
                <w:pStyle w:val="INNH3"/>
                <w:tabs>
                  <w:tab w:val="left" w:pos="1320"/>
                  <w:tab w:val="right" w:leader="dot" w:pos="9016"/>
                </w:tabs>
                <w:rPr>
                  <w:rFonts w:eastAsiaTheme="minorEastAsia"/>
                  <w:noProof/>
                  <w:lang w:eastAsia="nb-NO"/>
                </w:rPr>
              </w:pPr>
              <w:hyperlink w:anchor="_Toc84505495" w:history="1">
                <w:r w:rsidR="001B2390" w:rsidRPr="00617A2A">
                  <w:rPr>
                    <w:rStyle w:val="Hyperkobling"/>
                    <w:noProof/>
                    <w:lang w:val="en-GB"/>
                  </w:rPr>
                  <w:t>6.2.2</w:t>
                </w:r>
                <w:r w:rsidR="001B2390">
                  <w:rPr>
                    <w:rFonts w:eastAsiaTheme="minorEastAsia"/>
                    <w:noProof/>
                    <w:lang w:eastAsia="nb-NO"/>
                  </w:rPr>
                  <w:tab/>
                </w:r>
                <w:r w:rsidR="001B2390" w:rsidRPr="00617A2A">
                  <w:rPr>
                    <w:rStyle w:val="Hyperkobling"/>
                    <w:noProof/>
                    <w:lang w:val="en-GB"/>
                  </w:rPr>
                  <w:t>Commercial packages</w:t>
                </w:r>
                <w:r w:rsidR="001B2390">
                  <w:rPr>
                    <w:noProof/>
                    <w:webHidden/>
                  </w:rPr>
                  <w:tab/>
                </w:r>
                <w:r w:rsidR="001B2390">
                  <w:rPr>
                    <w:noProof/>
                    <w:webHidden/>
                  </w:rPr>
                  <w:fldChar w:fldCharType="begin"/>
                </w:r>
                <w:r w:rsidR="001B2390">
                  <w:rPr>
                    <w:noProof/>
                    <w:webHidden/>
                  </w:rPr>
                  <w:instrText xml:space="preserve"> PAGEREF _Toc84505495 \h </w:instrText>
                </w:r>
                <w:r w:rsidR="001B2390">
                  <w:rPr>
                    <w:noProof/>
                    <w:webHidden/>
                  </w:rPr>
                </w:r>
                <w:r w:rsidR="001B2390">
                  <w:rPr>
                    <w:noProof/>
                    <w:webHidden/>
                  </w:rPr>
                  <w:fldChar w:fldCharType="separate"/>
                </w:r>
                <w:r w:rsidR="001B2390">
                  <w:rPr>
                    <w:noProof/>
                    <w:webHidden/>
                  </w:rPr>
                  <w:t>8</w:t>
                </w:r>
                <w:r w:rsidR="001B2390">
                  <w:rPr>
                    <w:noProof/>
                    <w:webHidden/>
                  </w:rPr>
                  <w:fldChar w:fldCharType="end"/>
                </w:r>
              </w:hyperlink>
            </w:p>
            <w:p w14:paraId="43FF025F" w14:textId="363722D1" w:rsidR="001B2390" w:rsidRDefault="005D1111">
              <w:pPr>
                <w:pStyle w:val="INNH2"/>
                <w:tabs>
                  <w:tab w:val="left" w:pos="880"/>
                  <w:tab w:val="right" w:leader="dot" w:pos="9016"/>
                </w:tabs>
                <w:rPr>
                  <w:rFonts w:eastAsiaTheme="minorEastAsia"/>
                  <w:noProof/>
                  <w:lang w:eastAsia="nb-NO"/>
                </w:rPr>
              </w:pPr>
              <w:hyperlink w:anchor="_Toc84505496" w:history="1">
                <w:r w:rsidR="001B2390" w:rsidRPr="00617A2A">
                  <w:rPr>
                    <w:rStyle w:val="Hyperkobling"/>
                    <w:noProof/>
                    <w:lang w:val="en-GB"/>
                  </w:rPr>
                  <w:t>6.3</w:t>
                </w:r>
                <w:r w:rsidR="001B2390">
                  <w:rPr>
                    <w:rFonts w:eastAsiaTheme="minorEastAsia"/>
                    <w:noProof/>
                    <w:lang w:eastAsia="nb-NO"/>
                  </w:rPr>
                  <w:tab/>
                </w:r>
                <w:r w:rsidR="001B2390" w:rsidRPr="00617A2A">
                  <w:rPr>
                    <w:rStyle w:val="Hyperkobling"/>
                    <w:noProof/>
                    <w:lang w:val="en-GB"/>
                  </w:rPr>
                  <w:t>Place of Delivery</w:t>
                </w:r>
                <w:r w:rsidR="001B2390">
                  <w:rPr>
                    <w:noProof/>
                    <w:webHidden/>
                  </w:rPr>
                  <w:tab/>
                </w:r>
                <w:r w:rsidR="001B2390">
                  <w:rPr>
                    <w:noProof/>
                    <w:webHidden/>
                  </w:rPr>
                  <w:fldChar w:fldCharType="begin"/>
                </w:r>
                <w:r w:rsidR="001B2390">
                  <w:rPr>
                    <w:noProof/>
                    <w:webHidden/>
                  </w:rPr>
                  <w:instrText xml:space="preserve"> PAGEREF _Toc84505496 \h </w:instrText>
                </w:r>
                <w:r w:rsidR="001B2390">
                  <w:rPr>
                    <w:noProof/>
                    <w:webHidden/>
                  </w:rPr>
                </w:r>
                <w:r w:rsidR="001B2390">
                  <w:rPr>
                    <w:noProof/>
                    <w:webHidden/>
                  </w:rPr>
                  <w:fldChar w:fldCharType="separate"/>
                </w:r>
                <w:r w:rsidR="001B2390">
                  <w:rPr>
                    <w:noProof/>
                    <w:webHidden/>
                  </w:rPr>
                  <w:t>8</w:t>
                </w:r>
                <w:r w:rsidR="001B2390">
                  <w:rPr>
                    <w:noProof/>
                    <w:webHidden/>
                  </w:rPr>
                  <w:fldChar w:fldCharType="end"/>
                </w:r>
              </w:hyperlink>
            </w:p>
            <w:p w14:paraId="290AC32A" w14:textId="1F5A8C4A" w:rsidR="001B2390" w:rsidRDefault="005D1111">
              <w:pPr>
                <w:pStyle w:val="INNH3"/>
                <w:tabs>
                  <w:tab w:val="left" w:pos="1320"/>
                  <w:tab w:val="right" w:leader="dot" w:pos="9016"/>
                </w:tabs>
                <w:rPr>
                  <w:rFonts w:eastAsiaTheme="minorEastAsia"/>
                  <w:noProof/>
                  <w:lang w:eastAsia="nb-NO"/>
                </w:rPr>
              </w:pPr>
              <w:hyperlink w:anchor="_Toc84505497" w:history="1">
                <w:r w:rsidR="001B2390" w:rsidRPr="00617A2A">
                  <w:rPr>
                    <w:rStyle w:val="Hyperkobling"/>
                    <w:noProof/>
                    <w:lang w:val="en-GB"/>
                  </w:rPr>
                  <w:t>6.3.1</w:t>
                </w:r>
                <w:r w:rsidR="001B2390">
                  <w:rPr>
                    <w:rFonts w:eastAsiaTheme="minorEastAsia"/>
                    <w:noProof/>
                    <w:lang w:eastAsia="nb-NO"/>
                  </w:rPr>
                  <w:tab/>
                </w:r>
                <w:r w:rsidR="001B2390" w:rsidRPr="00617A2A">
                  <w:rPr>
                    <w:rStyle w:val="Hyperkobling"/>
                    <w:noProof/>
                    <w:lang w:val="en-GB"/>
                  </w:rPr>
                  <w:t>Non-commercial packages</w:t>
                </w:r>
                <w:r w:rsidR="001B2390">
                  <w:rPr>
                    <w:noProof/>
                    <w:webHidden/>
                  </w:rPr>
                  <w:tab/>
                </w:r>
                <w:r w:rsidR="001B2390">
                  <w:rPr>
                    <w:noProof/>
                    <w:webHidden/>
                  </w:rPr>
                  <w:fldChar w:fldCharType="begin"/>
                </w:r>
                <w:r w:rsidR="001B2390">
                  <w:rPr>
                    <w:noProof/>
                    <w:webHidden/>
                  </w:rPr>
                  <w:instrText xml:space="preserve"> PAGEREF _Toc84505497 \h </w:instrText>
                </w:r>
                <w:r w:rsidR="001B2390">
                  <w:rPr>
                    <w:noProof/>
                    <w:webHidden/>
                  </w:rPr>
                </w:r>
                <w:r w:rsidR="001B2390">
                  <w:rPr>
                    <w:noProof/>
                    <w:webHidden/>
                  </w:rPr>
                  <w:fldChar w:fldCharType="separate"/>
                </w:r>
                <w:r w:rsidR="001B2390">
                  <w:rPr>
                    <w:noProof/>
                    <w:webHidden/>
                  </w:rPr>
                  <w:t>8</w:t>
                </w:r>
                <w:r w:rsidR="001B2390">
                  <w:rPr>
                    <w:noProof/>
                    <w:webHidden/>
                  </w:rPr>
                  <w:fldChar w:fldCharType="end"/>
                </w:r>
              </w:hyperlink>
            </w:p>
            <w:p w14:paraId="1CEDF522" w14:textId="7977D3FA" w:rsidR="001B2390" w:rsidRDefault="005D1111">
              <w:pPr>
                <w:pStyle w:val="INNH3"/>
                <w:tabs>
                  <w:tab w:val="left" w:pos="1320"/>
                  <w:tab w:val="right" w:leader="dot" w:pos="9016"/>
                </w:tabs>
                <w:rPr>
                  <w:rFonts w:eastAsiaTheme="minorEastAsia"/>
                  <w:noProof/>
                  <w:lang w:eastAsia="nb-NO"/>
                </w:rPr>
              </w:pPr>
              <w:hyperlink w:anchor="_Toc84505498" w:history="1">
                <w:r w:rsidR="001B2390" w:rsidRPr="00617A2A">
                  <w:rPr>
                    <w:rStyle w:val="Hyperkobling"/>
                    <w:noProof/>
                    <w:lang w:val="en-GB"/>
                  </w:rPr>
                  <w:t>6.3.2</w:t>
                </w:r>
                <w:r w:rsidR="001B2390">
                  <w:rPr>
                    <w:rFonts w:eastAsiaTheme="minorEastAsia"/>
                    <w:noProof/>
                    <w:lang w:eastAsia="nb-NO"/>
                  </w:rPr>
                  <w:tab/>
                </w:r>
                <w:r w:rsidR="001B2390" w:rsidRPr="00617A2A">
                  <w:rPr>
                    <w:rStyle w:val="Hyperkobling"/>
                    <w:noProof/>
                    <w:lang w:val="en-GB"/>
                  </w:rPr>
                  <w:t>Commercial packages</w:t>
                </w:r>
                <w:r w:rsidR="001B2390">
                  <w:rPr>
                    <w:noProof/>
                    <w:webHidden/>
                  </w:rPr>
                  <w:tab/>
                </w:r>
                <w:r w:rsidR="001B2390">
                  <w:rPr>
                    <w:noProof/>
                    <w:webHidden/>
                  </w:rPr>
                  <w:fldChar w:fldCharType="begin"/>
                </w:r>
                <w:r w:rsidR="001B2390">
                  <w:rPr>
                    <w:noProof/>
                    <w:webHidden/>
                  </w:rPr>
                  <w:instrText xml:space="preserve"> PAGEREF _Toc84505498 \h </w:instrText>
                </w:r>
                <w:r w:rsidR="001B2390">
                  <w:rPr>
                    <w:noProof/>
                    <w:webHidden/>
                  </w:rPr>
                </w:r>
                <w:r w:rsidR="001B2390">
                  <w:rPr>
                    <w:noProof/>
                    <w:webHidden/>
                  </w:rPr>
                  <w:fldChar w:fldCharType="separate"/>
                </w:r>
                <w:r w:rsidR="001B2390">
                  <w:rPr>
                    <w:noProof/>
                    <w:webHidden/>
                  </w:rPr>
                  <w:t>8</w:t>
                </w:r>
                <w:r w:rsidR="001B2390">
                  <w:rPr>
                    <w:noProof/>
                    <w:webHidden/>
                  </w:rPr>
                  <w:fldChar w:fldCharType="end"/>
                </w:r>
              </w:hyperlink>
            </w:p>
            <w:p w14:paraId="6FE1C8C7" w14:textId="3D1CB2E1" w:rsidR="001B2390" w:rsidRDefault="005D1111">
              <w:pPr>
                <w:pStyle w:val="INNH2"/>
                <w:tabs>
                  <w:tab w:val="left" w:pos="880"/>
                  <w:tab w:val="right" w:leader="dot" w:pos="9016"/>
                </w:tabs>
                <w:rPr>
                  <w:rFonts w:eastAsiaTheme="minorEastAsia"/>
                  <w:noProof/>
                  <w:lang w:eastAsia="nb-NO"/>
                </w:rPr>
              </w:pPr>
              <w:hyperlink w:anchor="_Toc84505499" w:history="1">
                <w:r w:rsidR="001B2390" w:rsidRPr="00617A2A">
                  <w:rPr>
                    <w:rStyle w:val="Hyperkobling"/>
                    <w:noProof/>
                    <w:lang w:val="en-GB"/>
                  </w:rPr>
                  <w:t>6.4</w:t>
                </w:r>
                <w:r w:rsidR="001B2390">
                  <w:rPr>
                    <w:rFonts w:eastAsiaTheme="minorEastAsia"/>
                    <w:noProof/>
                    <w:lang w:eastAsia="nb-NO"/>
                  </w:rPr>
                  <w:tab/>
                </w:r>
                <w:r w:rsidR="001B2390" w:rsidRPr="00617A2A">
                  <w:rPr>
                    <w:rStyle w:val="Hyperkobling"/>
                    <w:noProof/>
                    <w:lang w:val="en-GB"/>
                  </w:rPr>
                  <w:t>Lead time</w:t>
                </w:r>
                <w:r w:rsidR="001B2390">
                  <w:rPr>
                    <w:noProof/>
                    <w:webHidden/>
                  </w:rPr>
                  <w:tab/>
                </w:r>
                <w:r w:rsidR="001B2390">
                  <w:rPr>
                    <w:noProof/>
                    <w:webHidden/>
                  </w:rPr>
                  <w:fldChar w:fldCharType="begin"/>
                </w:r>
                <w:r w:rsidR="001B2390">
                  <w:rPr>
                    <w:noProof/>
                    <w:webHidden/>
                  </w:rPr>
                  <w:instrText xml:space="preserve"> PAGEREF _Toc84505499 \h </w:instrText>
                </w:r>
                <w:r w:rsidR="001B2390">
                  <w:rPr>
                    <w:noProof/>
                    <w:webHidden/>
                  </w:rPr>
                </w:r>
                <w:r w:rsidR="001B2390">
                  <w:rPr>
                    <w:noProof/>
                    <w:webHidden/>
                  </w:rPr>
                  <w:fldChar w:fldCharType="separate"/>
                </w:r>
                <w:r w:rsidR="001B2390">
                  <w:rPr>
                    <w:noProof/>
                    <w:webHidden/>
                  </w:rPr>
                  <w:t>8</w:t>
                </w:r>
                <w:r w:rsidR="001B2390">
                  <w:rPr>
                    <w:noProof/>
                    <w:webHidden/>
                  </w:rPr>
                  <w:fldChar w:fldCharType="end"/>
                </w:r>
              </w:hyperlink>
            </w:p>
            <w:p w14:paraId="43E079AC" w14:textId="2A0581C7" w:rsidR="001B2390" w:rsidRDefault="005D1111">
              <w:pPr>
                <w:pStyle w:val="INNH3"/>
                <w:tabs>
                  <w:tab w:val="left" w:pos="1320"/>
                  <w:tab w:val="right" w:leader="dot" w:pos="9016"/>
                </w:tabs>
                <w:rPr>
                  <w:rFonts w:eastAsiaTheme="minorEastAsia"/>
                  <w:noProof/>
                  <w:lang w:eastAsia="nb-NO"/>
                </w:rPr>
              </w:pPr>
              <w:hyperlink w:anchor="_Toc84505500" w:history="1">
                <w:r w:rsidR="001B2390" w:rsidRPr="00617A2A">
                  <w:rPr>
                    <w:rStyle w:val="Hyperkobling"/>
                    <w:noProof/>
                    <w:lang w:val="en-GB"/>
                  </w:rPr>
                  <w:t>6.4.1</w:t>
                </w:r>
                <w:r w:rsidR="001B2390">
                  <w:rPr>
                    <w:rFonts w:eastAsiaTheme="minorEastAsia"/>
                    <w:noProof/>
                    <w:lang w:eastAsia="nb-NO"/>
                  </w:rPr>
                  <w:tab/>
                </w:r>
                <w:r w:rsidR="001B2390" w:rsidRPr="00617A2A">
                  <w:rPr>
                    <w:rStyle w:val="Hyperkobling"/>
                    <w:noProof/>
                    <w:lang w:val="en-GB"/>
                  </w:rPr>
                  <w:t>Non-commercial packages</w:t>
                </w:r>
                <w:r w:rsidR="001B2390">
                  <w:rPr>
                    <w:noProof/>
                    <w:webHidden/>
                  </w:rPr>
                  <w:tab/>
                </w:r>
                <w:r w:rsidR="001B2390">
                  <w:rPr>
                    <w:noProof/>
                    <w:webHidden/>
                  </w:rPr>
                  <w:fldChar w:fldCharType="begin"/>
                </w:r>
                <w:r w:rsidR="001B2390">
                  <w:rPr>
                    <w:noProof/>
                    <w:webHidden/>
                  </w:rPr>
                  <w:instrText xml:space="preserve"> PAGEREF _Toc84505500 \h </w:instrText>
                </w:r>
                <w:r w:rsidR="001B2390">
                  <w:rPr>
                    <w:noProof/>
                    <w:webHidden/>
                  </w:rPr>
                </w:r>
                <w:r w:rsidR="001B2390">
                  <w:rPr>
                    <w:noProof/>
                    <w:webHidden/>
                  </w:rPr>
                  <w:fldChar w:fldCharType="separate"/>
                </w:r>
                <w:r w:rsidR="001B2390">
                  <w:rPr>
                    <w:noProof/>
                    <w:webHidden/>
                  </w:rPr>
                  <w:t>8</w:t>
                </w:r>
                <w:r w:rsidR="001B2390">
                  <w:rPr>
                    <w:noProof/>
                    <w:webHidden/>
                  </w:rPr>
                  <w:fldChar w:fldCharType="end"/>
                </w:r>
              </w:hyperlink>
            </w:p>
            <w:p w14:paraId="15A88D3C" w14:textId="59CC2921" w:rsidR="001B2390" w:rsidRDefault="005D1111">
              <w:pPr>
                <w:pStyle w:val="INNH3"/>
                <w:tabs>
                  <w:tab w:val="left" w:pos="1320"/>
                  <w:tab w:val="right" w:leader="dot" w:pos="9016"/>
                </w:tabs>
                <w:rPr>
                  <w:rFonts w:eastAsiaTheme="minorEastAsia"/>
                  <w:noProof/>
                  <w:lang w:eastAsia="nb-NO"/>
                </w:rPr>
              </w:pPr>
              <w:hyperlink w:anchor="_Toc84505501" w:history="1">
                <w:r w:rsidR="001B2390" w:rsidRPr="00617A2A">
                  <w:rPr>
                    <w:rStyle w:val="Hyperkobling"/>
                    <w:noProof/>
                    <w:lang w:val="en-GB"/>
                  </w:rPr>
                  <w:t>6.4.2</w:t>
                </w:r>
                <w:r w:rsidR="001B2390">
                  <w:rPr>
                    <w:rFonts w:eastAsiaTheme="minorEastAsia"/>
                    <w:noProof/>
                    <w:lang w:eastAsia="nb-NO"/>
                  </w:rPr>
                  <w:tab/>
                </w:r>
                <w:r w:rsidR="001B2390" w:rsidRPr="00617A2A">
                  <w:rPr>
                    <w:rStyle w:val="Hyperkobling"/>
                    <w:noProof/>
                    <w:lang w:val="en-GB"/>
                  </w:rPr>
                  <w:t>Commercial packages</w:t>
                </w:r>
                <w:r w:rsidR="001B2390">
                  <w:rPr>
                    <w:noProof/>
                    <w:webHidden/>
                  </w:rPr>
                  <w:tab/>
                </w:r>
                <w:r w:rsidR="001B2390">
                  <w:rPr>
                    <w:noProof/>
                    <w:webHidden/>
                  </w:rPr>
                  <w:fldChar w:fldCharType="begin"/>
                </w:r>
                <w:r w:rsidR="001B2390">
                  <w:rPr>
                    <w:noProof/>
                    <w:webHidden/>
                  </w:rPr>
                  <w:instrText xml:space="preserve"> PAGEREF _Toc84505501 \h </w:instrText>
                </w:r>
                <w:r w:rsidR="001B2390">
                  <w:rPr>
                    <w:noProof/>
                    <w:webHidden/>
                  </w:rPr>
                </w:r>
                <w:r w:rsidR="001B2390">
                  <w:rPr>
                    <w:noProof/>
                    <w:webHidden/>
                  </w:rPr>
                  <w:fldChar w:fldCharType="separate"/>
                </w:r>
                <w:r w:rsidR="001B2390">
                  <w:rPr>
                    <w:noProof/>
                    <w:webHidden/>
                  </w:rPr>
                  <w:t>8</w:t>
                </w:r>
                <w:r w:rsidR="001B2390">
                  <w:rPr>
                    <w:noProof/>
                    <w:webHidden/>
                  </w:rPr>
                  <w:fldChar w:fldCharType="end"/>
                </w:r>
              </w:hyperlink>
            </w:p>
            <w:p w14:paraId="7E3EF0CA" w14:textId="19BFF4C7" w:rsidR="001B2390" w:rsidRDefault="005D1111">
              <w:pPr>
                <w:pStyle w:val="INNH2"/>
                <w:tabs>
                  <w:tab w:val="left" w:pos="880"/>
                  <w:tab w:val="right" w:leader="dot" w:pos="9016"/>
                </w:tabs>
                <w:rPr>
                  <w:rFonts w:eastAsiaTheme="minorEastAsia"/>
                  <w:noProof/>
                  <w:lang w:eastAsia="nb-NO"/>
                </w:rPr>
              </w:pPr>
              <w:hyperlink w:anchor="_Toc84505502" w:history="1">
                <w:r w:rsidR="001B2390" w:rsidRPr="00617A2A">
                  <w:rPr>
                    <w:rStyle w:val="Hyperkobling"/>
                    <w:noProof/>
                    <w:lang w:val="en-GB"/>
                  </w:rPr>
                  <w:t>6.5</w:t>
                </w:r>
                <w:r w:rsidR="001B2390">
                  <w:rPr>
                    <w:rFonts w:eastAsiaTheme="minorEastAsia"/>
                    <w:noProof/>
                    <w:lang w:eastAsia="nb-NO"/>
                  </w:rPr>
                  <w:tab/>
                </w:r>
                <w:r w:rsidR="001B2390" w:rsidRPr="00617A2A">
                  <w:rPr>
                    <w:rStyle w:val="Hyperkobling"/>
                    <w:noProof/>
                    <w:lang w:val="en-GB"/>
                  </w:rPr>
                  <w:t>Delivery deviations</w:t>
                </w:r>
                <w:r w:rsidR="001B2390">
                  <w:rPr>
                    <w:noProof/>
                    <w:webHidden/>
                  </w:rPr>
                  <w:tab/>
                </w:r>
                <w:r w:rsidR="001B2390">
                  <w:rPr>
                    <w:noProof/>
                    <w:webHidden/>
                  </w:rPr>
                  <w:fldChar w:fldCharType="begin"/>
                </w:r>
                <w:r w:rsidR="001B2390">
                  <w:rPr>
                    <w:noProof/>
                    <w:webHidden/>
                  </w:rPr>
                  <w:instrText xml:space="preserve"> PAGEREF _Toc84505502 \h </w:instrText>
                </w:r>
                <w:r w:rsidR="001B2390">
                  <w:rPr>
                    <w:noProof/>
                    <w:webHidden/>
                  </w:rPr>
                </w:r>
                <w:r w:rsidR="001B2390">
                  <w:rPr>
                    <w:noProof/>
                    <w:webHidden/>
                  </w:rPr>
                  <w:fldChar w:fldCharType="separate"/>
                </w:r>
                <w:r w:rsidR="001B2390">
                  <w:rPr>
                    <w:noProof/>
                    <w:webHidden/>
                  </w:rPr>
                  <w:t>8</w:t>
                </w:r>
                <w:r w:rsidR="001B2390">
                  <w:rPr>
                    <w:noProof/>
                    <w:webHidden/>
                  </w:rPr>
                  <w:fldChar w:fldCharType="end"/>
                </w:r>
              </w:hyperlink>
            </w:p>
            <w:p w14:paraId="4FA865D9" w14:textId="39460107" w:rsidR="001B2390" w:rsidRDefault="005D1111">
              <w:pPr>
                <w:pStyle w:val="INNH3"/>
                <w:tabs>
                  <w:tab w:val="left" w:pos="1320"/>
                  <w:tab w:val="right" w:leader="dot" w:pos="9016"/>
                </w:tabs>
                <w:rPr>
                  <w:rFonts w:eastAsiaTheme="minorEastAsia"/>
                  <w:noProof/>
                  <w:lang w:eastAsia="nb-NO"/>
                </w:rPr>
              </w:pPr>
              <w:hyperlink w:anchor="_Toc84505503" w:history="1">
                <w:r w:rsidR="001B2390" w:rsidRPr="00617A2A">
                  <w:rPr>
                    <w:rStyle w:val="Hyperkobling"/>
                    <w:noProof/>
                    <w:lang w:val="en-GB"/>
                  </w:rPr>
                  <w:t>6.5.1</w:t>
                </w:r>
                <w:r w:rsidR="001B2390">
                  <w:rPr>
                    <w:rFonts w:eastAsiaTheme="minorEastAsia"/>
                    <w:noProof/>
                    <w:lang w:eastAsia="nb-NO"/>
                  </w:rPr>
                  <w:tab/>
                </w:r>
                <w:r w:rsidR="001B2390" w:rsidRPr="00617A2A">
                  <w:rPr>
                    <w:rStyle w:val="Hyperkobling"/>
                    <w:noProof/>
                    <w:lang w:val="en-GB"/>
                  </w:rPr>
                  <w:t>Non-commercial packages</w:t>
                </w:r>
                <w:r w:rsidR="001B2390">
                  <w:rPr>
                    <w:noProof/>
                    <w:webHidden/>
                  </w:rPr>
                  <w:tab/>
                </w:r>
                <w:r w:rsidR="001B2390">
                  <w:rPr>
                    <w:noProof/>
                    <w:webHidden/>
                  </w:rPr>
                  <w:fldChar w:fldCharType="begin"/>
                </w:r>
                <w:r w:rsidR="001B2390">
                  <w:rPr>
                    <w:noProof/>
                    <w:webHidden/>
                  </w:rPr>
                  <w:instrText xml:space="preserve"> PAGEREF _Toc84505503 \h </w:instrText>
                </w:r>
                <w:r w:rsidR="001B2390">
                  <w:rPr>
                    <w:noProof/>
                    <w:webHidden/>
                  </w:rPr>
                </w:r>
                <w:r w:rsidR="001B2390">
                  <w:rPr>
                    <w:noProof/>
                    <w:webHidden/>
                  </w:rPr>
                  <w:fldChar w:fldCharType="separate"/>
                </w:r>
                <w:r w:rsidR="001B2390">
                  <w:rPr>
                    <w:noProof/>
                    <w:webHidden/>
                  </w:rPr>
                  <w:t>8</w:t>
                </w:r>
                <w:r w:rsidR="001B2390">
                  <w:rPr>
                    <w:noProof/>
                    <w:webHidden/>
                  </w:rPr>
                  <w:fldChar w:fldCharType="end"/>
                </w:r>
              </w:hyperlink>
            </w:p>
            <w:p w14:paraId="0A582867" w14:textId="27EC3DE9" w:rsidR="001B2390" w:rsidRDefault="005D1111">
              <w:pPr>
                <w:pStyle w:val="INNH3"/>
                <w:tabs>
                  <w:tab w:val="left" w:pos="1320"/>
                  <w:tab w:val="right" w:leader="dot" w:pos="9016"/>
                </w:tabs>
                <w:rPr>
                  <w:rFonts w:eastAsiaTheme="minorEastAsia"/>
                  <w:noProof/>
                  <w:lang w:eastAsia="nb-NO"/>
                </w:rPr>
              </w:pPr>
              <w:hyperlink w:anchor="_Toc84505504" w:history="1">
                <w:r w:rsidR="001B2390" w:rsidRPr="00617A2A">
                  <w:rPr>
                    <w:rStyle w:val="Hyperkobling"/>
                    <w:noProof/>
                    <w:lang w:val="en-GB"/>
                  </w:rPr>
                  <w:t>6.5.2</w:t>
                </w:r>
                <w:r w:rsidR="001B2390">
                  <w:rPr>
                    <w:rFonts w:eastAsiaTheme="minorEastAsia"/>
                    <w:noProof/>
                    <w:lang w:eastAsia="nb-NO"/>
                  </w:rPr>
                  <w:tab/>
                </w:r>
                <w:r w:rsidR="001B2390" w:rsidRPr="00617A2A">
                  <w:rPr>
                    <w:rStyle w:val="Hyperkobling"/>
                    <w:noProof/>
                    <w:lang w:val="en-GB"/>
                  </w:rPr>
                  <w:t>Commercial packages</w:t>
                </w:r>
                <w:r w:rsidR="001B2390">
                  <w:rPr>
                    <w:noProof/>
                    <w:webHidden/>
                  </w:rPr>
                  <w:tab/>
                </w:r>
                <w:r w:rsidR="001B2390">
                  <w:rPr>
                    <w:noProof/>
                    <w:webHidden/>
                  </w:rPr>
                  <w:fldChar w:fldCharType="begin"/>
                </w:r>
                <w:r w:rsidR="001B2390">
                  <w:rPr>
                    <w:noProof/>
                    <w:webHidden/>
                  </w:rPr>
                  <w:instrText xml:space="preserve"> PAGEREF _Toc84505504 \h </w:instrText>
                </w:r>
                <w:r w:rsidR="001B2390">
                  <w:rPr>
                    <w:noProof/>
                    <w:webHidden/>
                  </w:rPr>
                </w:r>
                <w:r w:rsidR="001B2390">
                  <w:rPr>
                    <w:noProof/>
                    <w:webHidden/>
                  </w:rPr>
                  <w:fldChar w:fldCharType="separate"/>
                </w:r>
                <w:r w:rsidR="001B2390">
                  <w:rPr>
                    <w:noProof/>
                    <w:webHidden/>
                  </w:rPr>
                  <w:t>9</w:t>
                </w:r>
                <w:r w:rsidR="001B2390">
                  <w:rPr>
                    <w:noProof/>
                    <w:webHidden/>
                  </w:rPr>
                  <w:fldChar w:fldCharType="end"/>
                </w:r>
              </w:hyperlink>
            </w:p>
            <w:p w14:paraId="7312A07A" w14:textId="35AB6DED" w:rsidR="001B2390" w:rsidRDefault="005D1111">
              <w:pPr>
                <w:pStyle w:val="INNH1"/>
                <w:tabs>
                  <w:tab w:val="left" w:pos="440"/>
                  <w:tab w:val="right" w:leader="dot" w:pos="9016"/>
                </w:tabs>
                <w:rPr>
                  <w:rFonts w:eastAsiaTheme="minorEastAsia"/>
                  <w:noProof/>
                  <w:lang w:eastAsia="nb-NO"/>
                </w:rPr>
              </w:pPr>
              <w:hyperlink w:anchor="_Toc84505505" w:history="1">
                <w:r w:rsidR="001B2390" w:rsidRPr="00617A2A">
                  <w:rPr>
                    <w:rStyle w:val="Hyperkobling"/>
                    <w:noProof/>
                    <w:lang w:val="en-GB"/>
                  </w:rPr>
                  <w:t>7</w:t>
                </w:r>
                <w:r w:rsidR="001B2390">
                  <w:rPr>
                    <w:rFonts w:eastAsiaTheme="minorEastAsia"/>
                    <w:noProof/>
                    <w:lang w:eastAsia="nb-NO"/>
                  </w:rPr>
                  <w:tab/>
                </w:r>
                <w:r w:rsidR="001B2390" w:rsidRPr="00617A2A">
                  <w:rPr>
                    <w:rStyle w:val="Hyperkobling"/>
                    <w:noProof/>
                    <w:lang w:val="en-GB"/>
                  </w:rPr>
                  <w:t>Requirements applicable to the Customer</w:t>
                </w:r>
                <w:r w:rsidR="001B2390">
                  <w:rPr>
                    <w:noProof/>
                    <w:webHidden/>
                  </w:rPr>
                  <w:tab/>
                </w:r>
                <w:r w:rsidR="001B2390">
                  <w:rPr>
                    <w:noProof/>
                    <w:webHidden/>
                  </w:rPr>
                  <w:fldChar w:fldCharType="begin"/>
                </w:r>
                <w:r w:rsidR="001B2390">
                  <w:rPr>
                    <w:noProof/>
                    <w:webHidden/>
                  </w:rPr>
                  <w:instrText xml:space="preserve"> PAGEREF _Toc84505505 \h </w:instrText>
                </w:r>
                <w:r w:rsidR="001B2390">
                  <w:rPr>
                    <w:noProof/>
                    <w:webHidden/>
                  </w:rPr>
                </w:r>
                <w:r w:rsidR="001B2390">
                  <w:rPr>
                    <w:noProof/>
                    <w:webHidden/>
                  </w:rPr>
                  <w:fldChar w:fldCharType="separate"/>
                </w:r>
                <w:r w:rsidR="001B2390">
                  <w:rPr>
                    <w:noProof/>
                    <w:webHidden/>
                  </w:rPr>
                  <w:t>9</w:t>
                </w:r>
                <w:r w:rsidR="001B2390">
                  <w:rPr>
                    <w:noProof/>
                    <w:webHidden/>
                  </w:rPr>
                  <w:fldChar w:fldCharType="end"/>
                </w:r>
              </w:hyperlink>
            </w:p>
            <w:p w14:paraId="2CA356D7" w14:textId="23CBA542" w:rsidR="001B2390" w:rsidRDefault="005D1111">
              <w:pPr>
                <w:pStyle w:val="INNH1"/>
                <w:tabs>
                  <w:tab w:val="left" w:pos="440"/>
                  <w:tab w:val="right" w:leader="dot" w:pos="9016"/>
                </w:tabs>
                <w:rPr>
                  <w:rFonts w:eastAsiaTheme="minorEastAsia"/>
                  <w:noProof/>
                  <w:lang w:eastAsia="nb-NO"/>
                </w:rPr>
              </w:pPr>
              <w:hyperlink w:anchor="_Toc84505506" w:history="1">
                <w:r w:rsidR="001B2390" w:rsidRPr="00617A2A">
                  <w:rPr>
                    <w:rStyle w:val="Hyperkobling"/>
                    <w:noProof/>
                    <w:lang w:val="en-GB"/>
                  </w:rPr>
                  <w:t>8</w:t>
                </w:r>
                <w:r w:rsidR="001B2390">
                  <w:rPr>
                    <w:rFonts w:eastAsiaTheme="minorEastAsia"/>
                    <w:noProof/>
                    <w:lang w:eastAsia="nb-NO"/>
                  </w:rPr>
                  <w:tab/>
                </w:r>
                <w:r w:rsidR="001B2390" w:rsidRPr="00617A2A">
                  <w:rPr>
                    <w:rStyle w:val="Hyperkobling"/>
                    <w:noProof/>
                    <w:lang w:val="en-GB"/>
                  </w:rPr>
                  <w:t>Requirements applicable to the Supplier</w:t>
                </w:r>
                <w:r w:rsidR="001B2390">
                  <w:rPr>
                    <w:noProof/>
                    <w:webHidden/>
                  </w:rPr>
                  <w:tab/>
                </w:r>
                <w:r w:rsidR="001B2390">
                  <w:rPr>
                    <w:noProof/>
                    <w:webHidden/>
                  </w:rPr>
                  <w:fldChar w:fldCharType="begin"/>
                </w:r>
                <w:r w:rsidR="001B2390">
                  <w:rPr>
                    <w:noProof/>
                    <w:webHidden/>
                  </w:rPr>
                  <w:instrText xml:space="preserve"> PAGEREF _Toc84505506 \h </w:instrText>
                </w:r>
                <w:r w:rsidR="001B2390">
                  <w:rPr>
                    <w:noProof/>
                    <w:webHidden/>
                  </w:rPr>
                </w:r>
                <w:r w:rsidR="001B2390">
                  <w:rPr>
                    <w:noProof/>
                    <w:webHidden/>
                  </w:rPr>
                  <w:fldChar w:fldCharType="separate"/>
                </w:r>
                <w:r w:rsidR="001B2390">
                  <w:rPr>
                    <w:noProof/>
                    <w:webHidden/>
                  </w:rPr>
                  <w:t>9</w:t>
                </w:r>
                <w:r w:rsidR="001B2390">
                  <w:rPr>
                    <w:noProof/>
                    <w:webHidden/>
                  </w:rPr>
                  <w:fldChar w:fldCharType="end"/>
                </w:r>
              </w:hyperlink>
            </w:p>
            <w:p w14:paraId="11474CF3" w14:textId="470E45B9" w:rsidR="001B2390" w:rsidRDefault="005D1111">
              <w:pPr>
                <w:pStyle w:val="INNH2"/>
                <w:tabs>
                  <w:tab w:val="left" w:pos="880"/>
                  <w:tab w:val="right" w:leader="dot" w:pos="9016"/>
                </w:tabs>
                <w:rPr>
                  <w:rFonts w:eastAsiaTheme="minorEastAsia"/>
                  <w:noProof/>
                  <w:lang w:eastAsia="nb-NO"/>
                </w:rPr>
              </w:pPr>
              <w:hyperlink w:anchor="_Toc84505507" w:history="1">
                <w:r w:rsidR="001B2390" w:rsidRPr="00617A2A">
                  <w:rPr>
                    <w:rStyle w:val="Hyperkobling"/>
                    <w:noProof/>
                    <w:lang w:val="en-GB"/>
                  </w:rPr>
                  <w:t>8.1</w:t>
                </w:r>
                <w:r w:rsidR="001B2390">
                  <w:rPr>
                    <w:rFonts w:eastAsiaTheme="minorEastAsia"/>
                    <w:noProof/>
                    <w:lang w:eastAsia="nb-NO"/>
                  </w:rPr>
                  <w:tab/>
                </w:r>
                <w:r w:rsidR="001B2390" w:rsidRPr="00617A2A">
                  <w:rPr>
                    <w:rStyle w:val="Hyperkobling"/>
                    <w:noProof/>
                    <w:lang w:val="en-GB"/>
                  </w:rPr>
                  <w:t>Treatment Agreement</w:t>
                </w:r>
                <w:r w:rsidR="001B2390">
                  <w:rPr>
                    <w:noProof/>
                    <w:webHidden/>
                  </w:rPr>
                  <w:tab/>
                </w:r>
                <w:r w:rsidR="001B2390">
                  <w:rPr>
                    <w:noProof/>
                    <w:webHidden/>
                  </w:rPr>
                  <w:fldChar w:fldCharType="begin"/>
                </w:r>
                <w:r w:rsidR="001B2390">
                  <w:rPr>
                    <w:noProof/>
                    <w:webHidden/>
                  </w:rPr>
                  <w:instrText xml:space="preserve"> PAGEREF _Toc84505507 \h </w:instrText>
                </w:r>
                <w:r w:rsidR="001B2390">
                  <w:rPr>
                    <w:noProof/>
                    <w:webHidden/>
                  </w:rPr>
                </w:r>
                <w:r w:rsidR="001B2390">
                  <w:rPr>
                    <w:noProof/>
                    <w:webHidden/>
                  </w:rPr>
                  <w:fldChar w:fldCharType="separate"/>
                </w:r>
                <w:r w:rsidR="001B2390">
                  <w:rPr>
                    <w:noProof/>
                    <w:webHidden/>
                  </w:rPr>
                  <w:t>9</w:t>
                </w:r>
                <w:r w:rsidR="001B2390">
                  <w:rPr>
                    <w:noProof/>
                    <w:webHidden/>
                  </w:rPr>
                  <w:fldChar w:fldCharType="end"/>
                </w:r>
              </w:hyperlink>
            </w:p>
            <w:p w14:paraId="775FCDC2" w14:textId="277D6280" w:rsidR="001B2390" w:rsidRDefault="005D1111">
              <w:pPr>
                <w:pStyle w:val="INNH2"/>
                <w:tabs>
                  <w:tab w:val="left" w:pos="880"/>
                  <w:tab w:val="right" w:leader="dot" w:pos="9016"/>
                </w:tabs>
                <w:rPr>
                  <w:rFonts w:eastAsiaTheme="minorEastAsia"/>
                  <w:noProof/>
                  <w:lang w:eastAsia="nb-NO"/>
                </w:rPr>
              </w:pPr>
              <w:hyperlink w:anchor="_Toc84505508" w:history="1">
                <w:r w:rsidR="001B2390" w:rsidRPr="00617A2A">
                  <w:rPr>
                    <w:rStyle w:val="Hyperkobling"/>
                    <w:noProof/>
                    <w:lang w:val="en-GB"/>
                  </w:rPr>
                  <w:t>8.2</w:t>
                </w:r>
                <w:r w:rsidR="001B2390">
                  <w:rPr>
                    <w:rFonts w:eastAsiaTheme="minorEastAsia"/>
                    <w:noProof/>
                    <w:lang w:eastAsia="nb-NO"/>
                  </w:rPr>
                  <w:tab/>
                </w:r>
                <w:r w:rsidR="001B2390" w:rsidRPr="00617A2A">
                  <w:rPr>
                    <w:rStyle w:val="Hyperkobling"/>
                    <w:noProof/>
                    <w:lang w:val="en-GB"/>
                  </w:rPr>
                  <w:t>Notice of switch to commercial packages</w:t>
                </w:r>
                <w:r w:rsidR="001B2390">
                  <w:rPr>
                    <w:noProof/>
                    <w:webHidden/>
                  </w:rPr>
                  <w:tab/>
                </w:r>
                <w:r w:rsidR="001B2390">
                  <w:rPr>
                    <w:noProof/>
                    <w:webHidden/>
                  </w:rPr>
                  <w:fldChar w:fldCharType="begin"/>
                </w:r>
                <w:r w:rsidR="001B2390">
                  <w:rPr>
                    <w:noProof/>
                    <w:webHidden/>
                  </w:rPr>
                  <w:instrText xml:space="preserve"> PAGEREF _Toc84505508 \h </w:instrText>
                </w:r>
                <w:r w:rsidR="001B2390">
                  <w:rPr>
                    <w:noProof/>
                    <w:webHidden/>
                  </w:rPr>
                </w:r>
                <w:r w:rsidR="001B2390">
                  <w:rPr>
                    <w:noProof/>
                    <w:webHidden/>
                  </w:rPr>
                  <w:fldChar w:fldCharType="separate"/>
                </w:r>
                <w:r w:rsidR="001B2390">
                  <w:rPr>
                    <w:noProof/>
                    <w:webHidden/>
                  </w:rPr>
                  <w:t>9</w:t>
                </w:r>
                <w:r w:rsidR="001B2390">
                  <w:rPr>
                    <w:noProof/>
                    <w:webHidden/>
                  </w:rPr>
                  <w:fldChar w:fldCharType="end"/>
                </w:r>
              </w:hyperlink>
            </w:p>
            <w:p w14:paraId="31657042" w14:textId="28A8EB70" w:rsidR="001B2390" w:rsidRDefault="005D1111">
              <w:pPr>
                <w:pStyle w:val="INNH2"/>
                <w:tabs>
                  <w:tab w:val="left" w:pos="880"/>
                  <w:tab w:val="right" w:leader="dot" w:pos="9016"/>
                </w:tabs>
                <w:rPr>
                  <w:rFonts w:eastAsiaTheme="minorEastAsia"/>
                  <w:noProof/>
                  <w:lang w:eastAsia="nb-NO"/>
                </w:rPr>
              </w:pPr>
              <w:hyperlink w:anchor="_Toc84505509" w:history="1">
                <w:r w:rsidR="001B2390" w:rsidRPr="00617A2A">
                  <w:rPr>
                    <w:rStyle w:val="Hyperkobling"/>
                    <w:noProof/>
                    <w:lang w:val="en-GB"/>
                  </w:rPr>
                  <w:t>8.3</w:t>
                </w:r>
                <w:r w:rsidR="001B2390">
                  <w:rPr>
                    <w:rFonts w:eastAsiaTheme="minorEastAsia"/>
                    <w:noProof/>
                    <w:lang w:eastAsia="nb-NO"/>
                  </w:rPr>
                  <w:tab/>
                </w:r>
                <w:r w:rsidR="001B2390" w:rsidRPr="00617A2A">
                  <w:rPr>
                    <w:rStyle w:val="Hyperkobling"/>
                    <w:noProof/>
                    <w:lang w:val="en-GB"/>
                  </w:rPr>
                  <w:t>Routine in case of Product Recall</w:t>
                </w:r>
                <w:r w:rsidR="001B2390">
                  <w:rPr>
                    <w:noProof/>
                    <w:webHidden/>
                  </w:rPr>
                  <w:tab/>
                </w:r>
                <w:r w:rsidR="001B2390">
                  <w:rPr>
                    <w:noProof/>
                    <w:webHidden/>
                  </w:rPr>
                  <w:fldChar w:fldCharType="begin"/>
                </w:r>
                <w:r w:rsidR="001B2390">
                  <w:rPr>
                    <w:noProof/>
                    <w:webHidden/>
                  </w:rPr>
                  <w:instrText xml:space="preserve"> PAGEREF _Toc84505509 \h </w:instrText>
                </w:r>
                <w:r w:rsidR="001B2390">
                  <w:rPr>
                    <w:noProof/>
                    <w:webHidden/>
                  </w:rPr>
                </w:r>
                <w:r w:rsidR="001B2390">
                  <w:rPr>
                    <w:noProof/>
                    <w:webHidden/>
                  </w:rPr>
                  <w:fldChar w:fldCharType="separate"/>
                </w:r>
                <w:r w:rsidR="001B2390">
                  <w:rPr>
                    <w:noProof/>
                    <w:webHidden/>
                  </w:rPr>
                  <w:t>10</w:t>
                </w:r>
                <w:r w:rsidR="001B2390">
                  <w:rPr>
                    <w:noProof/>
                    <w:webHidden/>
                  </w:rPr>
                  <w:fldChar w:fldCharType="end"/>
                </w:r>
              </w:hyperlink>
            </w:p>
            <w:p w14:paraId="1B90534B" w14:textId="6CC19DC1" w:rsidR="001B2390" w:rsidRDefault="005D1111">
              <w:pPr>
                <w:pStyle w:val="INNH2"/>
                <w:tabs>
                  <w:tab w:val="left" w:pos="880"/>
                  <w:tab w:val="right" w:leader="dot" w:pos="9016"/>
                </w:tabs>
                <w:rPr>
                  <w:rFonts w:eastAsiaTheme="minorEastAsia"/>
                  <w:noProof/>
                  <w:lang w:eastAsia="nb-NO"/>
                </w:rPr>
              </w:pPr>
              <w:hyperlink w:anchor="_Toc84505510" w:history="1">
                <w:r w:rsidR="001B2390" w:rsidRPr="00617A2A">
                  <w:rPr>
                    <w:rStyle w:val="Hyperkobling"/>
                    <w:noProof/>
                    <w:lang w:val="en-GB"/>
                  </w:rPr>
                  <w:t>8.4</w:t>
                </w:r>
                <w:r w:rsidR="001B2390">
                  <w:rPr>
                    <w:rFonts w:eastAsiaTheme="minorEastAsia"/>
                    <w:noProof/>
                    <w:lang w:eastAsia="nb-NO"/>
                  </w:rPr>
                  <w:tab/>
                </w:r>
                <w:r w:rsidR="001B2390" w:rsidRPr="00617A2A">
                  <w:rPr>
                    <w:rStyle w:val="Hyperkobling"/>
                    <w:noProof/>
                    <w:lang w:val="en-GB"/>
                  </w:rPr>
                  <w:t>Ethical Trade</w:t>
                </w:r>
                <w:r w:rsidR="001B2390">
                  <w:rPr>
                    <w:noProof/>
                    <w:webHidden/>
                  </w:rPr>
                  <w:tab/>
                </w:r>
                <w:r w:rsidR="001B2390">
                  <w:rPr>
                    <w:noProof/>
                    <w:webHidden/>
                  </w:rPr>
                  <w:fldChar w:fldCharType="begin"/>
                </w:r>
                <w:r w:rsidR="001B2390">
                  <w:rPr>
                    <w:noProof/>
                    <w:webHidden/>
                  </w:rPr>
                  <w:instrText xml:space="preserve"> PAGEREF _Toc84505510 \h </w:instrText>
                </w:r>
                <w:r w:rsidR="001B2390">
                  <w:rPr>
                    <w:noProof/>
                    <w:webHidden/>
                  </w:rPr>
                </w:r>
                <w:r w:rsidR="001B2390">
                  <w:rPr>
                    <w:noProof/>
                    <w:webHidden/>
                  </w:rPr>
                  <w:fldChar w:fldCharType="separate"/>
                </w:r>
                <w:r w:rsidR="001B2390">
                  <w:rPr>
                    <w:noProof/>
                    <w:webHidden/>
                  </w:rPr>
                  <w:t>10</w:t>
                </w:r>
                <w:r w:rsidR="001B2390">
                  <w:rPr>
                    <w:noProof/>
                    <w:webHidden/>
                  </w:rPr>
                  <w:fldChar w:fldCharType="end"/>
                </w:r>
              </w:hyperlink>
            </w:p>
            <w:p w14:paraId="0AD82A62" w14:textId="3A5946A2" w:rsidR="001B2390" w:rsidRDefault="005D1111">
              <w:pPr>
                <w:pStyle w:val="INNH2"/>
                <w:tabs>
                  <w:tab w:val="left" w:pos="880"/>
                  <w:tab w:val="right" w:leader="dot" w:pos="9016"/>
                </w:tabs>
                <w:rPr>
                  <w:rFonts w:eastAsiaTheme="minorEastAsia"/>
                  <w:noProof/>
                  <w:lang w:eastAsia="nb-NO"/>
                </w:rPr>
              </w:pPr>
              <w:hyperlink w:anchor="_Toc84505511" w:history="1">
                <w:r w:rsidR="001B2390" w:rsidRPr="00617A2A">
                  <w:rPr>
                    <w:rStyle w:val="Hyperkobling"/>
                    <w:noProof/>
                    <w:lang w:val="en-GB"/>
                  </w:rPr>
                  <w:t>8.5</w:t>
                </w:r>
                <w:r w:rsidR="001B2390">
                  <w:rPr>
                    <w:rFonts w:eastAsiaTheme="minorEastAsia"/>
                    <w:noProof/>
                    <w:lang w:eastAsia="nb-NO"/>
                  </w:rPr>
                  <w:tab/>
                </w:r>
                <w:r w:rsidR="001B2390" w:rsidRPr="00617A2A">
                  <w:rPr>
                    <w:rStyle w:val="Hyperkobling"/>
                    <w:noProof/>
                    <w:lang w:val="en-GB"/>
                  </w:rPr>
                  <w:t>Participation in Verification Scheme (Falsified Medicines Directive)</w:t>
                </w:r>
                <w:r w:rsidR="001B2390">
                  <w:rPr>
                    <w:noProof/>
                    <w:webHidden/>
                  </w:rPr>
                  <w:tab/>
                </w:r>
                <w:r w:rsidR="001B2390">
                  <w:rPr>
                    <w:noProof/>
                    <w:webHidden/>
                  </w:rPr>
                  <w:fldChar w:fldCharType="begin"/>
                </w:r>
                <w:r w:rsidR="001B2390">
                  <w:rPr>
                    <w:noProof/>
                    <w:webHidden/>
                  </w:rPr>
                  <w:instrText xml:space="preserve"> PAGEREF _Toc84505511 \h </w:instrText>
                </w:r>
                <w:r w:rsidR="001B2390">
                  <w:rPr>
                    <w:noProof/>
                    <w:webHidden/>
                  </w:rPr>
                </w:r>
                <w:r w:rsidR="001B2390">
                  <w:rPr>
                    <w:noProof/>
                    <w:webHidden/>
                  </w:rPr>
                  <w:fldChar w:fldCharType="separate"/>
                </w:r>
                <w:r w:rsidR="001B2390">
                  <w:rPr>
                    <w:noProof/>
                    <w:webHidden/>
                  </w:rPr>
                  <w:t>10</w:t>
                </w:r>
                <w:r w:rsidR="001B2390">
                  <w:rPr>
                    <w:noProof/>
                    <w:webHidden/>
                  </w:rPr>
                  <w:fldChar w:fldCharType="end"/>
                </w:r>
              </w:hyperlink>
            </w:p>
            <w:p w14:paraId="21DEA5AE" w14:textId="7D8CD75D" w:rsidR="001B2390" w:rsidRDefault="005D1111">
              <w:pPr>
                <w:pStyle w:val="INNH3"/>
                <w:tabs>
                  <w:tab w:val="left" w:pos="1320"/>
                  <w:tab w:val="right" w:leader="dot" w:pos="9016"/>
                </w:tabs>
                <w:rPr>
                  <w:rFonts w:eastAsiaTheme="minorEastAsia"/>
                  <w:noProof/>
                  <w:lang w:eastAsia="nb-NO"/>
                </w:rPr>
              </w:pPr>
              <w:hyperlink w:anchor="_Toc84505512" w:history="1">
                <w:r w:rsidR="001B2390" w:rsidRPr="00617A2A">
                  <w:rPr>
                    <w:rStyle w:val="Hyperkobling"/>
                    <w:noProof/>
                    <w:lang w:val="en-GB"/>
                  </w:rPr>
                  <w:t>8.5.1</w:t>
                </w:r>
                <w:r w:rsidR="001B2390">
                  <w:rPr>
                    <w:rFonts w:eastAsiaTheme="minorEastAsia"/>
                    <w:noProof/>
                    <w:lang w:eastAsia="nb-NO"/>
                  </w:rPr>
                  <w:tab/>
                </w:r>
                <w:r w:rsidR="001B2390" w:rsidRPr="00617A2A">
                  <w:rPr>
                    <w:rStyle w:val="Hyperkobling"/>
                    <w:noProof/>
                    <w:lang w:val="en-GB"/>
                  </w:rPr>
                  <w:t>Commercial packages</w:t>
                </w:r>
                <w:r w:rsidR="001B2390">
                  <w:rPr>
                    <w:noProof/>
                    <w:webHidden/>
                  </w:rPr>
                  <w:tab/>
                </w:r>
                <w:r w:rsidR="001B2390">
                  <w:rPr>
                    <w:noProof/>
                    <w:webHidden/>
                  </w:rPr>
                  <w:fldChar w:fldCharType="begin"/>
                </w:r>
                <w:r w:rsidR="001B2390">
                  <w:rPr>
                    <w:noProof/>
                    <w:webHidden/>
                  </w:rPr>
                  <w:instrText xml:space="preserve"> PAGEREF _Toc84505512 \h </w:instrText>
                </w:r>
                <w:r w:rsidR="001B2390">
                  <w:rPr>
                    <w:noProof/>
                    <w:webHidden/>
                  </w:rPr>
                </w:r>
                <w:r w:rsidR="001B2390">
                  <w:rPr>
                    <w:noProof/>
                    <w:webHidden/>
                  </w:rPr>
                  <w:fldChar w:fldCharType="separate"/>
                </w:r>
                <w:r w:rsidR="001B2390">
                  <w:rPr>
                    <w:noProof/>
                    <w:webHidden/>
                  </w:rPr>
                  <w:t>10</w:t>
                </w:r>
                <w:r w:rsidR="001B2390">
                  <w:rPr>
                    <w:noProof/>
                    <w:webHidden/>
                  </w:rPr>
                  <w:fldChar w:fldCharType="end"/>
                </w:r>
              </w:hyperlink>
            </w:p>
            <w:p w14:paraId="7586C0E6" w14:textId="0D1EBAB5" w:rsidR="001B2390" w:rsidRDefault="005D1111">
              <w:pPr>
                <w:pStyle w:val="INNH2"/>
                <w:tabs>
                  <w:tab w:val="left" w:pos="880"/>
                  <w:tab w:val="right" w:leader="dot" w:pos="9016"/>
                </w:tabs>
                <w:rPr>
                  <w:rFonts w:eastAsiaTheme="minorEastAsia"/>
                  <w:noProof/>
                  <w:lang w:eastAsia="nb-NO"/>
                </w:rPr>
              </w:pPr>
              <w:hyperlink w:anchor="_Toc84505513" w:history="1">
                <w:r w:rsidR="001B2390" w:rsidRPr="00617A2A">
                  <w:rPr>
                    <w:rStyle w:val="Hyperkobling"/>
                    <w:noProof/>
                    <w:lang w:val="en-GB"/>
                  </w:rPr>
                  <w:t>8.6</w:t>
                </w:r>
                <w:r w:rsidR="001B2390">
                  <w:rPr>
                    <w:rFonts w:eastAsiaTheme="minorEastAsia"/>
                    <w:noProof/>
                    <w:lang w:eastAsia="nb-NO"/>
                  </w:rPr>
                  <w:tab/>
                </w:r>
                <w:r w:rsidR="001B2390" w:rsidRPr="00617A2A">
                  <w:rPr>
                    <w:rStyle w:val="Hyperkobling"/>
                    <w:noProof/>
                    <w:lang w:val="en-GB"/>
                  </w:rPr>
                  <w:t>Membership of the Drug Liability Association</w:t>
                </w:r>
                <w:r w:rsidR="001B2390">
                  <w:rPr>
                    <w:noProof/>
                    <w:webHidden/>
                  </w:rPr>
                  <w:tab/>
                </w:r>
                <w:r w:rsidR="001B2390">
                  <w:rPr>
                    <w:noProof/>
                    <w:webHidden/>
                  </w:rPr>
                  <w:fldChar w:fldCharType="begin"/>
                </w:r>
                <w:r w:rsidR="001B2390">
                  <w:rPr>
                    <w:noProof/>
                    <w:webHidden/>
                  </w:rPr>
                  <w:instrText xml:space="preserve"> PAGEREF _Toc84505513 \h </w:instrText>
                </w:r>
                <w:r w:rsidR="001B2390">
                  <w:rPr>
                    <w:noProof/>
                    <w:webHidden/>
                  </w:rPr>
                </w:r>
                <w:r w:rsidR="001B2390">
                  <w:rPr>
                    <w:noProof/>
                    <w:webHidden/>
                  </w:rPr>
                  <w:fldChar w:fldCharType="separate"/>
                </w:r>
                <w:r w:rsidR="001B2390">
                  <w:rPr>
                    <w:noProof/>
                    <w:webHidden/>
                  </w:rPr>
                  <w:t>10</w:t>
                </w:r>
                <w:r w:rsidR="001B2390">
                  <w:rPr>
                    <w:noProof/>
                    <w:webHidden/>
                  </w:rPr>
                  <w:fldChar w:fldCharType="end"/>
                </w:r>
              </w:hyperlink>
            </w:p>
            <w:p w14:paraId="4DA33CB4" w14:textId="707068F8" w:rsidR="001B2390" w:rsidRDefault="005D1111">
              <w:pPr>
                <w:pStyle w:val="INNH2"/>
                <w:tabs>
                  <w:tab w:val="left" w:pos="880"/>
                  <w:tab w:val="right" w:leader="dot" w:pos="9016"/>
                </w:tabs>
                <w:rPr>
                  <w:rFonts w:eastAsiaTheme="minorEastAsia"/>
                  <w:noProof/>
                  <w:lang w:eastAsia="nb-NO"/>
                </w:rPr>
              </w:pPr>
              <w:hyperlink w:anchor="_Toc84505514" w:history="1">
                <w:r w:rsidR="001B2390" w:rsidRPr="00617A2A">
                  <w:rPr>
                    <w:rStyle w:val="Hyperkobling"/>
                    <w:noProof/>
                    <w:lang w:val="en-GB"/>
                  </w:rPr>
                  <w:t>8.7</w:t>
                </w:r>
                <w:r w:rsidR="001B2390">
                  <w:rPr>
                    <w:rFonts w:eastAsiaTheme="minorEastAsia"/>
                    <w:noProof/>
                    <w:lang w:eastAsia="nb-NO"/>
                  </w:rPr>
                  <w:tab/>
                </w:r>
                <w:r w:rsidR="001B2390" w:rsidRPr="00617A2A">
                  <w:rPr>
                    <w:rStyle w:val="Hyperkobling"/>
                    <w:noProof/>
                    <w:lang w:val="en-GB"/>
                  </w:rPr>
                  <w:t>Membership of Return Scheme</w:t>
                </w:r>
                <w:r w:rsidR="001B2390">
                  <w:rPr>
                    <w:noProof/>
                    <w:webHidden/>
                  </w:rPr>
                  <w:tab/>
                </w:r>
                <w:r w:rsidR="001B2390">
                  <w:rPr>
                    <w:noProof/>
                    <w:webHidden/>
                  </w:rPr>
                  <w:fldChar w:fldCharType="begin"/>
                </w:r>
                <w:r w:rsidR="001B2390">
                  <w:rPr>
                    <w:noProof/>
                    <w:webHidden/>
                  </w:rPr>
                  <w:instrText xml:space="preserve"> PAGEREF _Toc84505514 \h </w:instrText>
                </w:r>
                <w:r w:rsidR="001B2390">
                  <w:rPr>
                    <w:noProof/>
                    <w:webHidden/>
                  </w:rPr>
                </w:r>
                <w:r w:rsidR="001B2390">
                  <w:rPr>
                    <w:noProof/>
                    <w:webHidden/>
                  </w:rPr>
                  <w:fldChar w:fldCharType="separate"/>
                </w:r>
                <w:r w:rsidR="001B2390">
                  <w:rPr>
                    <w:noProof/>
                    <w:webHidden/>
                  </w:rPr>
                  <w:t>10</w:t>
                </w:r>
                <w:r w:rsidR="001B2390">
                  <w:rPr>
                    <w:noProof/>
                    <w:webHidden/>
                  </w:rPr>
                  <w:fldChar w:fldCharType="end"/>
                </w:r>
              </w:hyperlink>
            </w:p>
            <w:p w14:paraId="0A5C96B1" w14:textId="37CB03CA" w:rsidR="001B2390" w:rsidRDefault="005D1111">
              <w:pPr>
                <w:pStyle w:val="INNH2"/>
                <w:tabs>
                  <w:tab w:val="left" w:pos="880"/>
                  <w:tab w:val="right" w:leader="dot" w:pos="9016"/>
                </w:tabs>
                <w:rPr>
                  <w:rFonts w:eastAsiaTheme="minorEastAsia"/>
                  <w:noProof/>
                  <w:lang w:eastAsia="nb-NO"/>
                </w:rPr>
              </w:pPr>
              <w:hyperlink w:anchor="_Toc84505515" w:history="1">
                <w:r w:rsidR="001B2390" w:rsidRPr="00617A2A">
                  <w:rPr>
                    <w:rStyle w:val="Hyperkobling"/>
                    <w:noProof/>
                    <w:lang w:val="en-GB"/>
                  </w:rPr>
                  <w:t>8.8</w:t>
                </w:r>
                <w:r w:rsidR="001B2390">
                  <w:rPr>
                    <w:rFonts w:eastAsiaTheme="minorEastAsia"/>
                    <w:noProof/>
                    <w:lang w:eastAsia="nb-NO"/>
                  </w:rPr>
                  <w:tab/>
                </w:r>
                <w:r w:rsidR="001B2390" w:rsidRPr="00617A2A">
                  <w:rPr>
                    <w:rStyle w:val="Hyperkobling"/>
                    <w:noProof/>
                    <w:lang w:val="en-GB"/>
                  </w:rPr>
                  <w:t xml:space="preserve">The </w:t>
                </w:r>
                <w:r w:rsidR="00C27CB4">
                  <w:rPr>
                    <w:rStyle w:val="Hyperkobling"/>
                    <w:noProof/>
                    <w:lang w:val="en-GB"/>
                  </w:rPr>
                  <w:t>medicine</w:t>
                </w:r>
                <w:r w:rsidR="001B2390">
                  <w:rPr>
                    <w:noProof/>
                    <w:webHidden/>
                  </w:rPr>
                  <w:tab/>
                </w:r>
                <w:r w:rsidR="001B2390">
                  <w:rPr>
                    <w:noProof/>
                    <w:webHidden/>
                  </w:rPr>
                  <w:fldChar w:fldCharType="begin"/>
                </w:r>
                <w:r w:rsidR="001B2390">
                  <w:rPr>
                    <w:noProof/>
                    <w:webHidden/>
                  </w:rPr>
                  <w:instrText xml:space="preserve"> PAGEREF _Toc84505515 \h </w:instrText>
                </w:r>
                <w:r w:rsidR="001B2390">
                  <w:rPr>
                    <w:noProof/>
                    <w:webHidden/>
                  </w:rPr>
                </w:r>
                <w:r w:rsidR="001B2390">
                  <w:rPr>
                    <w:noProof/>
                    <w:webHidden/>
                  </w:rPr>
                  <w:fldChar w:fldCharType="separate"/>
                </w:r>
                <w:r w:rsidR="001B2390">
                  <w:rPr>
                    <w:noProof/>
                    <w:webHidden/>
                  </w:rPr>
                  <w:t>10</w:t>
                </w:r>
                <w:r w:rsidR="001B2390">
                  <w:rPr>
                    <w:noProof/>
                    <w:webHidden/>
                  </w:rPr>
                  <w:fldChar w:fldCharType="end"/>
                </w:r>
              </w:hyperlink>
            </w:p>
            <w:p w14:paraId="1D0DBADA" w14:textId="265C2A08" w:rsidR="001B2390" w:rsidRDefault="005D1111">
              <w:pPr>
                <w:pStyle w:val="INNH3"/>
                <w:tabs>
                  <w:tab w:val="left" w:pos="1320"/>
                  <w:tab w:val="right" w:leader="dot" w:pos="9016"/>
                </w:tabs>
                <w:rPr>
                  <w:rFonts w:eastAsiaTheme="minorEastAsia"/>
                  <w:noProof/>
                  <w:lang w:eastAsia="nb-NO"/>
                </w:rPr>
              </w:pPr>
              <w:hyperlink w:anchor="_Toc84505516" w:history="1">
                <w:r w:rsidR="001B2390" w:rsidRPr="00617A2A">
                  <w:rPr>
                    <w:rStyle w:val="Hyperkobling"/>
                    <w:noProof/>
                    <w:lang w:val="en-GB"/>
                  </w:rPr>
                  <w:t>8.8.1</w:t>
                </w:r>
                <w:r w:rsidR="001B2390">
                  <w:rPr>
                    <w:rFonts w:eastAsiaTheme="minorEastAsia"/>
                    <w:noProof/>
                    <w:lang w:eastAsia="nb-NO"/>
                  </w:rPr>
                  <w:tab/>
                </w:r>
                <w:r w:rsidR="001B2390" w:rsidRPr="00617A2A">
                  <w:rPr>
                    <w:rStyle w:val="Hyperkobling"/>
                    <w:noProof/>
                    <w:lang w:val="en-GB"/>
                  </w:rPr>
                  <w:t>Regulatory requirements</w:t>
                </w:r>
                <w:r w:rsidR="001B2390">
                  <w:rPr>
                    <w:noProof/>
                    <w:webHidden/>
                  </w:rPr>
                  <w:tab/>
                </w:r>
                <w:r w:rsidR="001B2390">
                  <w:rPr>
                    <w:noProof/>
                    <w:webHidden/>
                  </w:rPr>
                  <w:fldChar w:fldCharType="begin"/>
                </w:r>
                <w:r w:rsidR="001B2390">
                  <w:rPr>
                    <w:noProof/>
                    <w:webHidden/>
                  </w:rPr>
                  <w:instrText xml:space="preserve"> PAGEREF _Toc84505516 \h </w:instrText>
                </w:r>
                <w:r w:rsidR="001B2390">
                  <w:rPr>
                    <w:noProof/>
                    <w:webHidden/>
                  </w:rPr>
                </w:r>
                <w:r w:rsidR="001B2390">
                  <w:rPr>
                    <w:noProof/>
                    <w:webHidden/>
                  </w:rPr>
                  <w:fldChar w:fldCharType="separate"/>
                </w:r>
                <w:r w:rsidR="001B2390">
                  <w:rPr>
                    <w:noProof/>
                    <w:webHidden/>
                  </w:rPr>
                  <w:t>10</w:t>
                </w:r>
                <w:r w:rsidR="001B2390">
                  <w:rPr>
                    <w:noProof/>
                    <w:webHidden/>
                  </w:rPr>
                  <w:fldChar w:fldCharType="end"/>
                </w:r>
              </w:hyperlink>
            </w:p>
            <w:p w14:paraId="32C5F9AA" w14:textId="36AF38A0" w:rsidR="001B2390" w:rsidRDefault="005D1111">
              <w:pPr>
                <w:pStyle w:val="INNH3"/>
                <w:tabs>
                  <w:tab w:val="left" w:pos="1320"/>
                  <w:tab w:val="right" w:leader="dot" w:pos="9016"/>
                </w:tabs>
                <w:rPr>
                  <w:rFonts w:eastAsiaTheme="minorEastAsia"/>
                  <w:noProof/>
                  <w:lang w:eastAsia="nb-NO"/>
                </w:rPr>
              </w:pPr>
              <w:hyperlink w:anchor="_Toc84505517" w:history="1">
                <w:r w:rsidR="001B2390" w:rsidRPr="00617A2A">
                  <w:rPr>
                    <w:rStyle w:val="Hyperkobling"/>
                    <w:noProof/>
                    <w:lang w:val="en-GB"/>
                  </w:rPr>
                  <w:t>8.8.2</w:t>
                </w:r>
                <w:r w:rsidR="001B2390">
                  <w:rPr>
                    <w:rFonts w:eastAsiaTheme="minorEastAsia"/>
                    <w:noProof/>
                    <w:lang w:eastAsia="nb-NO"/>
                  </w:rPr>
                  <w:tab/>
                </w:r>
                <w:r w:rsidR="001B2390" w:rsidRPr="00617A2A">
                  <w:rPr>
                    <w:rStyle w:val="Hyperkobling"/>
                    <w:noProof/>
                    <w:lang w:val="en-GB"/>
                  </w:rPr>
                  <w:t>Shelf life</w:t>
                </w:r>
                <w:r w:rsidR="001B2390">
                  <w:rPr>
                    <w:noProof/>
                    <w:webHidden/>
                  </w:rPr>
                  <w:tab/>
                </w:r>
                <w:r w:rsidR="001B2390">
                  <w:rPr>
                    <w:noProof/>
                    <w:webHidden/>
                  </w:rPr>
                  <w:fldChar w:fldCharType="begin"/>
                </w:r>
                <w:r w:rsidR="001B2390">
                  <w:rPr>
                    <w:noProof/>
                    <w:webHidden/>
                  </w:rPr>
                  <w:instrText xml:space="preserve"> PAGEREF _Toc84505517 \h </w:instrText>
                </w:r>
                <w:r w:rsidR="001B2390">
                  <w:rPr>
                    <w:noProof/>
                    <w:webHidden/>
                  </w:rPr>
                </w:r>
                <w:r w:rsidR="001B2390">
                  <w:rPr>
                    <w:noProof/>
                    <w:webHidden/>
                  </w:rPr>
                  <w:fldChar w:fldCharType="separate"/>
                </w:r>
                <w:r w:rsidR="001B2390">
                  <w:rPr>
                    <w:noProof/>
                    <w:webHidden/>
                  </w:rPr>
                  <w:t>11</w:t>
                </w:r>
                <w:r w:rsidR="001B2390">
                  <w:rPr>
                    <w:noProof/>
                    <w:webHidden/>
                  </w:rPr>
                  <w:fldChar w:fldCharType="end"/>
                </w:r>
              </w:hyperlink>
            </w:p>
            <w:p w14:paraId="7007B8A2" w14:textId="5F46B970" w:rsidR="001B2390" w:rsidRDefault="005D1111">
              <w:pPr>
                <w:pStyle w:val="INNH2"/>
                <w:tabs>
                  <w:tab w:val="left" w:pos="880"/>
                  <w:tab w:val="right" w:leader="dot" w:pos="9016"/>
                </w:tabs>
                <w:rPr>
                  <w:rFonts w:eastAsiaTheme="minorEastAsia"/>
                  <w:noProof/>
                  <w:lang w:eastAsia="nb-NO"/>
                </w:rPr>
              </w:pPr>
              <w:hyperlink w:anchor="_Toc84505518" w:history="1">
                <w:r w:rsidR="001B2390" w:rsidRPr="00617A2A">
                  <w:rPr>
                    <w:rStyle w:val="Hyperkobling"/>
                    <w:noProof/>
                    <w:lang w:val="en-GB"/>
                  </w:rPr>
                  <w:t>8.9</w:t>
                </w:r>
                <w:r w:rsidR="001B2390">
                  <w:rPr>
                    <w:rFonts w:eastAsiaTheme="minorEastAsia"/>
                    <w:noProof/>
                    <w:lang w:eastAsia="nb-NO"/>
                  </w:rPr>
                  <w:tab/>
                </w:r>
                <w:r w:rsidR="001B2390" w:rsidRPr="00617A2A">
                  <w:rPr>
                    <w:rStyle w:val="Hyperkobling"/>
                    <w:noProof/>
                    <w:lang w:val="en-GB"/>
                  </w:rPr>
                  <w:t>Provide information in case of changes</w:t>
                </w:r>
                <w:r w:rsidR="001B2390">
                  <w:rPr>
                    <w:noProof/>
                    <w:webHidden/>
                  </w:rPr>
                  <w:tab/>
                </w:r>
                <w:r w:rsidR="001B2390">
                  <w:rPr>
                    <w:noProof/>
                    <w:webHidden/>
                  </w:rPr>
                  <w:fldChar w:fldCharType="begin"/>
                </w:r>
                <w:r w:rsidR="001B2390">
                  <w:rPr>
                    <w:noProof/>
                    <w:webHidden/>
                  </w:rPr>
                  <w:instrText xml:space="preserve"> PAGEREF _Toc84505518 \h </w:instrText>
                </w:r>
                <w:r w:rsidR="001B2390">
                  <w:rPr>
                    <w:noProof/>
                    <w:webHidden/>
                  </w:rPr>
                </w:r>
                <w:r w:rsidR="001B2390">
                  <w:rPr>
                    <w:noProof/>
                    <w:webHidden/>
                  </w:rPr>
                  <w:fldChar w:fldCharType="separate"/>
                </w:r>
                <w:r w:rsidR="001B2390">
                  <w:rPr>
                    <w:noProof/>
                    <w:webHidden/>
                  </w:rPr>
                  <w:t>11</w:t>
                </w:r>
                <w:r w:rsidR="001B2390">
                  <w:rPr>
                    <w:noProof/>
                    <w:webHidden/>
                  </w:rPr>
                  <w:fldChar w:fldCharType="end"/>
                </w:r>
              </w:hyperlink>
            </w:p>
            <w:p w14:paraId="734322CC" w14:textId="025D3F38" w:rsidR="001B2390" w:rsidRDefault="005D1111">
              <w:pPr>
                <w:pStyle w:val="INNH2"/>
                <w:tabs>
                  <w:tab w:val="left" w:pos="880"/>
                  <w:tab w:val="right" w:leader="dot" w:pos="9016"/>
                </w:tabs>
                <w:rPr>
                  <w:rFonts w:eastAsiaTheme="minorEastAsia"/>
                  <w:noProof/>
                  <w:lang w:eastAsia="nb-NO"/>
                </w:rPr>
              </w:pPr>
              <w:hyperlink w:anchor="_Toc84505519" w:history="1">
                <w:r w:rsidR="001B2390" w:rsidRPr="00617A2A">
                  <w:rPr>
                    <w:rStyle w:val="Hyperkobling"/>
                    <w:noProof/>
                    <w:lang w:val="en-GB"/>
                  </w:rPr>
                  <w:t>8.10</w:t>
                </w:r>
                <w:r w:rsidR="001B2390">
                  <w:rPr>
                    <w:rFonts w:eastAsiaTheme="minorEastAsia"/>
                    <w:noProof/>
                    <w:lang w:eastAsia="nb-NO"/>
                  </w:rPr>
                  <w:tab/>
                </w:r>
                <w:r w:rsidR="001B2390" w:rsidRPr="00617A2A">
                  <w:rPr>
                    <w:rStyle w:val="Hyperkobling"/>
                    <w:noProof/>
                    <w:lang w:val="en-GB"/>
                  </w:rPr>
                  <w:t xml:space="preserve">Return of </w:t>
                </w:r>
                <w:r w:rsidR="00C27CB4">
                  <w:rPr>
                    <w:rStyle w:val="Hyperkobling"/>
                    <w:noProof/>
                    <w:lang w:val="en-GB"/>
                  </w:rPr>
                  <w:t>medicine</w:t>
                </w:r>
                <w:r w:rsidR="001B2390" w:rsidRPr="00617A2A">
                  <w:rPr>
                    <w:rStyle w:val="Hyperkobling"/>
                    <w:noProof/>
                    <w:lang w:val="en-GB"/>
                  </w:rPr>
                  <w:t xml:space="preserve"> / Destruction</w:t>
                </w:r>
                <w:r w:rsidR="001B2390">
                  <w:rPr>
                    <w:noProof/>
                    <w:webHidden/>
                  </w:rPr>
                  <w:tab/>
                </w:r>
                <w:r w:rsidR="001B2390">
                  <w:rPr>
                    <w:noProof/>
                    <w:webHidden/>
                  </w:rPr>
                  <w:fldChar w:fldCharType="begin"/>
                </w:r>
                <w:r w:rsidR="001B2390">
                  <w:rPr>
                    <w:noProof/>
                    <w:webHidden/>
                  </w:rPr>
                  <w:instrText xml:space="preserve"> PAGEREF _Toc84505519 \h </w:instrText>
                </w:r>
                <w:r w:rsidR="001B2390">
                  <w:rPr>
                    <w:noProof/>
                    <w:webHidden/>
                  </w:rPr>
                </w:r>
                <w:r w:rsidR="001B2390">
                  <w:rPr>
                    <w:noProof/>
                    <w:webHidden/>
                  </w:rPr>
                  <w:fldChar w:fldCharType="separate"/>
                </w:r>
                <w:r w:rsidR="001B2390">
                  <w:rPr>
                    <w:noProof/>
                    <w:webHidden/>
                  </w:rPr>
                  <w:t>11</w:t>
                </w:r>
                <w:r w:rsidR="001B2390">
                  <w:rPr>
                    <w:noProof/>
                    <w:webHidden/>
                  </w:rPr>
                  <w:fldChar w:fldCharType="end"/>
                </w:r>
              </w:hyperlink>
            </w:p>
            <w:p w14:paraId="719AE75D" w14:textId="0BE0E3AB" w:rsidR="001B2390" w:rsidRDefault="005D1111">
              <w:pPr>
                <w:pStyle w:val="INNH3"/>
                <w:tabs>
                  <w:tab w:val="left" w:pos="1320"/>
                  <w:tab w:val="right" w:leader="dot" w:pos="9016"/>
                </w:tabs>
                <w:rPr>
                  <w:rFonts w:eastAsiaTheme="minorEastAsia"/>
                  <w:noProof/>
                  <w:lang w:eastAsia="nb-NO"/>
                </w:rPr>
              </w:pPr>
              <w:hyperlink w:anchor="_Toc84505520" w:history="1">
                <w:r w:rsidR="001B2390" w:rsidRPr="00617A2A">
                  <w:rPr>
                    <w:rStyle w:val="Hyperkobling"/>
                    <w:noProof/>
                    <w:lang w:val="en-GB"/>
                  </w:rPr>
                  <w:t>8.10.1</w:t>
                </w:r>
                <w:r w:rsidR="001B2390">
                  <w:rPr>
                    <w:rFonts w:eastAsiaTheme="minorEastAsia"/>
                    <w:noProof/>
                    <w:lang w:eastAsia="nb-NO"/>
                  </w:rPr>
                  <w:tab/>
                </w:r>
                <w:r w:rsidR="001B2390" w:rsidRPr="00617A2A">
                  <w:rPr>
                    <w:rStyle w:val="Hyperkobling"/>
                    <w:noProof/>
                    <w:lang w:val="en-GB"/>
                  </w:rPr>
                  <w:t>Non-commercial packages</w:t>
                </w:r>
                <w:r w:rsidR="001B2390">
                  <w:rPr>
                    <w:noProof/>
                    <w:webHidden/>
                  </w:rPr>
                  <w:tab/>
                </w:r>
                <w:r w:rsidR="001B2390">
                  <w:rPr>
                    <w:noProof/>
                    <w:webHidden/>
                  </w:rPr>
                  <w:fldChar w:fldCharType="begin"/>
                </w:r>
                <w:r w:rsidR="001B2390">
                  <w:rPr>
                    <w:noProof/>
                    <w:webHidden/>
                  </w:rPr>
                  <w:instrText xml:space="preserve"> PAGEREF _Toc84505520 \h </w:instrText>
                </w:r>
                <w:r w:rsidR="001B2390">
                  <w:rPr>
                    <w:noProof/>
                    <w:webHidden/>
                  </w:rPr>
                </w:r>
                <w:r w:rsidR="001B2390">
                  <w:rPr>
                    <w:noProof/>
                    <w:webHidden/>
                  </w:rPr>
                  <w:fldChar w:fldCharType="separate"/>
                </w:r>
                <w:r w:rsidR="001B2390">
                  <w:rPr>
                    <w:noProof/>
                    <w:webHidden/>
                  </w:rPr>
                  <w:t>11</w:t>
                </w:r>
                <w:r w:rsidR="001B2390">
                  <w:rPr>
                    <w:noProof/>
                    <w:webHidden/>
                  </w:rPr>
                  <w:fldChar w:fldCharType="end"/>
                </w:r>
              </w:hyperlink>
            </w:p>
            <w:p w14:paraId="5EAAD358" w14:textId="652109EC" w:rsidR="001B2390" w:rsidRDefault="005D1111">
              <w:pPr>
                <w:pStyle w:val="INNH3"/>
                <w:tabs>
                  <w:tab w:val="left" w:pos="1320"/>
                  <w:tab w:val="right" w:leader="dot" w:pos="9016"/>
                </w:tabs>
                <w:rPr>
                  <w:rFonts w:eastAsiaTheme="minorEastAsia"/>
                  <w:noProof/>
                  <w:lang w:eastAsia="nb-NO"/>
                </w:rPr>
              </w:pPr>
              <w:hyperlink w:anchor="_Toc84505521" w:history="1">
                <w:r w:rsidR="001B2390" w:rsidRPr="00617A2A">
                  <w:rPr>
                    <w:rStyle w:val="Hyperkobling"/>
                    <w:noProof/>
                    <w:lang w:val="en-GB"/>
                  </w:rPr>
                  <w:t>8.10.2</w:t>
                </w:r>
                <w:r w:rsidR="001B2390">
                  <w:rPr>
                    <w:rFonts w:eastAsiaTheme="minorEastAsia"/>
                    <w:noProof/>
                    <w:lang w:eastAsia="nb-NO"/>
                  </w:rPr>
                  <w:tab/>
                </w:r>
                <w:r w:rsidR="001B2390" w:rsidRPr="00617A2A">
                  <w:rPr>
                    <w:rStyle w:val="Hyperkobling"/>
                    <w:noProof/>
                    <w:lang w:val="en-GB"/>
                  </w:rPr>
                  <w:t>Commercial packages</w:t>
                </w:r>
                <w:r w:rsidR="001B2390">
                  <w:rPr>
                    <w:noProof/>
                    <w:webHidden/>
                  </w:rPr>
                  <w:tab/>
                </w:r>
                <w:r w:rsidR="001B2390">
                  <w:rPr>
                    <w:noProof/>
                    <w:webHidden/>
                  </w:rPr>
                  <w:fldChar w:fldCharType="begin"/>
                </w:r>
                <w:r w:rsidR="001B2390">
                  <w:rPr>
                    <w:noProof/>
                    <w:webHidden/>
                  </w:rPr>
                  <w:instrText xml:space="preserve"> PAGEREF _Toc84505521 \h </w:instrText>
                </w:r>
                <w:r w:rsidR="001B2390">
                  <w:rPr>
                    <w:noProof/>
                    <w:webHidden/>
                  </w:rPr>
                </w:r>
                <w:r w:rsidR="001B2390">
                  <w:rPr>
                    <w:noProof/>
                    <w:webHidden/>
                  </w:rPr>
                  <w:fldChar w:fldCharType="separate"/>
                </w:r>
                <w:r w:rsidR="001B2390">
                  <w:rPr>
                    <w:noProof/>
                    <w:webHidden/>
                  </w:rPr>
                  <w:t>11</w:t>
                </w:r>
                <w:r w:rsidR="001B2390">
                  <w:rPr>
                    <w:noProof/>
                    <w:webHidden/>
                  </w:rPr>
                  <w:fldChar w:fldCharType="end"/>
                </w:r>
              </w:hyperlink>
            </w:p>
            <w:p w14:paraId="5A7ABAD9" w14:textId="5708D86C" w:rsidR="001B2390" w:rsidRDefault="005D1111">
              <w:pPr>
                <w:pStyle w:val="INNH2"/>
                <w:tabs>
                  <w:tab w:val="left" w:pos="880"/>
                  <w:tab w:val="right" w:leader="dot" w:pos="9016"/>
                </w:tabs>
                <w:rPr>
                  <w:rFonts w:eastAsiaTheme="minorEastAsia"/>
                  <w:noProof/>
                  <w:lang w:eastAsia="nb-NO"/>
                </w:rPr>
              </w:pPr>
              <w:hyperlink w:anchor="_Toc84505522" w:history="1">
                <w:r w:rsidR="001B2390" w:rsidRPr="00617A2A">
                  <w:rPr>
                    <w:rStyle w:val="Hyperkobling"/>
                    <w:noProof/>
                    <w:lang w:val="en-GB"/>
                  </w:rPr>
                  <w:t>8.11</w:t>
                </w:r>
                <w:r w:rsidR="001B2390">
                  <w:rPr>
                    <w:rFonts w:eastAsiaTheme="minorEastAsia"/>
                    <w:noProof/>
                    <w:lang w:eastAsia="nb-NO"/>
                  </w:rPr>
                  <w:tab/>
                </w:r>
                <w:r w:rsidR="001B2390" w:rsidRPr="00617A2A">
                  <w:rPr>
                    <w:rStyle w:val="Hyperkobling"/>
                    <w:noProof/>
                    <w:lang w:val="en-GB"/>
                  </w:rPr>
                  <w:t>Training</w:t>
                </w:r>
                <w:r w:rsidR="001B2390">
                  <w:rPr>
                    <w:noProof/>
                    <w:webHidden/>
                  </w:rPr>
                  <w:tab/>
                </w:r>
                <w:r w:rsidR="001B2390">
                  <w:rPr>
                    <w:noProof/>
                    <w:webHidden/>
                  </w:rPr>
                  <w:fldChar w:fldCharType="begin"/>
                </w:r>
                <w:r w:rsidR="001B2390">
                  <w:rPr>
                    <w:noProof/>
                    <w:webHidden/>
                  </w:rPr>
                  <w:instrText xml:space="preserve"> PAGEREF _Toc84505522 \h </w:instrText>
                </w:r>
                <w:r w:rsidR="001B2390">
                  <w:rPr>
                    <w:noProof/>
                    <w:webHidden/>
                  </w:rPr>
                </w:r>
                <w:r w:rsidR="001B2390">
                  <w:rPr>
                    <w:noProof/>
                    <w:webHidden/>
                  </w:rPr>
                  <w:fldChar w:fldCharType="separate"/>
                </w:r>
                <w:r w:rsidR="001B2390">
                  <w:rPr>
                    <w:noProof/>
                    <w:webHidden/>
                  </w:rPr>
                  <w:t>12</w:t>
                </w:r>
                <w:r w:rsidR="001B2390">
                  <w:rPr>
                    <w:noProof/>
                    <w:webHidden/>
                  </w:rPr>
                  <w:fldChar w:fldCharType="end"/>
                </w:r>
              </w:hyperlink>
            </w:p>
            <w:p w14:paraId="315EF58B" w14:textId="70C39902" w:rsidR="001B2390" w:rsidRDefault="005D1111">
              <w:pPr>
                <w:pStyle w:val="INNH1"/>
                <w:tabs>
                  <w:tab w:val="left" w:pos="440"/>
                  <w:tab w:val="right" w:leader="dot" w:pos="9016"/>
                </w:tabs>
                <w:rPr>
                  <w:rFonts w:eastAsiaTheme="minorEastAsia"/>
                  <w:noProof/>
                  <w:lang w:eastAsia="nb-NO"/>
                </w:rPr>
              </w:pPr>
              <w:hyperlink w:anchor="_Toc84505523" w:history="1">
                <w:r w:rsidR="001B2390" w:rsidRPr="00617A2A">
                  <w:rPr>
                    <w:rStyle w:val="Hyperkobling"/>
                    <w:noProof/>
                    <w:lang w:val="en-GB"/>
                  </w:rPr>
                  <w:t>9</w:t>
                </w:r>
                <w:r w:rsidR="001B2390">
                  <w:rPr>
                    <w:rFonts w:eastAsiaTheme="minorEastAsia"/>
                    <w:noProof/>
                    <w:lang w:eastAsia="nb-NO"/>
                  </w:rPr>
                  <w:tab/>
                </w:r>
                <w:r w:rsidR="001B2390" w:rsidRPr="00617A2A">
                  <w:rPr>
                    <w:rStyle w:val="Hyperkobling"/>
                    <w:noProof/>
                    <w:lang w:val="en-GB"/>
                  </w:rPr>
                  <w:t>Breach of Contract</w:t>
                </w:r>
                <w:r w:rsidR="001B2390">
                  <w:rPr>
                    <w:noProof/>
                    <w:webHidden/>
                  </w:rPr>
                  <w:tab/>
                </w:r>
                <w:r w:rsidR="001B2390">
                  <w:rPr>
                    <w:noProof/>
                    <w:webHidden/>
                  </w:rPr>
                  <w:fldChar w:fldCharType="begin"/>
                </w:r>
                <w:r w:rsidR="001B2390">
                  <w:rPr>
                    <w:noProof/>
                    <w:webHidden/>
                  </w:rPr>
                  <w:instrText xml:space="preserve"> PAGEREF _Toc84505523 \h </w:instrText>
                </w:r>
                <w:r w:rsidR="001B2390">
                  <w:rPr>
                    <w:noProof/>
                    <w:webHidden/>
                  </w:rPr>
                </w:r>
                <w:r w:rsidR="001B2390">
                  <w:rPr>
                    <w:noProof/>
                    <w:webHidden/>
                  </w:rPr>
                  <w:fldChar w:fldCharType="separate"/>
                </w:r>
                <w:r w:rsidR="001B2390">
                  <w:rPr>
                    <w:noProof/>
                    <w:webHidden/>
                  </w:rPr>
                  <w:t>12</w:t>
                </w:r>
                <w:r w:rsidR="001B2390">
                  <w:rPr>
                    <w:noProof/>
                    <w:webHidden/>
                  </w:rPr>
                  <w:fldChar w:fldCharType="end"/>
                </w:r>
              </w:hyperlink>
            </w:p>
            <w:p w14:paraId="22FE9FC1" w14:textId="7EC4FD24" w:rsidR="001B2390" w:rsidRDefault="005D1111">
              <w:pPr>
                <w:pStyle w:val="INNH2"/>
                <w:tabs>
                  <w:tab w:val="left" w:pos="880"/>
                  <w:tab w:val="right" w:leader="dot" w:pos="9016"/>
                </w:tabs>
                <w:rPr>
                  <w:rFonts w:eastAsiaTheme="minorEastAsia"/>
                  <w:noProof/>
                  <w:lang w:eastAsia="nb-NO"/>
                </w:rPr>
              </w:pPr>
              <w:hyperlink w:anchor="_Toc84505524" w:history="1">
                <w:r w:rsidR="001B2390" w:rsidRPr="00617A2A">
                  <w:rPr>
                    <w:rStyle w:val="Hyperkobling"/>
                    <w:noProof/>
                    <w:lang w:val="en-GB"/>
                  </w:rPr>
                  <w:t>9.1</w:t>
                </w:r>
                <w:r w:rsidR="001B2390">
                  <w:rPr>
                    <w:rFonts w:eastAsiaTheme="minorEastAsia"/>
                    <w:noProof/>
                    <w:lang w:eastAsia="nb-NO"/>
                  </w:rPr>
                  <w:tab/>
                </w:r>
                <w:r w:rsidR="001B2390" w:rsidRPr="00617A2A">
                  <w:rPr>
                    <w:rStyle w:val="Hyperkobling"/>
                    <w:noProof/>
                    <w:lang w:val="en-GB"/>
                  </w:rPr>
                  <w:t>Commercial packages</w:t>
                </w:r>
                <w:r w:rsidR="001B2390">
                  <w:rPr>
                    <w:noProof/>
                    <w:webHidden/>
                  </w:rPr>
                  <w:tab/>
                </w:r>
                <w:r w:rsidR="001B2390">
                  <w:rPr>
                    <w:noProof/>
                    <w:webHidden/>
                  </w:rPr>
                  <w:fldChar w:fldCharType="begin"/>
                </w:r>
                <w:r w:rsidR="001B2390">
                  <w:rPr>
                    <w:noProof/>
                    <w:webHidden/>
                  </w:rPr>
                  <w:instrText xml:space="preserve"> PAGEREF _Toc84505524 \h </w:instrText>
                </w:r>
                <w:r w:rsidR="001B2390">
                  <w:rPr>
                    <w:noProof/>
                    <w:webHidden/>
                  </w:rPr>
                </w:r>
                <w:r w:rsidR="001B2390">
                  <w:rPr>
                    <w:noProof/>
                    <w:webHidden/>
                  </w:rPr>
                  <w:fldChar w:fldCharType="separate"/>
                </w:r>
                <w:r w:rsidR="001B2390">
                  <w:rPr>
                    <w:noProof/>
                    <w:webHidden/>
                  </w:rPr>
                  <w:t>12</w:t>
                </w:r>
                <w:r w:rsidR="001B2390">
                  <w:rPr>
                    <w:noProof/>
                    <w:webHidden/>
                  </w:rPr>
                  <w:fldChar w:fldCharType="end"/>
                </w:r>
              </w:hyperlink>
            </w:p>
            <w:p w14:paraId="1D4362D1" w14:textId="5CB3051F" w:rsidR="001B2390" w:rsidRDefault="005D1111">
              <w:pPr>
                <w:pStyle w:val="INNH1"/>
                <w:tabs>
                  <w:tab w:val="left" w:pos="660"/>
                  <w:tab w:val="right" w:leader="dot" w:pos="9016"/>
                </w:tabs>
                <w:rPr>
                  <w:rFonts w:eastAsiaTheme="minorEastAsia"/>
                  <w:noProof/>
                  <w:lang w:eastAsia="nb-NO"/>
                </w:rPr>
              </w:pPr>
              <w:hyperlink w:anchor="_Toc84505525" w:history="1">
                <w:r w:rsidR="001B2390" w:rsidRPr="00617A2A">
                  <w:rPr>
                    <w:rStyle w:val="Hyperkobling"/>
                    <w:noProof/>
                    <w:lang w:val="en-GB"/>
                  </w:rPr>
                  <w:t>10</w:t>
                </w:r>
                <w:r w:rsidR="001B2390">
                  <w:rPr>
                    <w:rFonts w:eastAsiaTheme="minorEastAsia"/>
                    <w:noProof/>
                    <w:lang w:eastAsia="nb-NO"/>
                  </w:rPr>
                  <w:tab/>
                </w:r>
                <w:r w:rsidR="001B2390" w:rsidRPr="00617A2A">
                  <w:rPr>
                    <w:rStyle w:val="Hyperkobling"/>
                    <w:noProof/>
                    <w:lang w:val="en-GB"/>
                  </w:rPr>
                  <w:t>Sanctions for Breach of Contract</w:t>
                </w:r>
                <w:r w:rsidR="001B2390">
                  <w:rPr>
                    <w:noProof/>
                    <w:webHidden/>
                  </w:rPr>
                  <w:tab/>
                </w:r>
                <w:r w:rsidR="001B2390">
                  <w:rPr>
                    <w:noProof/>
                    <w:webHidden/>
                  </w:rPr>
                  <w:fldChar w:fldCharType="begin"/>
                </w:r>
                <w:r w:rsidR="001B2390">
                  <w:rPr>
                    <w:noProof/>
                    <w:webHidden/>
                  </w:rPr>
                  <w:instrText xml:space="preserve"> PAGEREF _Toc84505525 \h </w:instrText>
                </w:r>
                <w:r w:rsidR="001B2390">
                  <w:rPr>
                    <w:noProof/>
                    <w:webHidden/>
                  </w:rPr>
                </w:r>
                <w:r w:rsidR="001B2390">
                  <w:rPr>
                    <w:noProof/>
                    <w:webHidden/>
                  </w:rPr>
                  <w:fldChar w:fldCharType="separate"/>
                </w:r>
                <w:r w:rsidR="001B2390">
                  <w:rPr>
                    <w:noProof/>
                    <w:webHidden/>
                  </w:rPr>
                  <w:t>13</w:t>
                </w:r>
                <w:r w:rsidR="001B2390">
                  <w:rPr>
                    <w:noProof/>
                    <w:webHidden/>
                  </w:rPr>
                  <w:fldChar w:fldCharType="end"/>
                </w:r>
              </w:hyperlink>
            </w:p>
            <w:p w14:paraId="3D32AC24" w14:textId="28F3D523" w:rsidR="001B2390" w:rsidRDefault="005D1111">
              <w:pPr>
                <w:pStyle w:val="INNH2"/>
                <w:tabs>
                  <w:tab w:val="left" w:pos="880"/>
                  <w:tab w:val="right" w:leader="dot" w:pos="9016"/>
                </w:tabs>
                <w:rPr>
                  <w:rFonts w:eastAsiaTheme="minorEastAsia"/>
                  <w:noProof/>
                  <w:lang w:eastAsia="nb-NO"/>
                </w:rPr>
              </w:pPr>
              <w:hyperlink w:anchor="_Toc84505526" w:history="1">
                <w:r w:rsidR="001B2390" w:rsidRPr="00617A2A">
                  <w:rPr>
                    <w:rStyle w:val="Hyperkobling"/>
                    <w:noProof/>
                    <w:lang w:val="en-GB"/>
                  </w:rPr>
                  <w:t>10.1</w:t>
                </w:r>
                <w:r w:rsidR="001B2390">
                  <w:rPr>
                    <w:rFonts w:eastAsiaTheme="minorEastAsia"/>
                    <w:noProof/>
                    <w:lang w:eastAsia="nb-NO"/>
                  </w:rPr>
                  <w:tab/>
                </w:r>
                <w:r w:rsidR="001B2390" w:rsidRPr="00617A2A">
                  <w:rPr>
                    <w:rStyle w:val="Hyperkobling"/>
                    <w:noProof/>
                    <w:lang w:val="en-GB"/>
                  </w:rPr>
                  <w:t>Daily fines due to delays</w:t>
                </w:r>
                <w:r w:rsidR="001B2390">
                  <w:rPr>
                    <w:noProof/>
                    <w:webHidden/>
                  </w:rPr>
                  <w:tab/>
                </w:r>
                <w:r w:rsidR="001B2390">
                  <w:rPr>
                    <w:noProof/>
                    <w:webHidden/>
                  </w:rPr>
                  <w:fldChar w:fldCharType="begin"/>
                </w:r>
                <w:r w:rsidR="001B2390">
                  <w:rPr>
                    <w:noProof/>
                    <w:webHidden/>
                  </w:rPr>
                  <w:instrText xml:space="preserve"> PAGEREF _Toc84505526 \h </w:instrText>
                </w:r>
                <w:r w:rsidR="001B2390">
                  <w:rPr>
                    <w:noProof/>
                    <w:webHidden/>
                  </w:rPr>
                </w:r>
                <w:r w:rsidR="001B2390">
                  <w:rPr>
                    <w:noProof/>
                    <w:webHidden/>
                  </w:rPr>
                  <w:fldChar w:fldCharType="separate"/>
                </w:r>
                <w:r w:rsidR="001B2390">
                  <w:rPr>
                    <w:noProof/>
                    <w:webHidden/>
                  </w:rPr>
                  <w:t>13</w:t>
                </w:r>
                <w:r w:rsidR="001B2390">
                  <w:rPr>
                    <w:noProof/>
                    <w:webHidden/>
                  </w:rPr>
                  <w:fldChar w:fldCharType="end"/>
                </w:r>
              </w:hyperlink>
            </w:p>
            <w:p w14:paraId="5C02AE1A" w14:textId="15C33600" w:rsidR="001B2390" w:rsidRDefault="005D1111">
              <w:pPr>
                <w:pStyle w:val="INNH3"/>
                <w:tabs>
                  <w:tab w:val="left" w:pos="1320"/>
                  <w:tab w:val="right" w:leader="dot" w:pos="9016"/>
                </w:tabs>
                <w:rPr>
                  <w:rFonts w:eastAsiaTheme="minorEastAsia"/>
                  <w:noProof/>
                  <w:lang w:eastAsia="nb-NO"/>
                </w:rPr>
              </w:pPr>
              <w:hyperlink w:anchor="_Toc84505527" w:history="1">
                <w:r w:rsidR="001B2390" w:rsidRPr="00617A2A">
                  <w:rPr>
                    <w:rStyle w:val="Hyperkobling"/>
                    <w:noProof/>
                    <w:lang w:val="en-GB"/>
                  </w:rPr>
                  <w:t>10.1.1</w:t>
                </w:r>
                <w:r w:rsidR="001B2390">
                  <w:rPr>
                    <w:rFonts w:eastAsiaTheme="minorEastAsia"/>
                    <w:noProof/>
                    <w:lang w:eastAsia="nb-NO"/>
                  </w:rPr>
                  <w:tab/>
                </w:r>
                <w:r w:rsidR="001B2390" w:rsidRPr="00617A2A">
                  <w:rPr>
                    <w:rStyle w:val="Hyperkobling"/>
                    <w:noProof/>
                    <w:lang w:val="en-GB"/>
                  </w:rPr>
                  <w:t>Commercial packages</w:t>
                </w:r>
                <w:r w:rsidR="001B2390">
                  <w:rPr>
                    <w:noProof/>
                    <w:webHidden/>
                  </w:rPr>
                  <w:tab/>
                </w:r>
                <w:r w:rsidR="001B2390">
                  <w:rPr>
                    <w:noProof/>
                    <w:webHidden/>
                  </w:rPr>
                  <w:fldChar w:fldCharType="begin"/>
                </w:r>
                <w:r w:rsidR="001B2390">
                  <w:rPr>
                    <w:noProof/>
                    <w:webHidden/>
                  </w:rPr>
                  <w:instrText xml:space="preserve"> PAGEREF _Toc84505527 \h </w:instrText>
                </w:r>
                <w:r w:rsidR="001B2390">
                  <w:rPr>
                    <w:noProof/>
                    <w:webHidden/>
                  </w:rPr>
                </w:r>
                <w:r w:rsidR="001B2390">
                  <w:rPr>
                    <w:noProof/>
                    <w:webHidden/>
                  </w:rPr>
                  <w:fldChar w:fldCharType="separate"/>
                </w:r>
                <w:r w:rsidR="001B2390">
                  <w:rPr>
                    <w:noProof/>
                    <w:webHidden/>
                  </w:rPr>
                  <w:t>13</w:t>
                </w:r>
                <w:r w:rsidR="001B2390">
                  <w:rPr>
                    <w:noProof/>
                    <w:webHidden/>
                  </w:rPr>
                  <w:fldChar w:fldCharType="end"/>
                </w:r>
              </w:hyperlink>
            </w:p>
            <w:p w14:paraId="6DDE1128" w14:textId="6EF3F9BF" w:rsidR="001B2390" w:rsidRDefault="005D1111">
              <w:pPr>
                <w:pStyle w:val="INNH2"/>
                <w:tabs>
                  <w:tab w:val="left" w:pos="880"/>
                  <w:tab w:val="right" w:leader="dot" w:pos="9016"/>
                </w:tabs>
                <w:rPr>
                  <w:rFonts w:eastAsiaTheme="minorEastAsia"/>
                  <w:noProof/>
                  <w:lang w:eastAsia="nb-NO"/>
                </w:rPr>
              </w:pPr>
              <w:hyperlink w:anchor="_Toc84505528" w:history="1">
                <w:r w:rsidR="001B2390" w:rsidRPr="00617A2A">
                  <w:rPr>
                    <w:rStyle w:val="Hyperkobling"/>
                    <w:noProof/>
                    <w:lang w:val="en-GB"/>
                  </w:rPr>
                  <w:t>10.2</w:t>
                </w:r>
                <w:r w:rsidR="001B2390">
                  <w:rPr>
                    <w:rFonts w:eastAsiaTheme="minorEastAsia"/>
                    <w:noProof/>
                    <w:lang w:eastAsia="nb-NO"/>
                  </w:rPr>
                  <w:tab/>
                </w:r>
                <w:r w:rsidR="001B2390" w:rsidRPr="00617A2A">
                  <w:rPr>
                    <w:rStyle w:val="Hyperkobling"/>
                    <w:noProof/>
                    <w:lang w:val="en-GB"/>
                  </w:rPr>
                  <w:t>Compensation</w:t>
                </w:r>
                <w:r w:rsidR="001B2390">
                  <w:rPr>
                    <w:noProof/>
                    <w:webHidden/>
                  </w:rPr>
                  <w:tab/>
                </w:r>
                <w:r w:rsidR="001B2390">
                  <w:rPr>
                    <w:noProof/>
                    <w:webHidden/>
                  </w:rPr>
                  <w:fldChar w:fldCharType="begin"/>
                </w:r>
                <w:r w:rsidR="001B2390">
                  <w:rPr>
                    <w:noProof/>
                    <w:webHidden/>
                  </w:rPr>
                  <w:instrText xml:space="preserve"> PAGEREF _Toc84505528 \h </w:instrText>
                </w:r>
                <w:r w:rsidR="001B2390">
                  <w:rPr>
                    <w:noProof/>
                    <w:webHidden/>
                  </w:rPr>
                </w:r>
                <w:r w:rsidR="001B2390">
                  <w:rPr>
                    <w:noProof/>
                    <w:webHidden/>
                  </w:rPr>
                  <w:fldChar w:fldCharType="separate"/>
                </w:r>
                <w:r w:rsidR="001B2390">
                  <w:rPr>
                    <w:noProof/>
                    <w:webHidden/>
                  </w:rPr>
                  <w:t>13</w:t>
                </w:r>
                <w:r w:rsidR="001B2390">
                  <w:rPr>
                    <w:noProof/>
                    <w:webHidden/>
                  </w:rPr>
                  <w:fldChar w:fldCharType="end"/>
                </w:r>
              </w:hyperlink>
            </w:p>
            <w:p w14:paraId="7B451314" w14:textId="33E17D05" w:rsidR="001B2390" w:rsidRDefault="005D1111">
              <w:pPr>
                <w:pStyle w:val="INNH3"/>
                <w:tabs>
                  <w:tab w:val="left" w:pos="1320"/>
                  <w:tab w:val="right" w:leader="dot" w:pos="9016"/>
                </w:tabs>
                <w:rPr>
                  <w:rFonts w:eastAsiaTheme="minorEastAsia"/>
                  <w:noProof/>
                  <w:lang w:eastAsia="nb-NO"/>
                </w:rPr>
              </w:pPr>
              <w:hyperlink w:anchor="_Toc84505529" w:history="1">
                <w:r w:rsidR="001B2390" w:rsidRPr="00617A2A">
                  <w:rPr>
                    <w:rStyle w:val="Hyperkobling"/>
                    <w:noProof/>
                    <w:lang w:val="en-GB"/>
                  </w:rPr>
                  <w:t>10.2.1</w:t>
                </w:r>
                <w:r w:rsidR="001B2390">
                  <w:rPr>
                    <w:rFonts w:eastAsiaTheme="minorEastAsia"/>
                    <w:noProof/>
                    <w:lang w:eastAsia="nb-NO"/>
                  </w:rPr>
                  <w:tab/>
                </w:r>
                <w:r w:rsidR="001B2390" w:rsidRPr="00617A2A">
                  <w:rPr>
                    <w:rStyle w:val="Hyperkobling"/>
                    <w:noProof/>
                    <w:lang w:val="en-GB"/>
                  </w:rPr>
                  <w:t>Non-commercial packages</w:t>
                </w:r>
                <w:r w:rsidR="001B2390">
                  <w:rPr>
                    <w:noProof/>
                    <w:webHidden/>
                  </w:rPr>
                  <w:tab/>
                </w:r>
                <w:r w:rsidR="001B2390">
                  <w:rPr>
                    <w:noProof/>
                    <w:webHidden/>
                  </w:rPr>
                  <w:fldChar w:fldCharType="begin"/>
                </w:r>
                <w:r w:rsidR="001B2390">
                  <w:rPr>
                    <w:noProof/>
                    <w:webHidden/>
                  </w:rPr>
                  <w:instrText xml:space="preserve"> PAGEREF _Toc84505529 \h </w:instrText>
                </w:r>
                <w:r w:rsidR="001B2390">
                  <w:rPr>
                    <w:noProof/>
                    <w:webHidden/>
                  </w:rPr>
                </w:r>
                <w:r w:rsidR="001B2390">
                  <w:rPr>
                    <w:noProof/>
                    <w:webHidden/>
                  </w:rPr>
                  <w:fldChar w:fldCharType="separate"/>
                </w:r>
                <w:r w:rsidR="001B2390">
                  <w:rPr>
                    <w:noProof/>
                    <w:webHidden/>
                  </w:rPr>
                  <w:t>13</w:t>
                </w:r>
                <w:r w:rsidR="001B2390">
                  <w:rPr>
                    <w:noProof/>
                    <w:webHidden/>
                  </w:rPr>
                  <w:fldChar w:fldCharType="end"/>
                </w:r>
              </w:hyperlink>
            </w:p>
            <w:p w14:paraId="23F9E7AB" w14:textId="139B356C" w:rsidR="001B2390" w:rsidRDefault="005D1111">
              <w:pPr>
                <w:pStyle w:val="INNH3"/>
                <w:tabs>
                  <w:tab w:val="left" w:pos="1320"/>
                  <w:tab w:val="right" w:leader="dot" w:pos="9016"/>
                </w:tabs>
                <w:rPr>
                  <w:rFonts w:eastAsiaTheme="minorEastAsia"/>
                  <w:noProof/>
                  <w:lang w:eastAsia="nb-NO"/>
                </w:rPr>
              </w:pPr>
              <w:hyperlink w:anchor="_Toc84505530" w:history="1">
                <w:r w:rsidR="001B2390" w:rsidRPr="00617A2A">
                  <w:rPr>
                    <w:rStyle w:val="Hyperkobling"/>
                    <w:noProof/>
                    <w:lang w:val="en-GB"/>
                  </w:rPr>
                  <w:t>10.2.2</w:t>
                </w:r>
                <w:r w:rsidR="001B2390">
                  <w:rPr>
                    <w:rFonts w:eastAsiaTheme="minorEastAsia"/>
                    <w:noProof/>
                    <w:lang w:eastAsia="nb-NO"/>
                  </w:rPr>
                  <w:tab/>
                </w:r>
                <w:r w:rsidR="001B2390" w:rsidRPr="00617A2A">
                  <w:rPr>
                    <w:rStyle w:val="Hyperkobling"/>
                    <w:noProof/>
                    <w:lang w:val="en-GB"/>
                  </w:rPr>
                  <w:t>Commercial packages</w:t>
                </w:r>
                <w:r w:rsidR="001B2390">
                  <w:rPr>
                    <w:noProof/>
                    <w:webHidden/>
                  </w:rPr>
                  <w:tab/>
                </w:r>
                <w:r w:rsidR="001B2390">
                  <w:rPr>
                    <w:noProof/>
                    <w:webHidden/>
                  </w:rPr>
                  <w:fldChar w:fldCharType="begin"/>
                </w:r>
                <w:r w:rsidR="001B2390">
                  <w:rPr>
                    <w:noProof/>
                    <w:webHidden/>
                  </w:rPr>
                  <w:instrText xml:space="preserve"> PAGEREF _Toc84505530 \h </w:instrText>
                </w:r>
                <w:r w:rsidR="001B2390">
                  <w:rPr>
                    <w:noProof/>
                    <w:webHidden/>
                  </w:rPr>
                </w:r>
                <w:r w:rsidR="001B2390">
                  <w:rPr>
                    <w:noProof/>
                    <w:webHidden/>
                  </w:rPr>
                  <w:fldChar w:fldCharType="separate"/>
                </w:r>
                <w:r w:rsidR="001B2390">
                  <w:rPr>
                    <w:noProof/>
                    <w:webHidden/>
                  </w:rPr>
                  <w:t>13</w:t>
                </w:r>
                <w:r w:rsidR="001B2390">
                  <w:rPr>
                    <w:noProof/>
                    <w:webHidden/>
                  </w:rPr>
                  <w:fldChar w:fldCharType="end"/>
                </w:r>
              </w:hyperlink>
            </w:p>
            <w:p w14:paraId="45395945" w14:textId="1C3535FA" w:rsidR="001B2390" w:rsidRDefault="005D1111">
              <w:pPr>
                <w:pStyle w:val="INNH2"/>
                <w:tabs>
                  <w:tab w:val="left" w:pos="880"/>
                  <w:tab w:val="right" w:leader="dot" w:pos="9016"/>
                </w:tabs>
                <w:rPr>
                  <w:rFonts w:eastAsiaTheme="minorEastAsia"/>
                  <w:noProof/>
                  <w:lang w:eastAsia="nb-NO"/>
                </w:rPr>
              </w:pPr>
              <w:hyperlink w:anchor="_Toc84505531" w:history="1">
                <w:r w:rsidR="001B2390" w:rsidRPr="00617A2A">
                  <w:rPr>
                    <w:rStyle w:val="Hyperkobling"/>
                    <w:noProof/>
                    <w:lang w:val="en-GB"/>
                  </w:rPr>
                  <w:t>10.3</w:t>
                </w:r>
                <w:r w:rsidR="001B2390">
                  <w:rPr>
                    <w:rFonts w:eastAsiaTheme="minorEastAsia"/>
                    <w:noProof/>
                    <w:lang w:eastAsia="nb-NO"/>
                  </w:rPr>
                  <w:tab/>
                </w:r>
                <w:r w:rsidR="001B2390" w:rsidRPr="00617A2A">
                  <w:rPr>
                    <w:rStyle w:val="Hyperkobling"/>
                    <w:noProof/>
                    <w:lang w:val="en-GB"/>
                  </w:rPr>
                  <w:t>Re-delivery</w:t>
                </w:r>
                <w:r w:rsidR="001B2390">
                  <w:rPr>
                    <w:noProof/>
                    <w:webHidden/>
                  </w:rPr>
                  <w:tab/>
                </w:r>
                <w:r w:rsidR="001B2390">
                  <w:rPr>
                    <w:noProof/>
                    <w:webHidden/>
                  </w:rPr>
                  <w:fldChar w:fldCharType="begin"/>
                </w:r>
                <w:r w:rsidR="001B2390">
                  <w:rPr>
                    <w:noProof/>
                    <w:webHidden/>
                  </w:rPr>
                  <w:instrText xml:space="preserve"> PAGEREF _Toc84505531 \h </w:instrText>
                </w:r>
                <w:r w:rsidR="001B2390">
                  <w:rPr>
                    <w:noProof/>
                    <w:webHidden/>
                  </w:rPr>
                </w:r>
                <w:r w:rsidR="001B2390">
                  <w:rPr>
                    <w:noProof/>
                    <w:webHidden/>
                  </w:rPr>
                  <w:fldChar w:fldCharType="separate"/>
                </w:r>
                <w:r w:rsidR="001B2390">
                  <w:rPr>
                    <w:noProof/>
                    <w:webHidden/>
                  </w:rPr>
                  <w:t>13</w:t>
                </w:r>
                <w:r w:rsidR="001B2390">
                  <w:rPr>
                    <w:noProof/>
                    <w:webHidden/>
                  </w:rPr>
                  <w:fldChar w:fldCharType="end"/>
                </w:r>
              </w:hyperlink>
            </w:p>
            <w:p w14:paraId="44229737" w14:textId="41E9D8F9" w:rsidR="001B2390" w:rsidRDefault="005D1111">
              <w:pPr>
                <w:pStyle w:val="INNH3"/>
                <w:tabs>
                  <w:tab w:val="left" w:pos="1320"/>
                  <w:tab w:val="right" w:leader="dot" w:pos="9016"/>
                </w:tabs>
                <w:rPr>
                  <w:rFonts w:eastAsiaTheme="minorEastAsia"/>
                  <w:noProof/>
                  <w:lang w:eastAsia="nb-NO"/>
                </w:rPr>
              </w:pPr>
              <w:hyperlink w:anchor="_Toc84505532" w:history="1">
                <w:r w:rsidR="001B2390" w:rsidRPr="00617A2A">
                  <w:rPr>
                    <w:rStyle w:val="Hyperkobling"/>
                    <w:noProof/>
                    <w:lang w:val="en-GB"/>
                  </w:rPr>
                  <w:t>10.3.1</w:t>
                </w:r>
                <w:r w:rsidR="001B2390">
                  <w:rPr>
                    <w:rFonts w:eastAsiaTheme="minorEastAsia"/>
                    <w:noProof/>
                    <w:lang w:eastAsia="nb-NO"/>
                  </w:rPr>
                  <w:tab/>
                </w:r>
                <w:r w:rsidR="001B2390" w:rsidRPr="00617A2A">
                  <w:rPr>
                    <w:rStyle w:val="Hyperkobling"/>
                    <w:noProof/>
                    <w:lang w:val="en-GB"/>
                  </w:rPr>
                  <w:t>Quality deviations</w:t>
                </w:r>
                <w:r w:rsidR="001B2390">
                  <w:rPr>
                    <w:noProof/>
                    <w:webHidden/>
                  </w:rPr>
                  <w:tab/>
                </w:r>
                <w:r w:rsidR="001B2390">
                  <w:rPr>
                    <w:noProof/>
                    <w:webHidden/>
                  </w:rPr>
                  <w:fldChar w:fldCharType="begin"/>
                </w:r>
                <w:r w:rsidR="001B2390">
                  <w:rPr>
                    <w:noProof/>
                    <w:webHidden/>
                  </w:rPr>
                  <w:instrText xml:space="preserve"> PAGEREF _Toc84505532 \h </w:instrText>
                </w:r>
                <w:r w:rsidR="001B2390">
                  <w:rPr>
                    <w:noProof/>
                    <w:webHidden/>
                  </w:rPr>
                </w:r>
                <w:r w:rsidR="001B2390">
                  <w:rPr>
                    <w:noProof/>
                    <w:webHidden/>
                  </w:rPr>
                  <w:fldChar w:fldCharType="separate"/>
                </w:r>
                <w:r w:rsidR="001B2390">
                  <w:rPr>
                    <w:noProof/>
                    <w:webHidden/>
                  </w:rPr>
                  <w:t>13</w:t>
                </w:r>
                <w:r w:rsidR="001B2390">
                  <w:rPr>
                    <w:noProof/>
                    <w:webHidden/>
                  </w:rPr>
                  <w:fldChar w:fldCharType="end"/>
                </w:r>
              </w:hyperlink>
            </w:p>
            <w:p w14:paraId="7E0FE913" w14:textId="7C7A989A" w:rsidR="001B2390" w:rsidRDefault="005D1111">
              <w:pPr>
                <w:pStyle w:val="INNH3"/>
                <w:tabs>
                  <w:tab w:val="left" w:pos="1320"/>
                  <w:tab w:val="right" w:leader="dot" w:pos="9016"/>
                </w:tabs>
                <w:rPr>
                  <w:rFonts w:eastAsiaTheme="minorEastAsia"/>
                  <w:noProof/>
                  <w:lang w:eastAsia="nb-NO"/>
                </w:rPr>
              </w:pPr>
              <w:hyperlink w:anchor="_Toc84505533" w:history="1">
                <w:r w:rsidR="001B2390" w:rsidRPr="00617A2A">
                  <w:rPr>
                    <w:rStyle w:val="Hyperkobling"/>
                    <w:noProof/>
                    <w:lang w:val="en-GB"/>
                  </w:rPr>
                  <w:t>10.3.2</w:t>
                </w:r>
                <w:r w:rsidR="001B2390">
                  <w:rPr>
                    <w:rFonts w:eastAsiaTheme="minorEastAsia"/>
                    <w:noProof/>
                    <w:lang w:eastAsia="nb-NO"/>
                  </w:rPr>
                  <w:tab/>
                </w:r>
                <w:r w:rsidR="001B2390" w:rsidRPr="00617A2A">
                  <w:rPr>
                    <w:rStyle w:val="Hyperkobling"/>
                    <w:noProof/>
                    <w:lang w:val="en-GB"/>
                  </w:rPr>
                  <w:t>Damage occurred after delivery</w:t>
                </w:r>
                <w:r w:rsidR="001B2390">
                  <w:rPr>
                    <w:noProof/>
                    <w:webHidden/>
                  </w:rPr>
                  <w:tab/>
                </w:r>
                <w:r w:rsidR="001B2390">
                  <w:rPr>
                    <w:noProof/>
                    <w:webHidden/>
                  </w:rPr>
                  <w:fldChar w:fldCharType="begin"/>
                </w:r>
                <w:r w:rsidR="001B2390">
                  <w:rPr>
                    <w:noProof/>
                    <w:webHidden/>
                  </w:rPr>
                  <w:instrText xml:space="preserve"> PAGEREF _Toc84505533 \h </w:instrText>
                </w:r>
                <w:r w:rsidR="001B2390">
                  <w:rPr>
                    <w:noProof/>
                    <w:webHidden/>
                  </w:rPr>
                </w:r>
                <w:r w:rsidR="001B2390">
                  <w:rPr>
                    <w:noProof/>
                    <w:webHidden/>
                  </w:rPr>
                  <w:fldChar w:fldCharType="separate"/>
                </w:r>
                <w:r w:rsidR="001B2390">
                  <w:rPr>
                    <w:noProof/>
                    <w:webHidden/>
                  </w:rPr>
                  <w:t>14</w:t>
                </w:r>
                <w:r w:rsidR="001B2390">
                  <w:rPr>
                    <w:noProof/>
                    <w:webHidden/>
                  </w:rPr>
                  <w:fldChar w:fldCharType="end"/>
                </w:r>
              </w:hyperlink>
            </w:p>
            <w:p w14:paraId="436D84C6" w14:textId="7C94B3C0" w:rsidR="001B2390" w:rsidRDefault="005D1111">
              <w:pPr>
                <w:pStyle w:val="INNH2"/>
                <w:tabs>
                  <w:tab w:val="left" w:pos="880"/>
                  <w:tab w:val="right" w:leader="dot" w:pos="9016"/>
                </w:tabs>
                <w:rPr>
                  <w:rFonts w:eastAsiaTheme="minorEastAsia"/>
                  <w:noProof/>
                  <w:lang w:eastAsia="nb-NO"/>
                </w:rPr>
              </w:pPr>
              <w:hyperlink w:anchor="_Toc84505534" w:history="1">
                <w:r w:rsidR="001B2390" w:rsidRPr="00617A2A">
                  <w:rPr>
                    <w:rStyle w:val="Hyperkobling"/>
                    <w:noProof/>
                    <w:lang w:val="en-GB"/>
                  </w:rPr>
                  <w:t>10.4</w:t>
                </w:r>
                <w:r w:rsidR="001B2390">
                  <w:rPr>
                    <w:rFonts w:eastAsiaTheme="minorEastAsia"/>
                    <w:noProof/>
                    <w:lang w:eastAsia="nb-NO"/>
                  </w:rPr>
                  <w:tab/>
                </w:r>
                <w:r w:rsidR="001B2390" w:rsidRPr="00617A2A">
                  <w:rPr>
                    <w:rStyle w:val="Hyperkobling"/>
                    <w:noProof/>
                    <w:lang w:val="en-GB"/>
                  </w:rPr>
                  <w:t>Termination for Breach of Contract</w:t>
                </w:r>
                <w:r w:rsidR="001B2390">
                  <w:rPr>
                    <w:noProof/>
                    <w:webHidden/>
                  </w:rPr>
                  <w:tab/>
                </w:r>
                <w:r w:rsidR="001B2390">
                  <w:rPr>
                    <w:noProof/>
                    <w:webHidden/>
                  </w:rPr>
                  <w:fldChar w:fldCharType="begin"/>
                </w:r>
                <w:r w:rsidR="001B2390">
                  <w:rPr>
                    <w:noProof/>
                    <w:webHidden/>
                  </w:rPr>
                  <w:instrText xml:space="preserve"> PAGEREF _Toc84505534 \h </w:instrText>
                </w:r>
                <w:r w:rsidR="001B2390">
                  <w:rPr>
                    <w:noProof/>
                    <w:webHidden/>
                  </w:rPr>
                </w:r>
                <w:r w:rsidR="001B2390">
                  <w:rPr>
                    <w:noProof/>
                    <w:webHidden/>
                  </w:rPr>
                  <w:fldChar w:fldCharType="separate"/>
                </w:r>
                <w:r w:rsidR="001B2390">
                  <w:rPr>
                    <w:noProof/>
                    <w:webHidden/>
                  </w:rPr>
                  <w:t>14</w:t>
                </w:r>
                <w:r w:rsidR="001B2390">
                  <w:rPr>
                    <w:noProof/>
                    <w:webHidden/>
                  </w:rPr>
                  <w:fldChar w:fldCharType="end"/>
                </w:r>
              </w:hyperlink>
            </w:p>
            <w:p w14:paraId="5B8B77F8" w14:textId="41FF9BB1" w:rsidR="001B2390" w:rsidRDefault="005D1111">
              <w:pPr>
                <w:pStyle w:val="INNH3"/>
                <w:tabs>
                  <w:tab w:val="left" w:pos="1320"/>
                  <w:tab w:val="right" w:leader="dot" w:pos="9016"/>
                </w:tabs>
                <w:rPr>
                  <w:rFonts w:eastAsiaTheme="minorEastAsia"/>
                  <w:noProof/>
                  <w:lang w:eastAsia="nb-NO"/>
                </w:rPr>
              </w:pPr>
              <w:hyperlink w:anchor="_Toc84505535" w:history="1">
                <w:r w:rsidR="001B2390" w:rsidRPr="00617A2A">
                  <w:rPr>
                    <w:rStyle w:val="Hyperkobling"/>
                    <w:noProof/>
                    <w:lang w:val="en-GB"/>
                  </w:rPr>
                  <w:t>10.4.1</w:t>
                </w:r>
                <w:r w:rsidR="001B2390">
                  <w:rPr>
                    <w:rFonts w:eastAsiaTheme="minorEastAsia"/>
                    <w:noProof/>
                    <w:lang w:eastAsia="nb-NO"/>
                  </w:rPr>
                  <w:tab/>
                </w:r>
                <w:r w:rsidR="001B2390" w:rsidRPr="00617A2A">
                  <w:rPr>
                    <w:rStyle w:val="Hyperkobling"/>
                    <w:noProof/>
                    <w:lang w:val="en-GB"/>
                  </w:rPr>
                  <w:t xml:space="preserve">Termination after transition to commercial packages </w:t>
                </w:r>
                <w:r w:rsidR="001B2390">
                  <w:rPr>
                    <w:noProof/>
                    <w:webHidden/>
                  </w:rPr>
                  <w:tab/>
                </w:r>
                <w:r w:rsidR="001B2390">
                  <w:rPr>
                    <w:noProof/>
                    <w:webHidden/>
                  </w:rPr>
                  <w:fldChar w:fldCharType="begin"/>
                </w:r>
                <w:r w:rsidR="001B2390">
                  <w:rPr>
                    <w:noProof/>
                    <w:webHidden/>
                  </w:rPr>
                  <w:instrText xml:space="preserve"> PAGEREF _Toc84505535 \h </w:instrText>
                </w:r>
                <w:r w:rsidR="001B2390">
                  <w:rPr>
                    <w:noProof/>
                    <w:webHidden/>
                  </w:rPr>
                </w:r>
                <w:r w:rsidR="001B2390">
                  <w:rPr>
                    <w:noProof/>
                    <w:webHidden/>
                  </w:rPr>
                  <w:fldChar w:fldCharType="separate"/>
                </w:r>
                <w:r w:rsidR="001B2390">
                  <w:rPr>
                    <w:noProof/>
                    <w:webHidden/>
                  </w:rPr>
                  <w:t>14</w:t>
                </w:r>
                <w:r w:rsidR="001B2390">
                  <w:rPr>
                    <w:noProof/>
                    <w:webHidden/>
                  </w:rPr>
                  <w:fldChar w:fldCharType="end"/>
                </w:r>
              </w:hyperlink>
            </w:p>
            <w:p w14:paraId="10864F58" w14:textId="5433A76D" w:rsidR="001B2390" w:rsidRDefault="005D1111">
              <w:pPr>
                <w:pStyle w:val="INNH1"/>
                <w:tabs>
                  <w:tab w:val="left" w:pos="660"/>
                  <w:tab w:val="right" w:leader="dot" w:pos="9016"/>
                </w:tabs>
                <w:rPr>
                  <w:rFonts w:eastAsiaTheme="minorEastAsia"/>
                  <w:noProof/>
                  <w:lang w:eastAsia="nb-NO"/>
                </w:rPr>
              </w:pPr>
              <w:hyperlink w:anchor="_Toc84505536" w:history="1">
                <w:r w:rsidR="001B2390" w:rsidRPr="00617A2A">
                  <w:rPr>
                    <w:rStyle w:val="Hyperkobling"/>
                    <w:noProof/>
                    <w:lang w:val="en-GB"/>
                  </w:rPr>
                  <w:t>11</w:t>
                </w:r>
                <w:r w:rsidR="001B2390">
                  <w:rPr>
                    <w:rFonts w:eastAsiaTheme="minorEastAsia"/>
                    <w:noProof/>
                    <w:lang w:eastAsia="nb-NO"/>
                  </w:rPr>
                  <w:tab/>
                </w:r>
                <w:r w:rsidR="001B2390" w:rsidRPr="00617A2A">
                  <w:rPr>
                    <w:rStyle w:val="Hyperkobling"/>
                    <w:noProof/>
                    <w:lang w:val="en-GB"/>
                  </w:rPr>
                  <w:t>Force Majeure</w:t>
                </w:r>
                <w:r w:rsidR="001B2390">
                  <w:rPr>
                    <w:noProof/>
                    <w:webHidden/>
                  </w:rPr>
                  <w:tab/>
                </w:r>
                <w:r w:rsidR="001B2390">
                  <w:rPr>
                    <w:noProof/>
                    <w:webHidden/>
                  </w:rPr>
                  <w:fldChar w:fldCharType="begin"/>
                </w:r>
                <w:r w:rsidR="001B2390">
                  <w:rPr>
                    <w:noProof/>
                    <w:webHidden/>
                  </w:rPr>
                  <w:instrText xml:space="preserve"> PAGEREF _Toc84505536 \h </w:instrText>
                </w:r>
                <w:r w:rsidR="001B2390">
                  <w:rPr>
                    <w:noProof/>
                    <w:webHidden/>
                  </w:rPr>
                </w:r>
                <w:r w:rsidR="001B2390">
                  <w:rPr>
                    <w:noProof/>
                    <w:webHidden/>
                  </w:rPr>
                  <w:fldChar w:fldCharType="separate"/>
                </w:r>
                <w:r w:rsidR="001B2390">
                  <w:rPr>
                    <w:noProof/>
                    <w:webHidden/>
                  </w:rPr>
                  <w:t>14</w:t>
                </w:r>
                <w:r w:rsidR="001B2390">
                  <w:rPr>
                    <w:noProof/>
                    <w:webHidden/>
                  </w:rPr>
                  <w:fldChar w:fldCharType="end"/>
                </w:r>
              </w:hyperlink>
            </w:p>
            <w:p w14:paraId="0B9EAC2D" w14:textId="630D111E" w:rsidR="001B2390" w:rsidRDefault="005D1111">
              <w:pPr>
                <w:pStyle w:val="INNH1"/>
                <w:tabs>
                  <w:tab w:val="left" w:pos="660"/>
                  <w:tab w:val="right" w:leader="dot" w:pos="9016"/>
                </w:tabs>
                <w:rPr>
                  <w:rFonts w:eastAsiaTheme="minorEastAsia"/>
                  <w:noProof/>
                  <w:lang w:eastAsia="nb-NO"/>
                </w:rPr>
              </w:pPr>
              <w:hyperlink w:anchor="_Toc84505537" w:history="1">
                <w:r w:rsidR="001B2390" w:rsidRPr="00617A2A">
                  <w:rPr>
                    <w:rStyle w:val="Hyperkobling"/>
                    <w:noProof/>
                    <w:lang w:val="en-GB"/>
                  </w:rPr>
                  <w:t>12</w:t>
                </w:r>
                <w:r w:rsidR="001B2390">
                  <w:rPr>
                    <w:rFonts w:eastAsiaTheme="minorEastAsia"/>
                    <w:noProof/>
                    <w:lang w:eastAsia="nb-NO"/>
                  </w:rPr>
                  <w:tab/>
                </w:r>
                <w:r w:rsidR="001B2390" w:rsidRPr="00617A2A">
                  <w:rPr>
                    <w:rStyle w:val="Hyperkobling"/>
                    <w:noProof/>
                    <w:lang w:val="en-GB"/>
                  </w:rPr>
                  <w:t>General Provisions</w:t>
                </w:r>
                <w:r w:rsidR="001B2390">
                  <w:rPr>
                    <w:noProof/>
                    <w:webHidden/>
                  </w:rPr>
                  <w:tab/>
                </w:r>
                <w:r w:rsidR="001B2390">
                  <w:rPr>
                    <w:noProof/>
                    <w:webHidden/>
                  </w:rPr>
                  <w:fldChar w:fldCharType="begin"/>
                </w:r>
                <w:r w:rsidR="001B2390">
                  <w:rPr>
                    <w:noProof/>
                    <w:webHidden/>
                  </w:rPr>
                  <w:instrText xml:space="preserve"> PAGEREF _Toc84505537 \h </w:instrText>
                </w:r>
                <w:r w:rsidR="001B2390">
                  <w:rPr>
                    <w:noProof/>
                    <w:webHidden/>
                  </w:rPr>
                </w:r>
                <w:r w:rsidR="001B2390">
                  <w:rPr>
                    <w:noProof/>
                    <w:webHidden/>
                  </w:rPr>
                  <w:fldChar w:fldCharType="separate"/>
                </w:r>
                <w:r w:rsidR="001B2390">
                  <w:rPr>
                    <w:noProof/>
                    <w:webHidden/>
                  </w:rPr>
                  <w:t>15</w:t>
                </w:r>
                <w:r w:rsidR="001B2390">
                  <w:rPr>
                    <w:noProof/>
                    <w:webHidden/>
                  </w:rPr>
                  <w:fldChar w:fldCharType="end"/>
                </w:r>
              </w:hyperlink>
            </w:p>
            <w:p w14:paraId="613FFF94" w14:textId="6F4E0B5C" w:rsidR="001B2390" w:rsidRDefault="005D1111">
              <w:pPr>
                <w:pStyle w:val="INNH2"/>
                <w:tabs>
                  <w:tab w:val="left" w:pos="880"/>
                  <w:tab w:val="right" w:leader="dot" w:pos="9016"/>
                </w:tabs>
                <w:rPr>
                  <w:rFonts w:eastAsiaTheme="minorEastAsia"/>
                  <w:noProof/>
                  <w:lang w:eastAsia="nb-NO"/>
                </w:rPr>
              </w:pPr>
              <w:hyperlink w:anchor="_Toc84505538" w:history="1">
                <w:r w:rsidR="001B2390" w:rsidRPr="00617A2A">
                  <w:rPr>
                    <w:rStyle w:val="Hyperkobling"/>
                    <w:noProof/>
                    <w:lang w:val="en-GB"/>
                  </w:rPr>
                  <w:t>12.1</w:t>
                </w:r>
                <w:r w:rsidR="001B2390">
                  <w:rPr>
                    <w:rFonts w:eastAsiaTheme="minorEastAsia"/>
                    <w:noProof/>
                    <w:lang w:eastAsia="nb-NO"/>
                  </w:rPr>
                  <w:tab/>
                </w:r>
                <w:r w:rsidR="001B2390" w:rsidRPr="00617A2A">
                  <w:rPr>
                    <w:rStyle w:val="Hyperkobling"/>
                    <w:noProof/>
                    <w:lang w:val="en-GB"/>
                  </w:rPr>
                  <w:t>The Principle of Loyalty</w:t>
                </w:r>
                <w:r w:rsidR="001B2390">
                  <w:rPr>
                    <w:noProof/>
                    <w:webHidden/>
                  </w:rPr>
                  <w:tab/>
                </w:r>
                <w:r w:rsidR="001B2390">
                  <w:rPr>
                    <w:noProof/>
                    <w:webHidden/>
                  </w:rPr>
                  <w:fldChar w:fldCharType="begin"/>
                </w:r>
                <w:r w:rsidR="001B2390">
                  <w:rPr>
                    <w:noProof/>
                    <w:webHidden/>
                  </w:rPr>
                  <w:instrText xml:space="preserve"> PAGEREF _Toc84505538 \h </w:instrText>
                </w:r>
                <w:r w:rsidR="001B2390">
                  <w:rPr>
                    <w:noProof/>
                    <w:webHidden/>
                  </w:rPr>
                </w:r>
                <w:r w:rsidR="001B2390">
                  <w:rPr>
                    <w:noProof/>
                    <w:webHidden/>
                  </w:rPr>
                  <w:fldChar w:fldCharType="separate"/>
                </w:r>
                <w:r w:rsidR="001B2390">
                  <w:rPr>
                    <w:noProof/>
                    <w:webHidden/>
                  </w:rPr>
                  <w:t>15</w:t>
                </w:r>
                <w:r w:rsidR="001B2390">
                  <w:rPr>
                    <w:noProof/>
                    <w:webHidden/>
                  </w:rPr>
                  <w:fldChar w:fldCharType="end"/>
                </w:r>
              </w:hyperlink>
            </w:p>
            <w:p w14:paraId="6F3CCAAC" w14:textId="2FEC0E93" w:rsidR="001B2390" w:rsidRDefault="005D1111">
              <w:pPr>
                <w:pStyle w:val="INNH2"/>
                <w:tabs>
                  <w:tab w:val="left" w:pos="880"/>
                  <w:tab w:val="right" w:leader="dot" w:pos="9016"/>
                </w:tabs>
                <w:rPr>
                  <w:rFonts w:eastAsiaTheme="minorEastAsia"/>
                  <w:noProof/>
                  <w:lang w:eastAsia="nb-NO"/>
                </w:rPr>
              </w:pPr>
              <w:hyperlink w:anchor="_Toc84505539" w:history="1">
                <w:r w:rsidR="001B2390" w:rsidRPr="00617A2A">
                  <w:rPr>
                    <w:rStyle w:val="Hyperkobling"/>
                    <w:noProof/>
                    <w:lang w:val="en-GB"/>
                  </w:rPr>
                  <w:t>12.2</w:t>
                </w:r>
                <w:r w:rsidR="001B2390">
                  <w:rPr>
                    <w:rFonts w:eastAsiaTheme="minorEastAsia"/>
                    <w:noProof/>
                    <w:lang w:eastAsia="nb-NO"/>
                  </w:rPr>
                  <w:tab/>
                </w:r>
                <w:r w:rsidR="001B2390" w:rsidRPr="00617A2A">
                  <w:rPr>
                    <w:rStyle w:val="Hyperkobling"/>
                    <w:noProof/>
                    <w:lang w:val="en-GB"/>
                  </w:rPr>
                  <w:t>Revision</w:t>
                </w:r>
                <w:r w:rsidR="001B2390">
                  <w:rPr>
                    <w:noProof/>
                    <w:webHidden/>
                  </w:rPr>
                  <w:tab/>
                </w:r>
                <w:r w:rsidR="001B2390">
                  <w:rPr>
                    <w:noProof/>
                    <w:webHidden/>
                  </w:rPr>
                  <w:fldChar w:fldCharType="begin"/>
                </w:r>
                <w:r w:rsidR="001B2390">
                  <w:rPr>
                    <w:noProof/>
                    <w:webHidden/>
                  </w:rPr>
                  <w:instrText xml:space="preserve"> PAGEREF _Toc84505539 \h </w:instrText>
                </w:r>
                <w:r w:rsidR="001B2390">
                  <w:rPr>
                    <w:noProof/>
                    <w:webHidden/>
                  </w:rPr>
                </w:r>
                <w:r w:rsidR="001B2390">
                  <w:rPr>
                    <w:noProof/>
                    <w:webHidden/>
                  </w:rPr>
                  <w:fldChar w:fldCharType="separate"/>
                </w:r>
                <w:r w:rsidR="001B2390">
                  <w:rPr>
                    <w:noProof/>
                    <w:webHidden/>
                  </w:rPr>
                  <w:t>15</w:t>
                </w:r>
                <w:r w:rsidR="001B2390">
                  <w:rPr>
                    <w:noProof/>
                    <w:webHidden/>
                  </w:rPr>
                  <w:fldChar w:fldCharType="end"/>
                </w:r>
              </w:hyperlink>
            </w:p>
            <w:p w14:paraId="0A3816A2" w14:textId="10BEACAB" w:rsidR="001B2390" w:rsidRDefault="005D1111">
              <w:pPr>
                <w:pStyle w:val="INNH2"/>
                <w:tabs>
                  <w:tab w:val="left" w:pos="880"/>
                  <w:tab w:val="right" w:leader="dot" w:pos="9016"/>
                </w:tabs>
                <w:rPr>
                  <w:rFonts w:eastAsiaTheme="minorEastAsia"/>
                  <w:noProof/>
                  <w:lang w:eastAsia="nb-NO"/>
                </w:rPr>
              </w:pPr>
              <w:hyperlink w:anchor="_Toc84505540" w:history="1">
                <w:r w:rsidR="001B2390" w:rsidRPr="00617A2A">
                  <w:rPr>
                    <w:rStyle w:val="Hyperkobling"/>
                    <w:noProof/>
                    <w:lang w:val="en-GB"/>
                  </w:rPr>
                  <w:t>12.3</w:t>
                </w:r>
                <w:r w:rsidR="001B2390">
                  <w:rPr>
                    <w:rFonts w:eastAsiaTheme="minorEastAsia"/>
                    <w:noProof/>
                    <w:lang w:eastAsia="nb-NO"/>
                  </w:rPr>
                  <w:tab/>
                </w:r>
                <w:r w:rsidR="001B2390" w:rsidRPr="00617A2A">
                  <w:rPr>
                    <w:rStyle w:val="Hyperkobling"/>
                    <w:noProof/>
                    <w:lang w:val="en-GB"/>
                  </w:rPr>
                  <w:t>Follow-up Meetings</w:t>
                </w:r>
                <w:r w:rsidR="001B2390">
                  <w:rPr>
                    <w:noProof/>
                    <w:webHidden/>
                  </w:rPr>
                  <w:tab/>
                </w:r>
                <w:r w:rsidR="001B2390">
                  <w:rPr>
                    <w:noProof/>
                    <w:webHidden/>
                  </w:rPr>
                  <w:fldChar w:fldCharType="begin"/>
                </w:r>
                <w:r w:rsidR="001B2390">
                  <w:rPr>
                    <w:noProof/>
                    <w:webHidden/>
                  </w:rPr>
                  <w:instrText xml:space="preserve"> PAGEREF _Toc84505540 \h </w:instrText>
                </w:r>
                <w:r w:rsidR="001B2390">
                  <w:rPr>
                    <w:noProof/>
                    <w:webHidden/>
                  </w:rPr>
                </w:r>
                <w:r w:rsidR="001B2390">
                  <w:rPr>
                    <w:noProof/>
                    <w:webHidden/>
                  </w:rPr>
                  <w:fldChar w:fldCharType="separate"/>
                </w:r>
                <w:r w:rsidR="001B2390">
                  <w:rPr>
                    <w:noProof/>
                    <w:webHidden/>
                  </w:rPr>
                  <w:t>15</w:t>
                </w:r>
                <w:r w:rsidR="001B2390">
                  <w:rPr>
                    <w:noProof/>
                    <w:webHidden/>
                  </w:rPr>
                  <w:fldChar w:fldCharType="end"/>
                </w:r>
              </w:hyperlink>
            </w:p>
            <w:p w14:paraId="24C8F8EE" w14:textId="3A1A8BDA" w:rsidR="001B2390" w:rsidRDefault="005D1111">
              <w:pPr>
                <w:pStyle w:val="INNH2"/>
                <w:tabs>
                  <w:tab w:val="left" w:pos="880"/>
                  <w:tab w:val="right" w:leader="dot" w:pos="9016"/>
                </w:tabs>
                <w:rPr>
                  <w:rFonts w:eastAsiaTheme="minorEastAsia"/>
                  <w:noProof/>
                  <w:lang w:eastAsia="nb-NO"/>
                </w:rPr>
              </w:pPr>
              <w:hyperlink w:anchor="_Toc84505541" w:history="1">
                <w:r w:rsidR="001B2390" w:rsidRPr="00617A2A">
                  <w:rPr>
                    <w:rStyle w:val="Hyperkobling"/>
                    <w:noProof/>
                    <w:lang w:val="en-GB"/>
                  </w:rPr>
                  <w:t>12.4</w:t>
                </w:r>
                <w:r w:rsidR="001B2390">
                  <w:rPr>
                    <w:rFonts w:eastAsiaTheme="minorEastAsia"/>
                    <w:noProof/>
                    <w:lang w:eastAsia="nb-NO"/>
                  </w:rPr>
                  <w:tab/>
                </w:r>
                <w:r w:rsidR="001B2390" w:rsidRPr="00617A2A">
                  <w:rPr>
                    <w:rStyle w:val="Hyperkobling"/>
                    <w:noProof/>
                    <w:lang w:val="en-GB"/>
                  </w:rPr>
                  <w:t>Assignment</w:t>
                </w:r>
                <w:r w:rsidR="001B2390">
                  <w:rPr>
                    <w:noProof/>
                    <w:webHidden/>
                  </w:rPr>
                  <w:tab/>
                </w:r>
                <w:r w:rsidR="001B2390">
                  <w:rPr>
                    <w:noProof/>
                    <w:webHidden/>
                  </w:rPr>
                  <w:fldChar w:fldCharType="begin"/>
                </w:r>
                <w:r w:rsidR="001B2390">
                  <w:rPr>
                    <w:noProof/>
                    <w:webHidden/>
                  </w:rPr>
                  <w:instrText xml:space="preserve"> PAGEREF _Toc84505541 \h </w:instrText>
                </w:r>
                <w:r w:rsidR="001B2390">
                  <w:rPr>
                    <w:noProof/>
                    <w:webHidden/>
                  </w:rPr>
                </w:r>
                <w:r w:rsidR="001B2390">
                  <w:rPr>
                    <w:noProof/>
                    <w:webHidden/>
                  </w:rPr>
                  <w:fldChar w:fldCharType="separate"/>
                </w:r>
                <w:r w:rsidR="001B2390">
                  <w:rPr>
                    <w:noProof/>
                    <w:webHidden/>
                  </w:rPr>
                  <w:t>15</w:t>
                </w:r>
                <w:r w:rsidR="001B2390">
                  <w:rPr>
                    <w:noProof/>
                    <w:webHidden/>
                  </w:rPr>
                  <w:fldChar w:fldCharType="end"/>
                </w:r>
              </w:hyperlink>
            </w:p>
            <w:p w14:paraId="4D027F27" w14:textId="7A2F5DEE" w:rsidR="001B2390" w:rsidRDefault="005D1111">
              <w:pPr>
                <w:pStyle w:val="INNH1"/>
                <w:tabs>
                  <w:tab w:val="left" w:pos="660"/>
                  <w:tab w:val="right" w:leader="dot" w:pos="9016"/>
                </w:tabs>
                <w:rPr>
                  <w:rFonts w:eastAsiaTheme="minorEastAsia"/>
                  <w:noProof/>
                  <w:lang w:eastAsia="nb-NO"/>
                </w:rPr>
              </w:pPr>
              <w:hyperlink w:anchor="_Toc84505542" w:history="1">
                <w:r w:rsidR="001B2390" w:rsidRPr="00617A2A">
                  <w:rPr>
                    <w:rStyle w:val="Hyperkobling"/>
                    <w:noProof/>
                    <w:lang w:val="en-GB"/>
                  </w:rPr>
                  <w:t>13</w:t>
                </w:r>
                <w:r w:rsidR="001B2390">
                  <w:rPr>
                    <w:rFonts w:eastAsiaTheme="minorEastAsia"/>
                    <w:noProof/>
                    <w:lang w:eastAsia="nb-NO"/>
                  </w:rPr>
                  <w:tab/>
                </w:r>
                <w:r w:rsidR="001B2390" w:rsidRPr="00617A2A">
                  <w:rPr>
                    <w:rStyle w:val="Hyperkobling"/>
                    <w:noProof/>
                    <w:lang w:val="en-GB"/>
                  </w:rPr>
                  <w:t>Changes to the Framework Agreement</w:t>
                </w:r>
                <w:r w:rsidR="001B2390">
                  <w:rPr>
                    <w:noProof/>
                    <w:webHidden/>
                  </w:rPr>
                  <w:tab/>
                </w:r>
                <w:r w:rsidR="001B2390">
                  <w:rPr>
                    <w:noProof/>
                    <w:webHidden/>
                  </w:rPr>
                  <w:fldChar w:fldCharType="begin"/>
                </w:r>
                <w:r w:rsidR="001B2390">
                  <w:rPr>
                    <w:noProof/>
                    <w:webHidden/>
                  </w:rPr>
                  <w:instrText xml:space="preserve"> PAGEREF _Toc84505542 \h </w:instrText>
                </w:r>
                <w:r w:rsidR="001B2390">
                  <w:rPr>
                    <w:noProof/>
                    <w:webHidden/>
                  </w:rPr>
                </w:r>
                <w:r w:rsidR="001B2390">
                  <w:rPr>
                    <w:noProof/>
                    <w:webHidden/>
                  </w:rPr>
                  <w:fldChar w:fldCharType="separate"/>
                </w:r>
                <w:r w:rsidR="001B2390">
                  <w:rPr>
                    <w:noProof/>
                    <w:webHidden/>
                  </w:rPr>
                  <w:t>16</w:t>
                </w:r>
                <w:r w:rsidR="001B2390">
                  <w:rPr>
                    <w:noProof/>
                    <w:webHidden/>
                  </w:rPr>
                  <w:fldChar w:fldCharType="end"/>
                </w:r>
              </w:hyperlink>
            </w:p>
            <w:p w14:paraId="73D4D9F3" w14:textId="642A6785" w:rsidR="001B2390" w:rsidRDefault="005D1111">
              <w:pPr>
                <w:pStyle w:val="INNH1"/>
                <w:tabs>
                  <w:tab w:val="left" w:pos="660"/>
                  <w:tab w:val="right" w:leader="dot" w:pos="9016"/>
                </w:tabs>
                <w:rPr>
                  <w:rFonts w:eastAsiaTheme="minorEastAsia"/>
                  <w:noProof/>
                  <w:lang w:eastAsia="nb-NO"/>
                </w:rPr>
              </w:pPr>
              <w:hyperlink w:anchor="_Toc84505543" w:history="1">
                <w:r w:rsidR="001B2390" w:rsidRPr="00617A2A">
                  <w:rPr>
                    <w:rStyle w:val="Hyperkobling"/>
                    <w:noProof/>
                    <w:lang w:val="en-GB"/>
                  </w:rPr>
                  <w:t>14</w:t>
                </w:r>
                <w:r w:rsidR="001B2390">
                  <w:rPr>
                    <w:rFonts w:eastAsiaTheme="minorEastAsia"/>
                    <w:noProof/>
                    <w:lang w:eastAsia="nb-NO"/>
                  </w:rPr>
                  <w:tab/>
                </w:r>
                <w:r w:rsidR="001B2390" w:rsidRPr="00617A2A">
                  <w:rPr>
                    <w:rStyle w:val="Hyperkobling"/>
                    <w:noProof/>
                    <w:lang w:val="en-GB"/>
                  </w:rPr>
                  <w:t>Disputes</w:t>
                </w:r>
                <w:r w:rsidR="001B2390">
                  <w:rPr>
                    <w:noProof/>
                    <w:webHidden/>
                  </w:rPr>
                  <w:tab/>
                </w:r>
                <w:r w:rsidR="001B2390">
                  <w:rPr>
                    <w:noProof/>
                    <w:webHidden/>
                  </w:rPr>
                  <w:fldChar w:fldCharType="begin"/>
                </w:r>
                <w:r w:rsidR="001B2390">
                  <w:rPr>
                    <w:noProof/>
                    <w:webHidden/>
                  </w:rPr>
                  <w:instrText xml:space="preserve"> PAGEREF _Toc84505543 \h </w:instrText>
                </w:r>
                <w:r w:rsidR="001B2390">
                  <w:rPr>
                    <w:noProof/>
                    <w:webHidden/>
                  </w:rPr>
                </w:r>
                <w:r w:rsidR="001B2390">
                  <w:rPr>
                    <w:noProof/>
                    <w:webHidden/>
                  </w:rPr>
                  <w:fldChar w:fldCharType="separate"/>
                </w:r>
                <w:r w:rsidR="001B2390">
                  <w:rPr>
                    <w:noProof/>
                    <w:webHidden/>
                  </w:rPr>
                  <w:t>16</w:t>
                </w:r>
                <w:r w:rsidR="001B2390">
                  <w:rPr>
                    <w:noProof/>
                    <w:webHidden/>
                  </w:rPr>
                  <w:fldChar w:fldCharType="end"/>
                </w:r>
              </w:hyperlink>
            </w:p>
            <w:p w14:paraId="47BA36DD" w14:textId="68A1751E" w:rsidR="001B2390" w:rsidRDefault="005D1111">
              <w:pPr>
                <w:pStyle w:val="INNH2"/>
                <w:tabs>
                  <w:tab w:val="left" w:pos="880"/>
                  <w:tab w:val="right" w:leader="dot" w:pos="9016"/>
                </w:tabs>
                <w:rPr>
                  <w:rFonts w:eastAsiaTheme="minorEastAsia"/>
                  <w:noProof/>
                  <w:lang w:eastAsia="nb-NO"/>
                </w:rPr>
              </w:pPr>
              <w:hyperlink w:anchor="_Toc84505544" w:history="1">
                <w:r w:rsidR="001B2390" w:rsidRPr="00617A2A">
                  <w:rPr>
                    <w:rStyle w:val="Hyperkobling"/>
                    <w:noProof/>
                    <w:lang w:val="en-GB"/>
                  </w:rPr>
                  <w:t>14.1</w:t>
                </w:r>
                <w:r w:rsidR="001B2390">
                  <w:rPr>
                    <w:rFonts w:eastAsiaTheme="minorEastAsia"/>
                    <w:noProof/>
                    <w:lang w:eastAsia="nb-NO"/>
                  </w:rPr>
                  <w:tab/>
                </w:r>
                <w:r w:rsidR="001B2390" w:rsidRPr="00617A2A">
                  <w:rPr>
                    <w:rStyle w:val="Hyperkobling"/>
                    <w:noProof/>
                    <w:lang w:val="en-GB"/>
                  </w:rPr>
                  <w:t>Applicable Law</w:t>
                </w:r>
                <w:r w:rsidR="001B2390">
                  <w:rPr>
                    <w:noProof/>
                    <w:webHidden/>
                  </w:rPr>
                  <w:tab/>
                </w:r>
                <w:r w:rsidR="001B2390">
                  <w:rPr>
                    <w:noProof/>
                    <w:webHidden/>
                  </w:rPr>
                  <w:fldChar w:fldCharType="begin"/>
                </w:r>
                <w:r w:rsidR="001B2390">
                  <w:rPr>
                    <w:noProof/>
                    <w:webHidden/>
                  </w:rPr>
                  <w:instrText xml:space="preserve"> PAGEREF _Toc84505544 \h </w:instrText>
                </w:r>
                <w:r w:rsidR="001B2390">
                  <w:rPr>
                    <w:noProof/>
                    <w:webHidden/>
                  </w:rPr>
                </w:r>
                <w:r w:rsidR="001B2390">
                  <w:rPr>
                    <w:noProof/>
                    <w:webHidden/>
                  </w:rPr>
                  <w:fldChar w:fldCharType="separate"/>
                </w:r>
                <w:r w:rsidR="001B2390">
                  <w:rPr>
                    <w:noProof/>
                    <w:webHidden/>
                  </w:rPr>
                  <w:t>16</w:t>
                </w:r>
                <w:r w:rsidR="001B2390">
                  <w:rPr>
                    <w:noProof/>
                    <w:webHidden/>
                  </w:rPr>
                  <w:fldChar w:fldCharType="end"/>
                </w:r>
              </w:hyperlink>
            </w:p>
            <w:p w14:paraId="4DD7923A" w14:textId="7E4DBC06" w:rsidR="001B2390" w:rsidRDefault="005D1111">
              <w:pPr>
                <w:pStyle w:val="INNH2"/>
                <w:tabs>
                  <w:tab w:val="left" w:pos="880"/>
                  <w:tab w:val="right" w:leader="dot" w:pos="9016"/>
                </w:tabs>
                <w:rPr>
                  <w:rFonts w:eastAsiaTheme="minorEastAsia"/>
                  <w:noProof/>
                  <w:lang w:eastAsia="nb-NO"/>
                </w:rPr>
              </w:pPr>
              <w:hyperlink w:anchor="_Toc84505545" w:history="1">
                <w:r w:rsidR="001B2390" w:rsidRPr="00617A2A">
                  <w:rPr>
                    <w:rStyle w:val="Hyperkobling"/>
                    <w:noProof/>
                    <w:lang w:val="en-GB"/>
                  </w:rPr>
                  <w:t>14.2</w:t>
                </w:r>
                <w:r w:rsidR="001B2390">
                  <w:rPr>
                    <w:rFonts w:eastAsiaTheme="minorEastAsia"/>
                    <w:noProof/>
                    <w:lang w:eastAsia="nb-NO"/>
                  </w:rPr>
                  <w:tab/>
                </w:r>
                <w:r w:rsidR="001B2390" w:rsidRPr="00617A2A">
                  <w:rPr>
                    <w:rStyle w:val="Hyperkobling"/>
                    <w:noProof/>
                    <w:lang w:val="en-GB"/>
                  </w:rPr>
                  <w:t>Amicable Settlement</w:t>
                </w:r>
                <w:r w:rsidR="001B2390">
                  <w:rPr>
                    <w:noProof/>
                    <w:webHidden/>
                  </w:rPr>
                  <w:tab/>
                </w:r>
                <w:r w:rsidR="001B2390">
                  <w:rPr>
                    <w:noProof/>
                    <w:webHidden/>
                  </w:rPr>
                  <w:fldChar w:fldCharType="begin"/>
                </w:r>
                <w:r w:rsidR="001B2390">
                  <w:rPr>
                    <w:noProof/>
                    <w:webHidden/>
                  </w:rPr>
                  <w:instrText xml:space="preserve"> PAGEREF _Toc84505545 \h </w:instrText>
                </w:r>
                <w:r w:rsidR="001B2390">
                  <w:rPr>
                    <w:noProof/>
                    <w:webHidden/>
                  </w:rPr>
                </w:r>
                <w:r w:rsidR="001B2390">
                  <w:rPr>
                    <w:noProof/>
                    <w:webHidden/>
                  </w:rPr>
                  <w:fldChar w:fldCharType="separate"/>
                </w:r>
                <w:r w:rsidR="001B2390">
                  <w:rPr>
                    <w:noProof/>
                    <w:webHidden/>
                  </w:rPr>
                  <w:t>16</w:t>
                </w:r>
                <w:r w:rsidR="001B2390">
                  <w:rPr>
                    <w:noProof/>
                    <w:webHidden/>
                  </w:rPr>
                  <w:fldChar w:fldCharType="end"/>
                </w:r>
              </w:hyperlink>
            </w:p>
            <w:p w14:paraId="6211A205" w14:textId="0CC9CD33" w:rsidR="001B2390" w:rsidRDefault="005D1111">
              <w:pPr>
                <w:pStyle w:val="INNH2"/>
                <w:tabs>
                  <w:tab w:val="left" w:pos="880"/>
                  <w:tab w:val="right" w:leader="dot" w:pos="9016"/>
                </w:tabs>
                <w:rPr>
                  <w:rFonts w:eastAsiaTheme="minorEastAsia"/>
                  <w:noProof/>
                  <w:lang w:eastAsia="nb-NO"/>
                </w:rPr>
              </w:pPr>
              <w:hyperlink w:anchor="_Toc84505546" w:history="1">
                <w:r w:rsidR="001B2390" w:rsidRPr="00617A2A">
                  <w:rPr>
                    <w:rStyle w:val="Hyperkobling"/>
                    <w:noProof/>
                    <w:lang w:val="en-GB"/>
                  </w:rPr>
                  <w:t>14.3</w:t>
                </w:r>
                <w:r w:rsidR="001B2390">
                  <w:rPr>
                    <w:rFonts w:eastAsiaTheme="minorEastAsia"/>
                    <w:noProof/>
                    <w:lang w:eastAsia="nb-NO"/>
                  </w:rPr>
                  <w:tab/>
                </w:r>
                <w:r w:rsidR="001B2390" w:rsidRPr="00617A2A">
                  <w:rPr>
                    <w:rStyle w:val="Hyperkobling"/>
                    <w:noProof/>
                    <w:lang w:val="en-GB"/>
                  </w:rPr>
                  <w:t>Court Proceedings</w:t>
                </w:r>
                <w:r w:rsidR="001B2390">
                  <w:rPr>
                    <w:noProof/>
                    <w:webHidden/>
                  </w:rPr>
                  <w:tab/>
                </w:r>
                <w:r w:rsidR="001B2390">
                  <w:rPr>
                    <w:noProof/>
                    <w:webHidden/>
                  </w:rPr>
                  <w:fldChar w:fldCharType="begin"/>
                </w:r>
                <w:r w:rsidR="001B2390">
                  <w:rPr>
                    <w:noProof/>
                    <w:webHidden/>
                  </w:rPr>
                  <w:instrText xml:space="preserve"> PAGEREF _Toc84505546 \h </w:instrText>
                </w:r>
                <w:r w:rsidR="001B2390">
                  <w:rPr>
                    <w:noProof/>
                    <w:webHidden/>
                  </w:rPr>
                </w:r>
                <w:r w:rsidR="001B2390">
                  <w:rPr>
                    <w:noProof/>
                    <w:webHidden/>
                  </w:rPr>
                  <w:fldChar w:fldCharType="separate"/>
                </w:r>
                <w:r w:rsidR="001B2390">
                  <w:rPr>
                    <w:noProof/>
                    <w:webHidden/>
                  </w:rPr>
                  <w:t>16</w:t>
                </w:r>
                <w:r w:rsidR="001B2390">
                  <w:rPr>
                    <w:noProof/>
                    <w:webHidden/>
                  </w:rPr>
                  <w:fldChar w:fldCharType="end"/>
                </w:r>
              </w:hyperlink>
            </w:p>
            <w:p w14:paraId="598189AF" w14:textId="3CE78D60" w:rsidR="001B2390" w:rsidRDefault="005D1111">
              <w:pPr>
                <w:pStyle w:val="INNH2"/>
                <w:tabs>
                  <w:tab w:val="left" w:pos="880"/>
                  <w:tab w:val="right" w:leader="dot" w:pos="9016"/>
                </w:tabs>
                <w:rPr>
                  <w:rFonts w:eastAsiaTheme="minorEastAsia"/>
                  <w:noProof/>
                  <w:lang w:eastAsia="nb-NO"/>
                </w:rPr>
              </w:pPr>
              <w:hyperlink w:anchor="_Toc84505547" w:history="1">
                <w:r w:rsidR="001B2390" w:rsidRPr="00617A2A">
                  <w:rPr>
                    <w:rStyle w:val="Hyperkobling"/>
                    <w:noProof/>
                    <w:lang w:val="en-GB"/>
                  </w:rPr>
                  <w:t>14.4</w:t>
                </w:r>
                <w:r w:rsidR="001B2390">
                  <w:rPr>
                    <w:rFonts w:eastAsiaTheme="minorEastAsia"/>
                    <w:noProof/>
                    <w:lang w:eastAsia="nb-NO"/>
                  </w:rPr>
                  <w:tab/>
                </w:r>
                <w:r w:rsidR="001B2390" w:rsidRPr="00617A2A">
                  <w:rPr>
                    <w:rStyle w:val="Hyperkobling"/>
                    <w:noProof/>
                    <w:lang w:val="en-GB"/>
                  </w:rPr>
                  <w:t>Venue</w:t>
                </w:r>
                <w:r w:rsidR="001B2390">
                  <w:rPr>
                    <w:noProof/>
                    <w:webHidden/>
                  </w:rPr>
                  <w:tab/>
                </w:r>
                <w:r w:rsidR="001B2390">
                  <w:rPr>
                    <w:noProof/>
                    <w:webHidden/>
                  </w:rPr>
                  <w:fldChar w:fldCharType="begin"/>
                </w:r>
                <w:r w:rsidR="001B2390">
                  <w:rPr>
                    <w:noProof/>
                    <w:webHidden/>
                  </w:rPr>
                  <w:instrText xml:space="preserve"> PAGEREF _Toc84505547 \h </w:instrText>
                </w:r>
                <w:r w:rsidR="001B2390">
                  <w:rPr>
                    <w:noProof/>
                    <w:webHidden/>
                  </w:rPr>
                </w:r>
                <w:r w:rsidR="001B2390">
                  <w:rPr>
                    <w:noProof/>
                    <w:webHidden/>
                  </w:rPr>
                  <w:fldChar w:fldCharType="separate"/>
                </w:r>
                <w:r w:rsidR="001B2390">
                  <w:rPr>
                    <w:noProof/>
                    <w:webHidden/>
                  </w:rPr>
                  <w:t>16</w:t>
                </w:r>
                <w:r w:rsidR="001B2390">
                  <w:rPr>
                    <w:noProof/>
                    <w:webHidden/>
                  </w:rPr>
                  <w:fldChar w:fldCharType="end"/>
                </w:r>
              </w:hyperlink>
            </w:p>
            <w:p w14:paraId="2A4C0210" w14:textId="2F6C79AD" w:rsidR="004C5FEE" w:rsidRPr="007D32B7" w:rsidRDefault="004C5FEE">
              <w:pPr>
                <w:rPr>
                  <w:lang w:val="en-GB"/>
                </w:rPr>
              </w:pPr>
              <w:r w:rsidRPr="007D32B7">
                <w:rPr>
                  <w:b/>
                  <w:bCs/>
                  <w:lang w:val="en-GB"/>
                </w:rPr>
                <w:fldChar w:fldCharType="end"/>
              </w:r>
            </w:p>
          </w:sdtContent>
        </w:sdt>
        <w:p w14:paraId="257793D0" w14:textId="6F262EEB" w:rsidR="005023E2" w:rsidRPr="007D32B7" w:rsidRDefault="005023E2" w:rsidP="00FF52D8">
          <w:pPr>
            <w:rPr>
              <w:lang w:val="en-GB"/>
            </w:rPr>
          </w:pPr>
        </w:p>
        <w:p w14:paraId="56A0B350" w14:textId="0FCA7EBD" w:rsidR="005023E2" w:rsidRPr="007D32B7" w:rsidRDefault="00240D5E" w:rsidP="005A5310">
          <w:pPr>
            <w:pStyle w:val="Overskrift1"/>
            <w:rPr>
              <w:lang w:val="en-GB"/>
            </w:rPr>
          </w:pPr>
          <w:r w:rsidRPr="007D32B7">
            <w:rPr>
              <w:lang w:val="en-GB"/>
            </w:rPr>
            <w:br w:type="column"/>
          </w:r>
          <w:bookmarkStart w:id="0" w:name="_Toc84505473"/>
          <w:r w:rsidR="00426BBD" w:rsidRPr="007D32B7">
            <w:rPr>
              <w:lang w:val="en-GB"/>
            </w:rPr>
            <w:lastRenderedPageBreak/>
            <w:t>General information</w:t>
          </w:r>
          <w:bookmarkEnd w:id="0"/>
        </w:p>
        <w:p w14:paraId="6E0BF701" w14:textId="4E4EEADC" w:rsidR="005023E2" w:rsidRPr="001B2390" w:rsidRDefault="00426BBD" w:rsidP="005023E2">
          <w:r w:rsidRPr="007D32B7">
            <w:rPr>
              <w:lang w:val="en-GB"/>
            </w:rPr>
            <w:t xml:space="preserve">This National Standard Agreement constitutes a Framework Agreement (the </w:t>
          </w:r>
          <w:r w:rsidR="007D32B7">
            <w:rPr>
              <w:lang w:val="en-GB"/>
            </w:rPr>
            <w:t>‘</w:t>
          </w:r>
          <w:r w:rsidRPr="007D32B7">
            <w:rPr>
              <w:lang w:val="en-GB"/>
            </w:rPr>
            <w:t>Framework Agreement</w:t>
          </w:r>
          <w:r w:rsidR="007D32B7">
            <w:rPr>
              <w:lang w:val="en-GB"/>
            </w:rPr>
            <w:t>’</w:t>
          </w:r>
          <w:r w:rsidRPr="007D32B7">
            <w:rPr>
              <w:lang w:val="en-GB"/>
            </w:rPr>
            <w:t>)</w:t>
          </w:r>
          <w:r w:rsidR="000C0895" w:rsidRPr="007D32B7">
            <w:rPr>
              <w:lang w:val="en-GB"/>
            </w:rPr>
            <w:t xml:space="preserve">. </w:t>
          </w:r>
          <w:r w:rsidR="000C0895" w:rsidRPr="007D32B7">
            <w:t>Th</w:t>
          </w:r>
          <w:r w:rsidR="000C0895" w:rsidRPr="0031492A">
            <w:t xml:space="preserve">e Framework Agreement is </w:t>
          </w:r>
          <w:proofErr w:type="spellStart"/>
          <w:r w:rsidR="000C0895" w:rsidRPr="0031492A">
            <w:t>based</w:t>
          </w:r>
          <w:proofErr w:type="spellEnd"/>
          <w:r w:rsidR="000C0895" w:rsidRPr="0031492A">
            <w:t xml:space="preserve"> </w:t>
          </w:r>
          <w:proofErr w:type="spellStart"/>
          <w:r w:rsidR="000C0895" w:rsidRPr="0031492A">
            <w:t>on</w:t>
          </w:r>
          <w:proofErr w:type="spellEnd"/>
          <w:r w:rsidR="000C0895" w:rsidRPr="0031492A">
            <w:t xml:space="preserve"> </w:t>
          </w:r>
          <w:r w:rsidR="0078228F">
            <w:t>‘</w:t>
          </w:r>
          <w:r w:rsidR="000C0895" w:rsidRPr="0031492A">
            <w:t xml:space="preserve">Guidelines for </w:t>
          </w:r>
          <w:proofErr w:type="spellStart"/>
          <w:r w:rsidR="000C0895" w:rsidRPr="0031492A">
            <w:t>use</w:t>
          </w:r>
          <w:proofErr w:type="spellEnd"/>
          <w:r w:rsidR="000C0895" w:rsidRPr="0031492A">
            <w:t xml:space="preserve"> </w:t>
          </w:r>
          <w:proofErr w:type="spellStart"/>
          <w:r w:rsidR="000C0895" w:rsidRPr="0031492A">
            <w:t>of</w:t>
          </w:r>
          <w:proofErr w:type="spellEnd"/>
          <w:r w:rsidR="000C0895" w:rsidRPr="0031492A">
            <w:t xml:space="preserve"> </w:t>
          </w:r>
          <w:proofErr w:type="spellStart"/>
          <w:r w:rsidR="000C0895" w:rsidRPr="0031492A">
            <w:t>new</w:t>
          </w:r>
          <w:proofErr w:type="spellEnd"/>
          <w:r w:rsidR="000C0895" w:rsidRPr="0031492A">
            <w:t xml:space="preserve"> </w:t>
          </w:r>
          <w:proofErr w:type="spellStart"/>
          <w:r w:rsidR="00C27CB4">
            <w:t>medicine</w:t>
          </w:r>
          <w:r w:rsidR="000C0895" w:rsidRPr="0031492A">
            <w:t>s</w:t>
          </w:r>
          <w:proofErr w:type="spellEnd"/>
          <w:r w:rsidR="000C0895" w:rsidRPr="0031492A">
            <w:t xml:space="preserve"> prior to </w:t>
          </w:r>
          <w:proofErr w:type="spellStart"/>
          <w:r w:rsidR="000C0895" w:rsidRPr="0031492A">
            <w:t>marketing</w:t>
          </w:r>
          <w:proofErr w:type="spellEnd"/>
          <w:r w:rsidR="000C0895" w:rsidRPr="0031492A">
            <w:t xml:space="preserve"> </w:t>
          </w:r>
          <w:proofErr w:type="spellStart"/>
          <w:r w:rsidR="000C0895" w:rsidRPr="0031492A">
            <w:t>authorizatio</w:t>
          </w:r>
          <w:r w:rsidR="0031492A">
            <w:t>n</w:t>
          </w:r>
          <w:proofErr w:type="spellEnd"/>
          <w:r w:rsidR="0078228F">
            <w:t>’</w:t>
          </w:r>
          <w:r w:rsidR="000C0895" w:rsidRPr="0031492A">
            <w:t xml:space="preserve"> (</w:t>
          </w:r>
          <w:r w:rsidR="0078228F">
            <w:t>‘</w:t>
          </w:r>
          <w:r w:rsidR="005023E2" w:rsidRPr="0031492A">
            <w:t>Retningslinjer for bruk av nye legemidler før markedsføringstillatelse</w:t>
          </w:r>
          <w:r w:rsidR="0078228F">
            <w:t>’</w:t>
          </w:r>
          <w:r w:rsidR="000C0895" w:rsidRPr="0031492A">
            <w:t>)</w:t>
          </w:r>
          <w:r w:rsidR="005023E2" w:rsidRPr="0031492A">
            <w:t xml:space="preserve"> </w:t>
          </w:r>
          <w:r w:rsidR="000C0895" w:rsidRPr="0031492A">
            <w:t>and</w:t>
          </w:r>
          <w:r w:rsidR="005023E2" w:rsidRPr="0031492A">
            <w:t xml:space="preserve"> </w:t>
          </w:r>
          <w:r w:rsidR="000C0895" w:rsidRPr="0031492A">
            <w:t>amendement May 12</w:t>
          </w:r>
          <w:r w:rsidR="00FC19E2" w:rsidRPr="0031492A">
            <w:t>th</w:t>
          </w:r>
          <w:r w:rsidR="000C0895" w:rsidRPr="0031492A">
            <w:t xml:space="preserve"> 2021 (</w:t>
          </w:r>
          <w:r w:rsidR="0078228F">
            <w:t>‘</w:t>
          </w:r>
          <w:r w:rsidR="005023E2" w:rsidRPr="0031492A">
            <w:t xml:space="preserve">Tillegg til </w:t>
          </w:r>
          <w:r w:rsidR="005023E2" w:rsidRPr="0031492A">
            <w:rPr>
              <w:i/>
              <w:iCs/>
            </w:rPr>
            <w:t>Retningslinjer for bruk av nye legemidler før markedsføringstillatelse</w:t>
          </w:r>
          <w:r w:rsidR="307CF7FA" w:rsidRPr="01F86E28">
            <w:rPr>
              <w:i/>
              <w:iCs/>
            </w:rPr>
            <w:t>)</w:t>
          </w:r>
          <w:r w:rsidR="005023E2">
            <w:t>.</w:t>
          </w:r>
          <w:r w:rsidR="005023E2" w:rsidRPr="0031492A">
            <w:t xml:space="preserve"> </w:t>
          </w:r>
          <w:r w:rsidR="005023E2" w:rsidRPr="001B2390">
            <w:t>Vilkår for legemidler med kort forventet behandlingsvarighet</w:t>
          </w:r>
          <w:r w:rsidR="0078228F" w:rsidRPr="007D32B7">
            <w:t>’</w:t>
          </w:r>
          <w:r w:rsidR="000C0895" w:rsidRPr="001B2390">
            <w:t>)</w:t>
          </w:r>
          <w:r w:rsidR="005023E2" w:rsidRPr="001B2390">
            <w:t xml:space="preserve">. </w:t>
          </w:r>
          <w:proofErr w:type="spellStart"/>
          <w:r w:rsidR="000C0895" w:rsidRPr="001B2390">
            <w:t>These</w:t>
          </w:r>
          <w:proofErr w:type="spellEnd"/>
          <w:r w:rsidR="000C0895" w:rsidRPr="001B2390">
            <w:t xml:space="preserve"> </w:t>
          </w:r>
          <w:proofErr w:type="spellStart"/>
          <w:r w:rsidR="000C0895" w:rsidRPr="001B2390">
            <w:t>documents</w:t>
          </w:r>
          <w:proofErr w:type="spellEnd"/>
          <w:r w:rsidR="000C0895" w:rsidRPr="001B2390">
            <w:t xml:space="preserve"> </w:t>
          </w:r>
          <w:proofErr w:type="spellStart"/>
          <w:r w:rsidR="000C0895" w:rsidRPr="001B2390">
            <w:t>are</w:t>
          </w:r>
          <w:proofErr w:type="spellEnd"/>
          <w:r w:rsidR="000C0895" w:rsidRPr="001B2390">
            <w:t xml:space="preserve"> </w:t>
          </w:r>
          <w:proofErr w:type="spellStart"/>
          <w:r w:rsidR="000C0895" w:rsidRPr="001B2390">
            <w:t>available</w:t>
          </w:r>
          <w:proofErr w:type="spellEnd"/>
          <w:r w:rsidR="000C0895" w:rsidRPr="001B2390">
            <w:t xml:space="preserve"> </w:t>
          </w:r>
          <w:proofErr w:type="spellStart"/>
          <w:r w:rsidR="000C0895" w:rsidRPr="001B2390">
            <w:t>on</w:t>
          </w:r>
          <w:proofErr w:type="spellEnd"/>
          <w:r w:rsidR="000C0895" w:rsidRPr="001B2390">
            <w:t xml:space="preserve"> </w:t>
          </w:r>
          <w:r w:rsidR="005023E2" w:rsidRPr="001B2390">
            <w:t>nyemetoder.n</w:t>
          </w:r>
          <w:r w:rsidR="00342A20" w:rsidRPr="001B2390">
            <w:t>o</w:t>
          </w:r>
          <w:r w:rsidR="005023E2" w:rsidRPr="001B2390">
            <w:t xml:space="preserve">.  </w:t>
          </w:r>
        </w:p>
        <w:p w14:paraId="5C0FC444" w14:textId="4494D782" w:rsidR="005023E2" w:rsidRDefault="000C0895" w:rsidP="005023E2">
          <w:pPr>
            <w:rPr>
              <w:lang w:val="en-GB"/>
            </w:rPr>
          </w:pPr>
          <w:r w:rsidRPr="007D32B7">
            <w:rPr>
              <w:lang w:val="en-GB"/>
            </w:rPr>
            <w:t xml:space="preserve">The </w:t>
          </w:r>
          <w:r w:rsidR="00EC58FF" w:rsidRPr="007D32B7">
            <w:rPr>
              <w:lang w:val="en-GB"/>
            </w:rPr>
            <w:t>initial g</w:t>
          </w:r>
          <w:r w:rsidRPr="007D32B7">
            <w:rPr>
              <w:lang w:val="en-GB"/>
            </w:rPr>
            <w:t xml:space="preserve">uidelines </w:t>
          </w:r>
          <w:r w:rsidR="00EC58FF" w:rsidRPr="007D32B7">
            <w:rPr>
              <w:lang w:val="en-GB"/>
            </w:rPr>
            <w:t>were</w:t>
          </w:r>
          <w:r w:rsidRPr="007D32B7">
            <w:rPr>
              <w:lang w:val="en-GB"/>
            </w:rPr>
            <w:t xml:space="preserve"> subject to decision in The National System for Managed Introduction of New Health Technologies within the Specialist Health Service in Norway (</w:t>
          </w:r>
          <w:r w:rsidR="0078228F">
            <w:rPr>
              <w:lang w:val="en-GB"/>
            </w:rPr>
            <w:t>‘</w:t>
          </w:r>
          <w:proofErr w:type="spellStart"/>
          <w:r w:rsidRPr="007D32B7">
            <w:rPr>
              <w:lang w:val="en-GB"/>
            </w:rPr>
            <w:t>Beslutningsforum</w:t>
          </w:r>
          <w:proofErr w:type="spellEnd"/>
          <w:r w:rsidRPr="007D32B7">
            <w:rPr>
              <w:lang w:val="en-GB"/>
            </w:rPr>
            <w:t xml:space="preserve"> for nye </w:t>
          </w:r>
          <w:proofErr w:type="spellStart"/>
          <w:r w:rsidRPr="007D32B7">
            <w:rPr>
              <w:lang w:val="en-GB"/>
            </w:rPr>
            <w:t>metoder</w:t>
          </w:r>
          <w:r w:rsidR="0078228F">
            <w:rPr>
              <w:lang w:val="en-GB"/>
            </w:rPr>
            <w:t>’</w:t>
          </w:r>
          <w:proofErr w:type="spellEnd"/>
          <w:r w:rsidRPr="007D32B7">
            <w:rPr>
              <w:lang w:val="en-GB"/>
            </w:rPr>
            <w:t xml:space="preserve">) </w:t>
          </w:r>
          <w:r w:rsidR="00FC19E2" w:rsidRPr="007D32B7">
            <w:rPr>
              <w:lang w:val="en-GB"/>
            </w:rPr>
            <w:t xml:space="preserve">February 2nd in 2018 in case number 13-2018. The revision of terms for agreements on </w:t>
          </w:r>
          <w:r w:rsidR="0078228F">
            <w:rPr>
              <w:lang w:val="en-GB"/>
            </w:rPr>
            <w:t>‘</w:t>
          </w:r>
          <w:r w:rsidR="00FC19E2" w:rsidRPr="007D32B7">
            <w:rPr>
              <w:lang w:val="en-GB"/>
            </w:rPr>
            <w:t>compassionate use</w:t>
          </w:r>
          <w:r w:rsidR="0078228F">
            <w:rPr>
              <w:lang w:val="en-GB"/>
            </w:rPr>
            <w:t>’</w:t>
          </w:r>
          <w:r w:rsidR="00FC19E2" w:rsidRPr="007D32B7">
            <w:rPr>
              <w:lang w:val="en-GB"/>
            </w:rPr>
            <w:t xml:space="preserve"> for </w:t>
          </w:r>
          <w:r w:rsidR="00C27CB4">
            <w:rPr>
              <w:lang w:val="en-GB"/>
            </w:rPr>
            <w:t>medicine</w:t>
          </w:r>
          <w:r w:rsidR="00FC19E2" w:rsidRPr="007D32B7">
            <w:rPr>
              <w:lang w:val="en-GB"/>
            </w:rPr>
            <w:t xml:space="preserve">s for short-term use was subject to decision </w:t>
          </w:r>
          <w:r w:rsidR="00FC19E2" w:rsidRPr="007D32B7">
            <w:rPr>
              <w:lang w:val="en-GB"/>
            </w:rPr>
            <w:br/>
            <w:t xml:space="preserve">June 21st in 2021 in case number 072-2021. </w:t>
          </w:r>
          <w:r w:rsidR="0078228F">
            <w:rPr>
              <w:lang w:val="en-GB"/>
            </w:rPr>
            <w:t>‘</w:t>
          </w:r>
          <w:r w:rsidR="00FC19E2" w:rsidRPr="007D32B7">
            <w:rPr>
              <w:lang w:val="en-GB"/>
            </w:rPr>
            <w:t>Short-term</w:t>
          </w:r>
          <w:r w:rsidR="0078228F">
            <w:rPr>
              <w:lang w:val="en-GB"/>
            </w:rPr>
            <w:t>’</w:t>
          </w:r>
          <w:r w:rsidR="00FC19E2" w:rsidRPr="007D32B7">
            <w:rPr>
              <w:lang w:val="en-GB"/>
            </w:rPr>
            <w:t xml:space="preserve"> is generally understood to mean an expected average duration of treatment of up to 6 months. </w:t>
          </w:r>
        </w:p>
        <w:p w14:paraId="63E95BEA" w14:textId="1DBF3062" w:rsidR="005023E2" w:rsidRPr="007D32B7" w:rsidRDefault="00426BBD" w:rsidP="005023E2">
          <w:pPr>
            <w:pStyle w:val="Overskrift1"/>
            <w:rPr>
              <w:lang w:val="en-GB"/>
            </w:rPr>
          </w:pPr>
          <w:bookmarkStart w:id="1" w:name="_Toc84505474"/>
          <w:r w:rsidRPr="007D32B7">
            <w:rPr>
              <w:lang w:val="en-GB"/>
            </w:rPr>
            <w:t xml:space="preserve">Parties to the </w:t>
          </w:r>
          <w:r w:rsidR="004334CE" w:rsidRPr="007D32B7">
            <w:rPr>
              <w:lang w:val="en-GB"/>
            </w:rPr>
            <w:t xml:space="preserve">Framework </w:t>
          </w:r>
          <w:r w:rsidRPr="007D32B7">
            <w:rPr>
              <w:lang w:val="en-GB"/>
            </w:rPr>
            <w:t>Agreement</w:t>
          </w:r>
          <w:bookmarkEnd w:id="1"/>
        </w:p>
        <w:p w14:paraId="446ED7B9" w14:textId="347CE33B" w:rsidR="008F7FD5" w:rsidRDefault="008F7FD5" w:rsidP="005023E2">
          <w:pPr>
            <w:rPr>
              <w:lang w:val="en-GB"/>
            </w:rPr>
          </w:pPr>
          <w:r w:rsidRPr="007D32B7">
            <w:rPr>
              <w:lang w:val="en-GB"/>
            </w:rPr>
            <w:t xml:space="preserve">Customers (the </w:t>
          </w:r>
          <w:r>
            <w:rPr>
              <w:lang w:val="en-GB"/>
            </w:rPr>
            <w:t>‘</w:t>
          </w:r>
          <w:r w:rsidRPr="007D32B7">
            <w:rPr>
              <w:lang w:val="en-GB"/>
            </w:rPr>
            <w:t>Customer</w:t>
          </w:r>
          <w:r>
            <w:rPr>
              <w:lang w:val="en-GB"/>
            </w:rPr>
            <w:t>’</w:t>
          </w:r>
          <w:r w:rsidRPr="007D32B7">
            <w:rPr>
              <w:lang w:val="en-GB"/>
            </w:rPr>
            <w:t xml:space="preserve">) </w:t>
          </w:r>
          <w:r w:rsidR="00A7641A">
            <w:rPr>
              <w:lang w:val="en-GB"/>
            </w:rPr>
            <w:t>to this</w:t>
          </w:r>
          <w:r w:rsidRPr="007D32B7">
            <w:rPr>
              <w:lang w:val="en-GB"/>
            </w:rPr>
            <w:t xml:space="preserve"> Framework Agreement are listed in Appendix 2</w:t>
          </w:r>
          <w:r w:rsidR="008551E2">
            <w:rPr>
              <w:lang w:val="en-GB"/>
            </w:rPr>
            <w:t xml:space="preserve"> (</w:t>
          </w:r>
          <w:r w:rsidR="00D61A54">
            <w:rPr>
              <w:lang w:val="en-GB"/>
            </w:rPr>
            <w:t>Administrative purposes</w:t>
          </w:r>
          <w:r w:rsidR="008551E2">
            <w:rPr>
              <w:lang w:val="en-GB"/>
            </w:rPr>
            <w:t>)</w:t>
          </w:r>
          <w:r w:rsidR="006C3AF5">
            <w:rPr>
              <w:lang w:val="en-GB"/>
            </w:rPr>
            <w:t xml:space="preserve">. Customers </w:t>
          </w:r>
          <w:r w:rsidR="00714A38">
            <w:rPr>
              <w:lang w:val="en-GB"/>
            </w:rPr>
            <w:t xml:space="preserve">enter </w:t>
          </w:r>
          <w:r w:rsidR="00B035CB" w:rsidRPr="00A04FE5">
            <w:rPr>
              <w:rFonts w:ascii="Calibri" w:eastAsia="Calibri" w:hAnsi="Calibri" w:cs="Calibri"/>
              <w:bdr w:val="nil"/>
              <w:lang w:val="en-GB"/>
            </w:rPr>
            <w:t xml:space="preserve">into </w:t>
          </w:r>
          <w:r w:rsidR="00714A38">
            <w:rPr>
              <w:lang w:val="en-GB"/>
            </w:rPr>
            <w:t>a</w:t>
          </w:r>
          <w:r w:rsidR="002D20A5">
            <w:rPr>
              <w:lang w:val="en-GB"/>
            </w:rPr>
            <w:t>n</w:t>
          </w:r>
          <w:r w:rsidR="00714A38">
            <w:rPr>
              <w:lang w:val="en-GB"/>
            </w:rPr>
            <w:t xml:space="preserve"> </w:t>
          </w:r>
          <w:r w:rsidR="002D20A5">
            <w:rPr>
              <w:lang w:val="en-GB"/>
            </w:rPr>
            <w:t>agreement</w:t>
          </w:r>
          <w:r w:rsidR="00714A38">
            <w:rPr>
              <w:lang w:val="en-GB"/>
            </w:rPr>
            <w:t xml:space="preserve"> with </w:t>
          </w:r>
          <w:r w:rsidR="002D20A5">
            <w:rPr>
              <w:lang w:val="en-GB"/>
            </w:rPr>
            <w:t>the</w:t>
          </w:r>
          <w:r w:rsidR="00714A38">
            <w:rPr>
              <w:lang w:val="en-GB"/>
            </w:rPr>
            <w:t xml:space="preserve"> supplier (the “Supplier</w:t>
          </w:r>
          <w:r w:rsidR="00B035CB" w:rsidRPr="00A04FE5">
            <w:rPr>
              <w:rFonts w:ascii="Calibri" w:eastAsia="Calibri" w:hAnsi="Calibri" w:cs="Calibri"/>
              <w:bdr w:val="nil"/>
              <w:lang w:val="en-GB"/>
            </w:rPr>
            <w:t xml:space="preserve"> named on the cover </w:t>
          </w:r>
          <w:r w:rsidR="00B035CB" w:rsidRPr="002D20A5">
            <w:rPr>
              <w:rFonts w:ascii="Calibri" w:eastAsia="Calibri" w:hAnsi="Calibri" w:cs="Calibri"/>
              <w:bdr w:val="nil"/>
              <w:lang w:val="en-GB"/>
            </w:rPr>
            <w:t>page ("Supplier").</w:t>
          </w:r>
        </w:p>
        <w:p w14:paraId="34FB154A" w14:textId="039B999B" w:rsidR="006C3AF5" w:rsidRDefault="006C3AF5" w:rsidP="005023E2">
          <w:pPr>
            <w:rPr>
              <w:lang w:val="en-GB"/>
            </w:rPr>
          </w:pPr>
          <w:r w:rsidRPr="007D32B7">
            <w:rPr>
              <w:lang w:val="en-GB"/>
            </w:rPr>
            <w:t>The Norwegian Hospital Procurement Trust</w:t>
          </w:r>
          <w:r w:rsidR="00C3306A">
            <w:rPr>
              <w:lang w:val="en-GB"/>
            </w:rPr>
            <w:t>, Pharmaceutical division</w:t>
          </w:r>
          <w:r w:rsidRPr="007D32B7">
            <w:rPr>
              <w:lang w:val="en-GB"/>
            </w:rPr>
            <w:t xml:space="preserve"> (Sykehusinnkjøp HF, </w:t>
          </w:r>
          <w:proofErr w:type="spellStart"/>
          <w:r w:rsidRPr="007D32B7">
            <w:rPr>
              <w:lang w:val="en-GB"/>
            </w:rPr>
            <w:t>divisjon</w:t>
          </w:r>
          <w:proofErr w:type="spellEnd"/>
          <w:r w:rsidRPr="007D32B7">
            <w:rPr>
              <w:lang w:val="en-GB"/>
            </w:rPr>
            <w:t xml:space="preserve"> legemidler) is </w:t>
          </w:r>
          <w:r w:rsidR="00C3306A">
            <w:rPr>
              <w:lang w:val="en-GB"/>
            </w:rPr>
            <w:t xml:space="preserve">the Customer’s </w:t>
          </w:r>
          <w:r w:rsidRPr="007D32B7">
            <w:rPr>
              <w:lang w:val="en-GB"/>
            </w:rPr>
            <w:t xml:space="preserve">advisor and </w:t>
          </w:r>
          <w:r w:rsidR="00031908">
            <w:rPr>
              <w:lang w:val="en-GB"/>
            </w:rPr>
            <w:t xml:space="preserve">contract manager </w:t>
          </w:r>
          <w:r w:rsidRPr="007D32B7">
            <w:rPr>
              <w:lang w:val="en-GB"/>
            </w:rPr>
            <w:t>(</w:t>
          </w:r>
          <w:r>
            <w:rPr>
              <w:lang w:val="en-GB"/>
            </w:rPr>
            <w:t>‘</w:t>
          </w:r>
          <w:r w:rsidRPr="007D32B7">
            <w:rPr>
              <w:lang w:val="en-GB"/>
            </w:rPr>
            <w:t>Contract Manager</w:t>
          </w:r>
          <w:r>
            <w:rPr>
              <w:lang w:val="en-GB"/>
            </w:rPr>
            <w:t>’</w:t>
          </w:r>
          <w:r w:rsidRPr="007D32B7">
            <w:rPr>
              <w:lang w:val="en-GB"/>
            </w:rPr>
            <w:t>)</w:t>
          </w:r>
          <w:r w:rsidR="00D01128">
            <w:rPr>
              <w:lang w:val="en-GB"/>
            </w:rPr>
            <w:t xml:space="preserve"> </w:t>
          </w:r>
          <w:r w:rsidR="00D01128" w:rsidRPr="00A04FE5">
            <w:rPr>
              <w:rFonts w:ascii="Calibri" w:eastAsia="Calibri" w:hAnsi="Calibri" w:cs="Calibri"/>
              <w:bdr w:val="nil"/>
              <w:lang w:val="en-GB"/>
            </w:rPr>
            <w:t>who can be contacted regarding this agreement as stated on the cover page</w:t>
          </w:r>
          <w:r w:rsidRPr="007D32B7">
            <w:rPr>
              <w:lang w:val="en-GB"/>
            </w:rPr>
            <w:t xml:space="preserve">. </w:t>
          </w:r>
          <w:r w:rsidRPr="007D32B7" w:rsidDel="00484548">
            <w:rPr>
              <w:lang w:val="en-GB"/>
            </w:rPr>
            <w:t xml:space="preserve"> </w:t>
          </w:r>
          <w:r w:rsidR="00384059">
            <w:rPr>
              <w:lang w:val="en-GB"/>
            </w:rPr>
            <w:t xml:space="preserve">Customer </w:t>
          </w:r>
          <w:r w:rsidR="0030154D">
            <w:rPr>
              <w:lang w:val="en-GB"/>
            </w:rPr>
            <w:t xml:space="preserve">also </w:t>
          </w:r>
          <w:r w:rsidR="00384059">
            <w:rPr>
              <w:lang w:val="en-GB"/>
            </w:rPr>
            <w:t>mean</w:t>
          </w:r>
          <w:r w:rsidR="00802258">
            <w:rPr>
              <w:lang w:val="en-GB"/>
            </w:rPr>
            <w:t>s</w:t>
          </w:r>
          <w:r w:rsidR="00384059">
            <w:rPr>
              <w:lang w:val="en-GB"/>
            </w:rPr>
            <w:t xml:space="preserve"> a representative of the Customer, or someone </w:t>
          </w:r>
          <w:r w:rsidR="00AC26B9">
            <w:rPr>
              <w:lang w:val="en-GB"/>
            </w:rPr>
            <w:t xml:space="preserve">for whom </w:t>
          </w:r>
          <w:r w:rsidR="00384059">
            <w:rPr>
              <w:lang w:val="en-GB"/>
            </w:rPr>
            <w:t xml:space="preserve">the Customer </w:t>
          </w:r>
          <w:r w:rsidR="00AC26B9">
            <w:rPr>
              <w:lang w:val="en-GB"/>
            </w:rPr>
            <w:t xml:space="preserve">responds, such as </w:t>
          </w:r>
          <w:r w:rsidR="00C202D1">
            <w:rPr>
              <w:lang w:val="en-GB"/>
            </w:rPr>
            <w:t xml:space="preserve">the </w:t>
          </w:r>
          <w:r w:rsidR="00384059">
            <w:rPr>
              <w:lang w:val="en-GB"/>
            </w:rPr>
            <w:t xml:space="preserve">Contract Manager or </w:t>
          </w:r>
          <w:r w:rsidR="000272A6" w:rsidRPr="00A04FE5">
            <w:rPr>
              <w:rFonts w:ascii="Calibri" w:eastAsia="Calibri" w:hAnsi="Calibri" w:cs="Calibri"/>
              <w:bdr w:val="nil"/>
              <w:lang w:val="en-GB"/>
            </w:rPr>
            <w:t>the person(s) who act as contract wholesaler at any given time.</w:t>
          </w:r>
        </w:p>
        <w:p w14:paraId="460C723A" w14:textId="2A8E5876" w:rsidR="006C3AF5" w:rsidRDefault="006C3AF5" w:rsidP="005023E2">
          <w:pPr>
            <w:rPr>
              <w:lang w:val="en-GB"/>
            </w:rPr>
          </w:pPr>
          <w:r>
            <w:rPr>
              <w:lang w:val="en-GB"/>
            </w:rPr>
            <w:t xml:space="preserve">The Framework Agreement </w:t>
          </w:r>
          <w:r w:rsidR="001910D8">
            <w:rPr>
              <w:lang w:val="en-GB"/>
            </w:rPr>
            <w:t xml:space="preserve">is </w:t>
          </w:r>
          <w:r>
            <w:rPr>
              <w:lang w:val="en-GB"/>
            </w:rPr>
            <w:t>signed</w:t>
          </w:r>
          <w:r w:rsidR="001910D8">
            <w:rPr>
              <w:lang w:val="en-GB"/>
            </w:rPr>
            <w:t xml:space="preserve"> electronically</w:t>
          </w:r>
          <w:r>
            <w:rPr>
              <w:lang w:val="en-GB"/>
            </w:rPr>
            <w:t xml:space="preserve"> in </w:t>
          </w:r>
          <w:proofErr w:type="spellStart"/>
          <w:r>
            <w:rPr>
              <w:lang w:val="en-GB"/>
            </w:rPr>
            <w:t>Mercell</w:t>
          </w:r>
          <w:proofErr w:type="spellEnd"/>
          <w:r>
            <w:rPr>
              <w:lang w:val="en-GB"/>
            </w:rPr>
            <w:t xml:space="preserve">. </w:t>
          </w:r>
          <w:r w:rsidR="00B652A4">
            <w:rPr>
              <w:lang w:val="en-GB"/>
            </w:rPr>
            <w:t>Each party</w:t>
          </w:r>
          <w:r w:rsidR="00EF00D1">
            <w:rPr>
              <w:lang w:val="en-GB"/>
            </w:rPr>
            <w:t xml:space="preserve"> is</w:t>
          </w:r>
          <w:r w:rsidRPr="007D32B7">
            <w:rPr>
              <w:lang w:val="en-GB"/>
            </w:rPr>
            <w:t xml:space="preserve"> responsible for </w:t>
          </w:r>
          <w:r w:rsidR="00EF00D1">
            <w:rPr>
              <w:lang w:val="en-GB"/>
            </w:rPr>
            <w:t>archiving a copy</w:t>
          </w:r>
          <w:r w:rsidRPr="007D32B7">
            <w:rPr>
              <w:lang w:val="en-GB"/>
            </w:rPr>
            <w:t xml:space="preserve"> signed by </w:t>
          </w:r>
          <w:r w:rsidR="00EF00D1">
            <w:rPr>
              <w:lang w:val="en-GB"/>
            </w:rPr>
            <w:t>both p</w:t>
          </w:r>
          <w:r w:rsidRPr="007D32B7">
            <w:rPr>
              <w:lang w:val="en-GB"/>
            </w:rPr>
            <w:t>arties.</w:t>
          </w:r>
        </w:p>
        <w:p w14:paraId="7EDFFDA9" w14:textId="444955C9" w:rsidR="005023E2" w:rsidRPr="007D32B7" w:rsidRDefault="006F2AF9" w:rsidP="005023E2">
          <w:pPr>
            <w:rPr>
              <w:lang w:val="en-GB"/>
            </w:rPr>
          </w:pPr>
          <w:r w:rsidRPr="007D32B7">
            <w:rPr>
              <w:lang w:val="en-GB"/>
            </w:rPr>
            <w:t>The Norwegian Hospital Procurement Trust (</w:t>
          </w:r>
          <w:r w:rsidR="005023E2" w:rsidRPr="007D32B7">
            <w:rPr>
              <w:lang w:val="en-GB"/>
            </w:rPr>
            <w:t xml:space="preserve">Sykehusinnkjøp HF, </w:t>
          </w:r>
          <w:proofErr w:type="spellStart"/>
          <w:r w:rsidR="005023E2" w:rsidRPr="007D32B7">
            <w:rPr>
              <w:lang w:val="en-GB"/>
            </w:rPr>
            <w:t>divisjon</w:t>
          </w:r>
          <w:proofErr w:type="spellEnd"/>
          <w:r w:rsidR="005023E2" w:rsidRPr="007D32B7">
            <w:rPr>
              <w:lang w:val="en-GB"/>
            </w:rPr>
            <w:t xml:space="preserve"> legemidler</w:t>
          </w:r>
          <w:r w:rsidRPr="007D32B7">
            <w:rPr>
              <w:lang w:val="en-GB"/>
            </w:rPr>
            <w:t>)</w:t>
          </w:r>
          <w:r w:rsidR="005023E2" w:rsidRPr="007D32B7">
            <w:rPr>
              <w:lang w:val="en-GB"/>
            </w:rPr>
            <w:t xml:space="preserve"> </w:t>
          </w:r>
          <w:r w:rsidRPr="007D32B7">
            <w:rPr>
              <w:lang w:val="en-GB"/>
            </w:rPr>
            <w:t>is advisor to the Customer and manage the Framework Agreement on the</w:t>
          </w:r>
          <w:r w:rsidR="00484548" w:rsidRPr="007D32B7">
            <w:rPr>
              <w:lang w:val="en-GB"/>
            </w:rPr>
            <w:t xml:space="preserve"> Customer´s</w:t>
          </w:r>
          <w:r w:rsidRPr="007D32B7">
            <w:rPr>
              <w:lang w:val="en-GB"/>
            </w:rPr>
            <w:t xml:space="preserve"> behalf (</w:t>
          </w:r>
          <w:r w:rsidR="0078228F">
            <w:rPr>
              <w:lang w:val="en-GB"/>
            </w:rPr>
            <w:t>‘</w:t>
          </w:r>
          <w:r w:rsidR="00484548" w:rsidRPr="007D32B7">
            <w:rPr>
              <w:lang w:val="en-GB"/>
            </w:rPr>
            <w:t>Contract Manager</w:t>
          </w:r>
          <w:r w:rsidR="0078228F">
            <w:rPr>
              <w:lang w:val="en-GB"/>
            </w:rPr>
            <w:t>’</w:t>
          </w:r>
          <w:r w:rsidR="00484548" w:rsidRPr="007D32B7">
            <w:rPr>
              <w:lang w:val="en-GB"/>
            </w:rPr>
            <w:t>).</w:t>
          </w:r>
          <w:r w:rsidRPr="007D32B7">
            <w:rPr>
              <w:lang w:val="en-GB"/>
            </w:rPr>
            <w:t xml:space="preserve"> </w:t>
          </w:r>
          <w:r w:rsidR="00484548" w:rsidRPr="007D32B7" w:rsidDel="00484548">
            <w:rPr>
              <w:lang w:val="en-GB"/>
            </w:rPr>
            <w:t xml:space="preserve"> </w:t>
          </w:r>
        </w:p>
        <w:p w14:paraId="72134297" w14:textId="6140043A" w:rsidR="005023E2" w:rsidRPr="007D32B7" w:rsidRDefault="00136507" w:rsidP="005023E2">
          <w:pPr>
            <w:pStyle w:val="Overskrift1"/>
            <w:rPr>
              <w:lang w:val="en-GB"/>
            </w:rPr>
          </w:pPr>
          <w:bookmarkStart w:id="2" w:name="_Toc84505475"/>
          <w:r w:rsidRPr="007D32B7">
            <w:rPr>
              <w:lang w:val="en-GB"/>
            </w:rPr>
            <w:t>The Subject of the Framework Agreement</w:t>
          </w:r>
          <w:bookmarkEnd w:id="2"/>
        </w:p>
        <w:p w14:paraId="70FA3529" w14:textId="19F25734" w:rsidR="00CC619E" w:rsidRDefault="00BC1E3E" w:rsidP="005023E2">
          <w:pPr>
            <w:rPr>
              <w:color w:val="003283" w:themeColor="text2"/>
              <w:lang w:val="en-GB"/>
            </w:rPr>
          </w:pPr>
          <w:r>
            <w:rPr>
              <w:lang w:val="en-GB"/>
            </w:rPr>
            <w:t xml:space="preserve">This agreement </w:t>
          </w:r>
          <w:r w:rsidR="00E9669B">
            <w:rPr>
              <w:lang w:val="en-GB"/>
            </w:rPr>
            <w:t xml:space="preserve">(“Agreement”) is a </w:t>
          </w:r>
          <w:r w:rsidR="00E37049">
            <w:rPr>
              <w:lang w:val="en-GB"/>
            </w:rPr>
            <w:t xml:space="preserve">Framework Agreement between the Customer and </w:t>
          </w:r>
          <w:proofErr w:type="gramStart"/>
          <w:r w:rsidR="00E37049">
            <w:rPr>
              <w:lang w:val="en-GB"/>
            </w:rPr>
            <w:t>Supplier</w:t>
          </w:r>
          <w:r w:rsidR="002D2F20">
            <w:rPr>
              <w:lang w:val="en-GB"/>
            </w:rPr>
            <w:t>, and</w:t>
          </w:r>
          <w:proofErr w:type="gramEnd"/>
          <w:r w:rsidR="002D2F20">
            <w:rPr>
              <w:lang w:val="en-GB"/>
            </w:rPr>
            <w:t xml:space="preserve"> gives </w:t>
          </w:r>
          <w:r w:rsidR="004D2242">
            <w:rPr>
              <w:lang w:val="en-GB"/>
            </w:rPr>
            <w:t>the</w:t>
          </w:r>
          <w:r w:rsidR="002D2F20">
            <w:rPr>
              <w:lang w:val="en-GB"/>
            </w:rPr>
            <w:t xml:space="preserve"> Customer the</w:t>
          </w:r>
          <w:r w:rsidR="004D2242">
            <w:rPr>
              <w:lang w:val="en-GB"/>
            </w:rPr>
            <w:t xml:space="preserve"> right to order medicines in accordance</w:t>
          </w:r>
          <w:r w:rsidR="00495283">
            <w:rPr>
              <w:lang w:val="en-GB"/>
            </w:rPr>
            <w:t xml:space="preserve"> </w:t>
          </w:r>
          <w:r w:rsidR="00D5688F">
            <w:rPr>
              <w:lang w:val="en-GB"/>
            </w:rPr>
            <w:t>with</w:t>
          </w:r>
          <w:r w:rsidR="004D2242">
            <w:rPr>
              <w:lang w:val="en-GB"/>
            </w:rPr>
            <w:t xml:space="preserve"> </w:t>
          </w:r>
          <w:r w:rsidR="00495283">
            <w:rPr>
              <w:lang w:val="en-GB"/>
            </w:rPr>
            <w:t>the front page of the</w:t>
          </w:r>
          <w:r w:rsidR="004D2242">
            <w:rPr>
              <w:lang w:val="en-GB"/>
            </w:rPr>
            <w:t xml:space="preserve"> </w:t>
          </w:r>
          <w:r w:rsidR="00495283">
            <w:rPr>
              <w:lang w:val="en-GB"/>
            </w:rPr>
            <w:t>A</w:t>
          </w:r>
          <w:r w:rsidR="004D2242">
            <w:rPr>
              <w:lang w:val="en-GB"/>
            </w:rPr>
            <w:t>greement</w:t>
          </w:r>
          <w:r w:rsidR="002D2F20">
            <w:rPr>
              <w:lang w:val="en-GB"/>
            </w:rPr>
            <w:t xml:space="preserve"> as described in Appendix 1 (‘Contract Medicines’)</w:t>
          </w:r>
          <w:r w:rsidR="004D2242">
            <w:rPr>
              <w:lang w:val="en-GB"/>
            </w:rPr>
            <w:t>.</w:t>
          </w:r>
          <w:r w:rsidR="002D2F20">
            <w:rPr>
              <w:lang w:val="en-GB"/>
            </w:rPr>
            <w:t xml:space="preserve"> </w:t>
          </w:r>
          <w:r w:rsidR="002D2F20">
            <w:rPr>
              <w:lang w:val="en-GB"/>
            </w:rPr>
            <w:t>The Contract Medicines are indicated by an article number and ATC code. Each article number shall be regarded as an independent agreement, so that each provision in the Agreement applies to each individual Contract Medicine.</w:t>
          </w:r>
          <w:r w:rsidR="002D2F20" w:rsidRPr="007D32B7">
            <w:rPr>
              <w:lang w:val="en-GB"/>
            </w:rPr>
            <w:t xml:space="preserve"> </w:t>
          </w:r>
        </w:p>
        <w:p w14:paraId="5DC9A302" w14:textId="1393D83F" w:rsidR="00CC619E" w:rsidRPr="00D5688F" w:rsidRDefault="00CC619E" w:rsidP="005023E2">
          <w:pPr>
            <w:rPr>
              <w:lang w:val="en-GB"/>
            </w:rPr>
          </w:pPr>
          <w:r w:rsidRPr="00A04FE5">
            <w:rPr>
              <w:rFonts w:ascii="Calibri" w:eastAsia="Calibri" w:hAnsi="Calibri" w:cs="Calibri"/>
              <w:bdr w:val="nil"/>
              <w:lang w:val="en-GB"/>
            </w:rPr>
            <w:t xml:space="preserve">Each Customer is legally and financially responsible for call-offs (orders) made in accordance with the Agreement. </w:t>
          </w:r>
        </w:p>
        <w:p w14:paraId="2C224C93" w14:textId="35FACA09" w:rsidR="005023E2" w:rsidRPr="007D32B7" w:rsidRDefault="00542119" w:rsidP="005023E2">
          <w:pPr>
            <w:rPr>
              <w:lang w:val="en-GB"/>
            </w:rPr>
          </w:pPr>
          <w:r w:rsidRPr="007D32B7">
            <w:rPr>
              <w:lang w:val="en-GB"/>
            </w:rPr>
            <w:t xml:space="preserve">The Framework Agreement applies for all usage of the </w:t>
          </w:r>
          <w:r w:rsidR="00066749">
            <w:rPr>
              <w:lang w:val="en-GB"/>
            </w:rPr>
            <w:t>Contract Medicine</w:t>
          </w:r>
          <w:r w:rsidR="00D877E9">
            <w:rPr>
              <w:lang w:val="en-GB"/>
            </w:rPr>
            <w:t>(s)</w:t>
          </w:r>
          <w:r w:rsidRPr="007D32B7">
            <w:rPr>
              <w:lang w:val="en-GB"/>
            </w:rPr>
            <w:t xml:space="preserve"> </w:t>
          </w:r>
          <w:r w:rsidR="00BC0523">
            <w:rPr>
              <w:lang w:val="en-GB"/>
            </w:rPr>
            <w:t>Contract Medicines</w:t>
          </w:r>
          <w:r w:rsidR="00D877E9">
            <w:rPr>
              <w:lang w:val="en-GB"/>
            </w:rPr>
            <w:t xml:space="preserve">) </w:t>
          </w:r>
          <w:r w:rsidRPr="007D32B7">
            <w:rPr>
              <w:lang w:val="en-GB"/>
            </w:rPr>
            <w:t>as specified in Appendix 3</w:t>
          </w:r>
          <w:r w:rsidR="00066749">
            <w:rPr>
              <w:lang w:val="en-GB"/>
            </w:rPr>
            <w:t xml:space="preserve"> (Criteria</w:t>
          </w:r>
          <w:r w:rsidR="00127E6E">
            <w:rPr>
              <w:lang w:val="en-GB"/>
            </w:rPr>
            <w:t xml:space="preserve"> for </w:t>
          </w:r>
          <w:r w:rsidR="009F390F">
            <w:rPr>
              <w:lang w:val="en-GB"/>
            </w:rPr>
            <w:t>M</w:t>
          </w:r>
          <w:r w:rsidR="008C5F4D">
            <w:rPr>
              <w:lang w:val="en-GB"/>
            </w:rPr>
            <w:t xml:space="preserve">edical </w:t>
          </w:r>
          <w:r w:rsidR="009F390F">
            <w:rPr>
              <w:lang w:val="en-GB"/>
            </w:rPr>
            <w:t>T</w:t>
          </w:r>
          <w:r w:rsidR="008C5F4D">
            <w:rPr>
              <w:lang w:val="en-GB"/>
            </w:rPr>
            <w:t>reatment</w:t>
          </w:r>
          <w:r w:rsidR="00066749">
            <w:rPr>
              <w:lang w:val="en-GB"/>
            </w:rPr>
            <w:t>)</w:t>
          </w:r>
          <w:r w:rsidR="005023E2" w:rsidRPr="007D32B7">
            <w:rPr>
              <w:lang w:val="en-GB"/>
            </w:rPr>
            <w:t xml:space="preserve">. </w:t>
          </w:r>
          <w:r w:rsidRPr="007D32B7">
            <w:rPr>
              <w:lang w:val="en-GB"/>
            </w:rPr>
            <w:t xml:space="preserve">The Framework Agreement applies </w:t>
          </w:r>
          <w:r w:rsidR="00D40679" w:rsidRPr="007D32B7">
            <w:rPr>
              <w:lang w:val="en-GB"/>
            </w:rPr>
            <w:t>to all patients that meet the criteria for treatment. The Supplier is not at liberty to limit the amounts of patients. New patients may</w:t>
          </w:r>
          <w:r w:rsidR="004602F5">
            <w:rPr>
              <w:lang w:val="en-GB"/>
            </w:rPr>
            <w:t xml:space="preserve">, as </w:t>
          </w:r>
          <w:r w:rsidR="00EE3D77">
            <w:rPr>
              <w:lang w:val="en-GB"/>
            </w:rPr>
            <w:t>a main rule,</w:t>
          </w:r>
          <w:r w:rsidR="00D40679" w:rsidRPr="007D32B7">
            <w:rPr>
              <w:lang w:val="en-GB"/>
            </w:rPr>
            <w:t xml:space="preserve"> not be included under the Framework Agreement from the time the </w:t>
          </w:r>
          <w:r w:rsidR="00C27CB4">
            <w:rPr>
              <w:lang w:val="en-GB"/>
            </w:rPr>
            <w:t>medicine</w:t>
          </w:r>
          <w:r w:rsidR="00D40679" w:rsidRPr="007D32B7">
            <w:rPr>
              <w:lang w:val="en-GB"/>
            </w:rPr>
            <w:t xml:space="preserve"> </w:t>
          </w:r>
          <w:r w:rsidR="00A164BD" w:rsidRPr="007D32B7">
            <w:rPr>
              <w:lang w:val="en-GB"/>
            </w:rPr>
            <w:t>is granted</w:t>
          </w:r>
          <w:r w:rsidR="00D40679" w:rsidRPr="007D32B7">
            <w:rPr>
              <w:lang w:val="en-GB"/>
            </w:rPr>
            <w:t xml:space="preserve"> its first marketing authorization (</w:t>
          </w:r>
          <w:r w:rsidR="0078228F">
            <w:rPr>
              <w:lang w:val="en-GB"/>
            </w:rPr>
            <w:t>‘</w:t>
          </w:r>
          <w:r w:rsidR="00D40679" w:rsidRPr="007D32B7">
            <w:rPr>
              <w:lang w:val="en-GB"/>
            </w:rPr>
            <w:t>MA</w:t>
          </w:r>
          <w:r w:rsidR="0078228F">
            <w:rPr>
              <w:lang w:val="en-GB"/>
            </w:rPr>
            <w:t>’</w:t>
          </w:r>
          <w:r w:rsidR="00D40679" w:rsidRPr="007D32B7">
            <w:rPr>
              <w:lang w:val="en-GB"/>
            </w:rPr>
            <w:t xml:space="preserve">) in Norway, regardless of </w:t>
          </w:r>
          <w:r w:rsidR="00A164BD" w:rsidRPr="007D32B7">
            <w:rPr>
              <w:lang w:val="en-GB"/>
            </w:rPr>
            <w:t xml:space="preserve">which </w:t>
          </w:r>
          <w:r w:rsidR="00D40679" w:rsidRPr="007D32B7">
            <w:rPr>
              <w:lang w:val="en-GB"/>
            </w:rPr>
            <w:t>indication</w:t>
          </w:r>
          <w:r w:rsidR="00A164BD" w:rsidRPr="007D32B7">
            <w:rPr>
              <w:lang w:val="en-GB"/>
            </w:rPr>
            <w:t xml:space="preserve"> the MA applies to</w:t>
          </w:r>
          <w:r w:rsidR="00D40679" w:rsidRPr="007D32B7">
            <w:rPr>
              <w:lang w:val="en-GB"/>
            </w:rPr>
            <w:t xml:space="preserve">. </w:t>
          </w:r>
        </w:p>
        <w:p w14:paraId="1DF069D2" w14:textId="71258F56" w:rsidR="005023E2" w:rsidRPr="007D32B7" w:rsidRDefault="00851E96" w:rsidP="005023E2">
          <w:pPr>
            <w:rPr>
              <w:color w:val="003283" w:themeColor="text2"/>
              <w:lang w:val="en-GB"/>
            </w:rPr>
          </w:pPr>
          <w:r w:rsidRPr="007D32B7">
            <w:rPr>
              <w:color w:val="003283" w:themeColor="text2"/>
              <w:lang w:val="en-GB"/>
            </w:rPr>
            <w:lastRenderedPageBreak/>
            <w:t>The Framework Agreement applies</w:t>
          </w:r>
          <w:r w:rsidR="009F390F">
            <w:rPr>
              <w:color w:val="003283" w:themeColor="text2"/>
              <w:lang w:val="en-GB"/>
            </w:rPr>
            <w:t xml:space="preserve"> to</w:t>
          </w:r>
          <w:r w:rsidR="003C7204">
            <w:rPr>
              <w:color w:val="003283" w:themeColor="text2"/>
              <w:lang w:val="en-GB"/>
            </w:rPr>
            <w:t xml:space="preserve"> Medicine(s) </w:t>
          </w:r>
          <w:r w:rsidRPr="007D32B7">
            <w:rPr>
              <w:color w:val="003283" w:themeColor="text2"/>
              <w:lang w:val="en-GB"/>
            </w:rPr>
            <w:t>in</w:t>
          </w:r>
          <w:r w:rsidR="005023E2" w:rsidRPr="007D32B7">
            <w:rPr>
              <w:color w:val="003283" w:themeColor="text2"/>
              <w:lang w:val="en-GB"/>
            </w:rPr>
            <w:t>:</w:t>
          </w:r>
          <w:r w:rsidR="00072906" w:rsidRPr="007D32B7">
            <w:rPr>
              <w:color w:val="003283" w:themeColor="text2"/>
              <w:lang w:val="en-GB"/>
            </w:rPr>
            <w:br/>
          </w:r>
          <w:r w:rsidR="005023E2" w:rsidRPr="007D32B7">
            <w:rPr>
              <w:color w:val="003283" w:themeColor="text2"/>
              <w:lang w:val="en-GB"/>
            </w:rPr>
            <w:t>Compassionate Use Program (CUP)</w:t>
          </w:r>
          <w:r w:rsidR="00072906" w:rsidRPr="007D32B7">
            <w:rPr>
              <w:color w:val="003283" w:themeColor="text2"/>
              <w:lang w:val="en-GB"/>
            </w:rPr>
            <w:br/>
          </w:r>
          <w:r w:rsidR="005023E2" w:rsidRPr="007D32B7">
            <w:rPr>
              <w:color w:val="003283" w:themeColor="text2"/>
              <w:lang w:val="en-GB"/>
            </w:rPr>
            <w:t>Compassionate Use Named Patient (</w:t>
          </w:r>
          <w:r w:rsidR="00C456F5">
            <w:rPr>
              <w:color w:val="003283" w:themeColor="text2"/>
              <w:lang w:val="en-GB"/>
            </w:rPr>
            <w:t>CU</w:t>
          </w:r>
          <w:r w:rsidRPr="007D32B7">
            <w:rPr>
              <w:color w:val="003283" w:themeColor="text2"/>
              <w:lang w:val="en-GB"/>
            </w:rPr>
            <w:t>NP</w:t>
          </w:r>
          <w:r w:rsidR="005023E2" w:rsidRPr="007D32B7">
            <w:rPr>
              <w:color w:val="003283" w:themeColor="text2"/>
              <w:lang w:val="en-GB"/>
            </w:rPr>
            <w:t>)</w:t>
          </w:r>
        </w:p>
        <w:p w14:paraId="62A2358D" w14:textId="2323A53B" w:rsidR="005023E2" w:rsidRPr="007D32B7" w:rsidRDefault="00851E96" w:rsidP="005023E2">
          <w:pPr>
            <w:rPr>
              <w:lang w:val="en-GB"/>
            </w:rPr>
          </w:pPr>
          <w:r w:rsidRPr="007D32B7">
            <w:rPr>
              <w:lang w:val="en-GB"/>
            </w:rPr>
            <w:t xml:space="preserve">Criteria for start-up and </w:t>
          </w:r>
          <w:r w:rsidR="002875A5">
            <w:rPr>
              <w:lang w:val="en-GB"/>
            </w:rPr>
            <w:t>termination</w:t>
          </w:r>
          <w:r w:rsidR="002875A5" w:rsidRPr="007D32B7">
            <w:rPr>
              <w:lang w:val="en-GB"/>
            </w:rPr>
            <w:t xml:space="preserve"> </w:t>
          </w:r>
          <w:r w:rsidRPr="007D32B7">
            <w:rPr>
              <w:lang w:val="en-GB"/>
            </w:rPr>
            <w:t xml:space="preserve">of treatment with the </w:t>
          </w:r>
          <w:r w:rsidR="001313EA">
            <w:rPr>
              <w:lang w:val="en-GB"/>
            </w:rPr>
            <w:t>medicine</w:t>
          </w:r>
          <w:r w:rsidRPr="007D32B7">
            <w:rPr>
              <w:lang w:val="en-GB"/>
            </w:rPr>
            <w:t xml:space="preserve"> is listed in Appendix 3.</w:t>
          </w:r>
        </w:p>
        <w:p w14:paraId="3F28E35B" w14:textId="73F753DF" w:rsidR="005023E2" w:rsidRPr="007D32B7" w:rsidRDefault="008623D2" w:rsidP="005023E2">
          <w:pPr>
            <w:pStyle w:val="Overskrift1"/>
            <w:rPr>
              <w:lang w:val="en-GB"/>
            </w:rPr>
          </w:pPr>
          <w:r>
            <w:rPr>
              <w:lang w:val="en-GB"/>
            </w:rPr>
            <w:t>Contract documents and Rules of interpretation</w:t>
          </w:r>
        </w:p>
        <w:p w14:paraId="1EA6EF54" w14:textId="4687D924" w:rsidR="005023E2" w:rsidRPr="007D32B7" w:rsidRDefault="00413B2B" w:rsidP="005023E2">
          <w:pPr>
            <w:rPr>
              <w:lang w:val="en-GB"/>
            </w:rPr>
          </w:pPr>
          <w:r w:rsidRPr="007D32B7">
            <w:rPr>
              <w:lang w:val="en-GB"/>
            </w:rPr>
            <w:t xml:space="preserve">The following documents are part of the Framework Agreement. In case of conflict between </w:t>
          </w:r>
          <w:r w:rsidR="00A164BD" w:rsidRPr="007D32B7">
            <w:rPr>
              <w:lang w:val="en-GB"/>
            </w:rPr>
            <w:t xml:space="preserve">any </w:t>
          </w:r>
          <w:r w:rsidRPr="007D32B7">
            <w:rPr>
              <w:lang w:val="en-GB"/>
            </w:rPr>
            <w:t>provisions set out in the documents, the</w:t>
          </w:r>
          <w:r w:rsidR="00A164BD" w:rsidRPr="007D32B7">
            <w:rPr>
              <w:lang w:val="en-GB"/>
            </w:rPr>
            <w:t xml:space="preserve"> order of </w:t>
          </w:r>
          <w:r w:rsidRPr="007D32B7">
            <w:rPr>
              <w:lang w:val="en-GB"/>
            </w:rPr>
            <w:t>priority</w:t>
          </w:r>
          <w:r w:rsidR="00A164BD" w:rsidRPr="007D32B7">
            <w:rPr>
              <w:lang w:val="en-GB"/>
            </w:rPr>
            <w:t xml:space="preserve"> shall be</w:t>
          </w:r>
          <w:r w:rsidRPr="007D32B7">
            <w:rPr>
              <w:lang w:val="en-GB"/>
            </w:rPr>
            <w:t>:</w:t>
          </w:r>
          <w:r w:rsidRPr="007D32B7" w:rsidDel="00413B2B">
            <w:rPr>
              <w:lang w:val="en-GB"/>
            </w:rPr>
            <w:t xml:space="preserve"> </w:t>
          </w:r>
        </w:p>
        <w:p w14:paraId="336ECE27" w14:textId="77777777" w:rsidR="00052EF0" w:rsidRPr="00052EF0" w:rsidRDefault="00052EF0" w:rsidP="00052EF0">
          <w:pPr>
            <w:rPr>
              <w:lang w:val="en-GB"/>
            </w:rPr>
          </w:pPr>
          <w:r w:rsidRPr="00052EF0">
            <w:rPr>
              <w:rFonts w:ascii="Calibri" w:eastAsia="Calibri" w:hAnsi="Calibri" w:cs="Calibri"/>
              <w:bdr w:val="nil"/>
              <w:lang w:val="en-GB"/>
            </w:rPr>
            <w:t>The Agreement consists of the following documents:</w:t>
          </w:r>
        </w:p>
        <w:p w14:paraId="0538381F" w14:textId="36C4410A" w:rsidR="005023E2" w:rsidRPr="007D32B7" w:rsidRDefault="00A230D0" w:rsidP="005023E2">
          <w:pPr>
            <w:pStyle w:val="Listeavsnitt"/>
            <w:numPr>
              <w:ilvl w:val="0"/>
              <w:numId w:val="15"/>
            </w:numPr>
            <w:rPr>
              <w:lang w:val="en-GB"/>
            </w:rPr>
          </w:pPr>
          <w:r>
            <w:rPr>
              <w:lang w:val="en-GB"/>
            </w:rPr>
            <w:t>The</w:t>
          </w:r>
          <w:r w:rsidR="00413B2B" w:rsidRPr="007D32B7">
            <w:rPr>
              <w:lang w:val="en-GB"/>
            </w:rPr>
            <w:t xml:space="preserve"> Agreement </w:t>
          </w:r>
          <w:r>
            <w:rPr>
              <w:lang w:val="en-GB"/>
            </w:rPr>
            <w:t>(this document)</w:t>
          </w:r>
        </w:p>
        <w:p w14:paraId="32F5FDE7" w14:textId="179057AD" w:rsidR="00EF557D" w:rsidRDefault="00EF557D" w:rsidP="005023E2">
          <w:pPr>
            <w:pStyle w:val="Listeavsnitt"/>
            <w:numPr>
              <w:ilvl w:val="0"/>
              <w:numId w:val="15"/>
            </w:numPr>
            <w:rPr>
              <w:lang w:val="en-GB"/>
            </w:rPr>
          </w:pPr>
          <w:r>
            <w:rPr>
              <w:lang w:val="en-GB"/>
            </w:rPr>
            <w:t xml:space="preserve">Appendix 1 </w:t>
          </w:r>
          <w:r w:rsidR="00FA5993">
            <w:rPr>
              <w:lang w:val="en-GB"/>
            </w:rPr>
            <w:t>C</w:t>
          </w:r>
          <w:r w:rsidR="008C5F4D">
            <w:rPr>
              <w:lang w:val="en-GB"/>
            </w:rPr>
            <w:t>o</w:t>
          </w:r>
          <w:r w:rsidR="00FA5993">
            <w:rPr>
              <w:lang w:val="en-GB"/>
            </w:rPr>
            <w:t>ntract Medicine(s)</w:t>
          </w:r>
        </w:p>
        <w:p w14:paraId="4372FD34" w14:textId="348D8847" w:rsidR="00EF557D" w:rsidRDefault="00EF557D" w:rsidP="005023E2">
          <w:pPr>
            <w:pStyle w:val="Listeavsnitt"/>
            <w:numPr>
              <w:ilvl w:val="0"/>
              <w:numId w:val="15"/>
            </w:numPr>
            <w:rPr>
              <w:lang w:val="en-GB"/>
            </w:rPr>
          </w:pPr>
          <w:r>
            <w:rPr>
              <w:lang w:val="en-GB"/>
            </w:rPr>
            <w:t xml:space="preserve">Appendix 2 </w:t>
          </w:r>
          <w:r w:rsidR="00D61A54">
            <w:rPr>
              <w:lang w:val="en-GB"/>
            </w:rPr>
            <w:t>Administrative provisions</w:t>
          </w:r>
        </w:p>
        <w:p w14:paraId="2BF10122" w14:textId="31107B71" w:rsidR="00EF557D" w:rsidRDefault="00EF557D" w:rsidP="005023E2">
          <w:pPr>
            <w:pStyle w:val="Listeavsnitt"/>
            <w:numPr>
              <w:ilvl w:val="0"/>
              <w:numId w:val="15"/>
            </w:numPr>
            <w:rPr>
              <w:lang w:val="en-GB"/>
            </w:rPr>
          </w:pPr>
          <w:r>
            <w:rPr>
              <w:lang w:val="en-GB"/>
            </w:rPr>
            <w:t>Appendix 3 Criteria for Medical Treatment</w:t>
          </w:r>
        </w:p>
        <w:p w14:paraId="605C6408" w14:textId="352F990E" w:rsidR="00EF557D" w:rsidRDefault="00EF557D" w:rsidP="005023E2">
          <w:pPr>
            <w:pStyle w:val="Listeavsnitt"/>
            <w:numPr>
              <w:ilvl w:val="0"/>
              <w:numId w:val="15"/>
            </w:numPr>
            <w:rPr>
              <w:lang w:val="en-GB"/>
            </w:rPr>
          </w:pPr>
          <w:r>
            <w:rPr>
              <w:lang w:val="en-GB"/>
            </w:rPr>
            <w:t>Appendix 4 Agreement between Su</w:t>
          </w:r>
          <w:r w:rsidR="00B856D5">
            <w:rPr>
              <w:lang w:val="en-GB"/>
            </w:rPr>
            <w:t>p</w:t>
          </w:r>
          <w:r>
            <w:rPr>
              <w:lang w:val="en-GB"/>
            </w:rPr>
            <w:t>plier and Hospital Pharmacy</w:t>
          </w:r>
        </w:p>
        <w:p w14:paraId="3199C1DF" w14:textId="3E8D4E07" w:rsidR="00EF557D" w:rsidRDefault="00EF557D" w:rsidP="005023E2">
          <w:pPr>
            <w:pStyle w:val="Listeavsnitt"/>
            <w:numPr>
              <w:ilvl w:val="0"/>
              <w:numId w:val="15"/>
            </w:numPr>
            <w:rPr>
              <w:lang w:val="en-GB"/>
            </w:rPr>
          </w:pPr>
          <w:r>
            <w:rPr>
              <w:lang w:val="en-GB"/>
            </w:rPr>
            <w:t xml:space="preserve">Appendix 5 </w:t>
          </w:r>
          <w:r w:rsidR="00127E6E">
            <w:rPr>
              <w:lang w:val="en-GB"/>
            </w:rPr>
            <w:t>Contractual requirements for ethical trade</w:t>
          </w:r>
        </w:p>
        <w:p w14:paraId="448C629A" w14:textId="710F21D2" w:rsidR="00EF557D" w:rsidRPr="007D32B7" w:rsidRDefault="00EF557D" w:rsidP="005023E2">
          <w:pPr>
            <w:pStyle w:val="Listeavsnitt"/>
            <w:numPr>
              <w:ilvl w:val="0"/>
              <w:numId w:val="15"/>
            </w:numPr>
            <w:rPr>
              <w:lang w:val="en-GB"/>
            </w:rPr>
          </w:pPr>
          <w:r>
            <w:rPr>
              <w:lang w:val="en-GB"/>
            </w:rPr>
            <w:t xml:space="preserve">Appendix 6 </w:t>
          </w:r>
          <w:r w:rsidR="00172A4A">
            <w:rPr>
              <w:lang w:val="en-GB"/>
            </w:rPr>
            <w:t>Change</w:t>
          </w:r>
          <w:r w:rsidR="00127E6E">
            <w:rPr>
              <w:lang w:val="en-GB"/>
            </w:rPr>
            <w:t xml:space="preserve"> protocol</w:t>
          </w:r>
          <w:r w:rsidR="00172A4A">
            <w:rPr>
              <w:lang w:val="en-GB"/>
            </w:rPr>
            <w:t xml:space="preserve"> (not </w:t>
          </w:r>
          <w:r w:rsidR="00E01072">
            <w:rPr>
              <w:lang w:val="en-GB"/>
            </w:rPr>
            <w:t>enclosed</w:t>
          </w:r>
          <w:r w:rsidR="00172A4A">
            <w:rPr>
              <w:lang w:val="en-GB"/>
            </w:rPr>
            <w:t>)</w:t>
          </w:r>
        </w:p>
        <w:p w14:paraId="6AEB6C43" w14:textId="77777777" w:rsidR="00ED7DE0" w:rsidRPr="00A04FE5" w:rsidRDefault="00ED7DE0" w:rsidP="00ED7DE0">
          <w:pPr>
            <w:rPr>
              <w:lang w:val="en-GB"/>
            </w:rPr>
          </w:pPr>
          <w:r w:rsidRPr="00A04FE5">
            <w:rPr>
              <w:rFonts w:ascii="Calibri" w:eastAsia="Calibri" w:hAnsi="Calibri" w:cs="Calibri"/>
              <w:bdr w:val="nil"/>
              <w:lang w:val="en-GB"/>
            </w:rPr>
            <w:t>The documents included in the Agreement complement each other. If the contract documents contain provisions that conflict with each other, the most recent documents shall take precedence over the older documents. If this does not resolve the conflict, special provisions prevail over general ones, and provisions drawn up separately for the Agreement prevail over standardised provisions.</w:t>
          </w:r>
        </w:p>
        <w:p w14:paraId="64A53CBA" w14:textId="77777777" w:rsidR="00ED7DE0" w:rsidRDefault="00ED7DE0" w:rsidP="00ED7DE0">
          <w:pPr>
            <w:rPr>
              <w:rFonts w:ascii="Calibri" w:eastAsia="Calibri" w:hAnsi="Calibri" w:cs="Calibri"/>
              <w:bdr w:val="nil"/>
              <w:lang w:val="en-GB"/>
            </w:rPr>
          </w:pPr>
          <w:r w:rsidRPr="00A04FE5">
            <w:rPr>
              <w:rFonts w:ascii="Calibri" w:eastAsia="Calibri" w:hAnsi="Calibri" w:cs="Calibri"/>
              <w:bdr w:val="nil"/>
              <w:lang w:val="en-GB"/>
            </w:rPr>
            <w:t xml:space="preserve">To the extent that an issue is not covered by the contract documents listed above, the following documents shall apply: </w:t>
          </w:r>
        </w:p>
        <w:p w14:paraId="6C12D17A" w14:textId="3BF1D189" w:rsidR="00321046" w:rsidRPr="00321046" w:rsidRDefault="007C5EE2" w:rsidP="00321046">
          <w:pPr>
            <w:pStyle w:val="Listeavsnitt"/>
            <w:numPr>
              <w:ilvl w:val="0"/>
              <w:numId w:val="22"/>
            </w:numPr>
            <w:rPr>
              <w:lang w:val="en-GB"/>
            </w:rPr>
          </w:pPr>
          <w:r>
            <w:rPr>
              <w:lang w:val="en-GB"/>
            </w:rPr>
            <w:t>Other written documentation</w:t>
          </w:r>
          <w:r w:rsidR="000F1A5D">
            <w:rPr>
              <w:lang w:val="en-GB"/>
            </w:rPr>
            <w:t xml:space="preserve"> (</w:t>
          </w:r>
          <w:r w:rsidR="00A413EF">
            <w:rPr>
              <w:lang w:val="en-GB"/>
            </w:rPr>
            <w:t>Treatmen</w:t>
          </w:r>
          <w:r w:rsidR="00045644">
            <w:rPr>
              <w:lang w:val="en-GB"/>
            </w:rPr>
            <w:t>t</w:t>
          </w:r>
          <w:r w:rsidR="00A413EF">
            <w:rPr>
              <w:lang w:val="en-GB"/>
            </w:rPr>
            <w:t xml:space="preserve"> agreements</w:t>
          </w:r>
          <w:r w:rsidR="000F1A5D">
            <w:rPr>
              <w:lang w:val="en-GB"/>
            </w:rPr>
            <w:t>)</w:t>
          </w:r>
        </w:p>
        <w:p w14:paraId="6B3FF535" w14:textId="77777777" w:rsidR="00321046" w:rsidRPr="00321046" w:rsidRDefault="00321046" w:rsidP="00321046">
          <w:pPr>
            <w:rPr>
              <w:lang w:val="en-GB"/>
            </w:rPr>
          </w:pPr>
          <w:r w:rsidRPr="00321046">
            <w:rPr>
              <w:rFonts w:ascii="Calibri" w:eastAsia="Calibri" w:hAnsi="Calibri" w:cs="Calibri"/>
              <w:bdr w:val="nil"/>
              <w:lang w:val="en-GB"/>
            </w:rPr>
            <w:t>For matters not covered by the Agreement, the Act of 13 May 1988 #27 concerning the sale of goods (the Sale of Goods Act) shall apply.</w:t>
          </w:r>
        </w:p>
        <w:p w14:paraId="1594BC01" w14:textId="20A69DED" w:rsidR="00A164BD" w:rsidRPr="007D32B7" w:rsidRDefault="00A164BD" w:rsidP="00A164BD">
          <w:pPr>
            <w:rPr>
              <w:lang w:val="en-GB"/>
            </w:rPr>
          </w:pPr>
          <w:r w:rsidRPr="007D32B7">
            <w:rPr>
              <w:lang w:val="en-GB"/>
            </w:rPr>
            <w:t xml:space="preserve">The </w:t>
          </w:r>
          <w:r w:rsidR="00314019">
            <w:rPr>
              <w:lang w:val="en-GB"/>
            </w:rPr>
            <w:t>collaboration</w:t>
          </w:r>
          <w:r w:rsidR="00314019" w:rsidRPr="007D32B7">
            <w:rPr>
              <w:lang w:val="en-GB"/>
            </w:rPr>
            <w:t xml:space="preserve"> </w:t>
          </w:r>
          <w:r w:rsidRPr="007D32B7">
            <w:rPr>
              <w:lang w:val="en-GB"/>
            </w:rPr>
            <w:t>agreements between the Regional Health Authorities (</w:t>
          </w:r>
          <w:r w:rsidR="0078228F">
            <w:rPr>
              <w:lang w:val="en-GB"/>
            </w:rPr>
            <w:t>‘</w:t>
          </w:r>
          <w:r w:rsidRPr="007D32B7">
            <w:rPr>
              <w:lang w:val="en-GB"/>
            </w:rPr>
            <w:t>RHF</w:t>
          </w:r>
          <w:r w:rsidR="0078228F">
            <w:rPr>
              <w:lang w:val="en-GB"/>
            </w:rPr>
            <w:t>’</w:t>
          </w:r>
          <w:r w:rsidRPr="007D32B7">
            <w:rPr>
              <w:lang w:val="en-GB"/>
            </w:rPr>
            <w:t>) and the Association of the Pharmaceutical Industry in Norway (</w:t>
          </w:r>
          <w:r w:rsidR="0078228F">
            <w:rPr>
              <w:lang w:val="en-GB"/>
            </w:rPr>
            <w:t>‘</w:t>
          </w:r>
          <w:r w:rsidRPr="007D32B7">
            <w:rPr>
              <w:lang w:val="en-GB"/>
            </w:rPr>
            <w:t>LMI</w:t>
          </w:r>
          <w:r w:rsidR="0078228F">
            <w:rPr>
              <w:lang w:val="en-GB"/>
            </w:rPr>
            <w:t>’</w:t>
          </w:r>
          <w:r w:rsidRPr="007D32B7">
            <w:rPr>
              <w:lang w:val="en-GB"/>
            </w:rPr>
            <w:t>)</w:t>
          </w:r>
          <w:r w:rsidR="005C5F4F">
            <w:rPr>
              <w:lang w:val="en-GB"/>
            </w:rPr>
            <w:t xml:space="preserve">, as well as the </w:t>
          </w:r>
          <w:r w:rsidR="005C5F4F" w:rsidRPr="00A04FE5">
            <w:rPr>
              <w:rFonts w:ascii="Calibri" w:eastAsia="Calibri" w:hAnsi="Calibri" w:cs="Calibri"/>
              <w:bdr w:val="nil"/>
              <w:lang w:val="en-GB"/>
            </w:rPr>
            <w:t>collaboration agreement between the regional health authorities</w:t>
          </w:r>
          <w:r w:rsidRPr="007D32B7">
            <w:rPr>
              <w:lang w:val="en-GB"/>
            </w:rPr>
            <w:t xml:space="preserve"> and </w:t>
          </w:r>
          <w:proofErr w:type="spellStart"/>
          <w:r w:rsidRPr="007D32B7">
            <w:rPr>
              <w:lang w:val="en-GB"/>
            </w:rPr>
            <w:t>Melanor</w:t>
          </w:r>
          <w:proofErr w:type="spellEnd"/>
          <w:r w:rsidRPr="007D32B7">
            <w:rPr>
              <w:lang w:val="en-GB"/>
            </w:rPr>
            <w:t xml:space="preserve"> </w:t>
          </w:r>
          <w:r w:rsidR="008351DC">
            <w:rPr>
              <w:lang w:val="en-GB"/>
            </w:rPr>
            <w:t>are included as part of</w:t>
          </w:r>
          <w:r w:rsidRPr="007D32B7">
            <w:rPr>
              <w:lang w:val="en-GB"/>
            </w:rPr>
            <w:t xml:space="preserve"> the </w:t>
          </w:r>
          <w:r w:rsidR="00863FAC" w:rsidRPr="007D32B7">
            <w:rPr>
              <w:lang w:val="en-GB"/>
            </w:rPr>
            <w:t>Framework Agreement</w:t>
          </w:r>
          <w:r w:rsidRPr="007D32B7">
            <w:rPr>
              <w:lang w:val="en-GB"/>
            </w:rPr>
            <w:t xml:space="preserve">. A breach of any of the mentioned </w:t>
          </w:r>
          <w:r w:rsidR="00B3005C">
            <w:rPr>
              <w:lang w:val="en-GB"/>
            </w:rPr>
            <w:t>collaboration</w:t>
          </w:r>
          <w:r w:rsidR="00B3005C" w:rsidRPr="007D32B7">
            <w:rPr>
              <w:lang w:val="en-GB"/>
            </w:rPr>
            <w:t xml:space="preserve"> </w:t>
          </w:r>
          <w:r w:rsidRPr="007D32B7">
            <w:rPr>
              <w:lang w:val="en-GB"/>
            </w:rPr>
            <w:t xml:space="preserve">agreements will be reported to LMI and / or </w:t>
          </w:r>
          <w:proofErr w:type="spellStart"/>
          <w:r w:rsidRPr="007D32B7">
            <w:rPr>
              <w:lang w:val="en-GB"/>
            </w:rPr>
            <w:t>Melanor</w:t>
          </w:r>
          <w:proofErr w:type="spellEnd"/>
          <w:r w:rsidRPr="007D32B7">
            <w:rPr>
              <w:lang w:val="en-GB"/>
            </w:rPr>
            <w:t xml:space="preserve"> and may provide grounds for termination of the Framework Agreement. An example of such </w:t>
          </w:r>
          <w:r w:rsidR="00863FAC" w:rsidRPr="007D32B7">
            <w:rPr>
              <w:lang w:val="en-GB"/>
            </w:rPr>
            <w:t xml:space="preserve">a </w:t>
          </w:r>
          <w:r w:rsidRPr="007D32B7">
            <w:rPr>
              <w:lang w:val="en-GB"/>
            </w:rPr>
            <w:t xml:space="preserve">cooperation agreement is available </w:t>
          </w:r>
          <w:hyperlink r:id="rId14" w:history="1">
            <w:r w:rsidRPr="007D32B7">
              <w:rPr>
                <w:rStyle w:val="Hyperkobling"/>
                <w:lang w:val="en-GB"/>
              </w:rPr>
              <w:t>her</w:t>
            </w:r>
          </w:hyperlink>
          <w:r w:rsidRPr="007D32B7">
            <w:rPr>
              <w:rStyle w:val="Hyperkobling"/>
              <w:lang w:val="en-GB"/>
            </w:rPr>
            <w:t>e.</w:t>
          </w:r>
        </w:p>
        <w:p w14:paraId="7AD7F048" w14:textId="24954E5C" w:rsidR="005023E2" w:rsidRPr="007D32B7" w:rsidRDefault="00136507" w:rsidP="005023E2">
          <w:pPr>
            <w:pStyle w:val="Overskrift1"/>
            <w:rPr>
              <w:lang w:val="en-GB"/>
            </w:rPr>
          </w:pPr>
          <w:bookmarkStart w:id="3" w:name="_Toc84493624"/>
          <w:bookmarkStart w:id="4" w:name="_Toc84505402"/>
          <w:bookmarkStart w:id="5" w:name="_Toc84505477"/>
          <w:bookmarkStart w:id="6" w:name="_Toc84505478"/>
          <w:bookmarkEnd w:id="3"/>
          <w:bookmarkEnd w:id="4"/>
          <w:bookmarkEnd w:id="5"/>
          <w:r w:rsidRPr="007D32B7">
            <w:rPr>
              <w:lang w:val="en-GB"/>
            </w:rPr>
            <w:t>Duration of the Framework Agreement</w:t>
          </w:r>
          <w:bookmarkEnd w:id="6"/>
        </w:p>
        <w:p w14:paraId="4929F4F7" w14:textId="2B0BC374" w:rsidR="005023E2" w:rsidRPr="007D32B7" w:rsidRDefault="00A41EFD" w:rsidP="005023E2">
          <w:pPr>
            <w:pStyle w:val="Overskrift2"/>
            <w:rPr>
              <w:lang w:val="en-GB"/>
            </w:rPr>
          </w:pPr>
          <w:r>
            <w:rPr>
              <w:lang w:val="en-GB"/>
            </w:rPr>
            <w:t>Duration</w:t>
          </w:r>
        </w:p>
        <w:p w14:paraId="69A7767A" w14:textId="03975CFC" w:rsidR="005023E2" w:rsidRPr="007D32B7" w:rsidRDefault="00863FAC" w:rsidP="005023E2">
          <w:pPr>
            <w:rPr>
              <w:lang w:val="en-GB"/>
            </w:rPr>
          </w:pPr>
          <w:r w:rsidRPr="007D32B7">
            <w:rPr>
              <w:lang w:val="en-GB"/>
            </w:rPr>
            <w:t xml:space="preserve">The Supplier </w:t>
          </w:r>
          <w:r w:rsidR="002F0919">
            <w:rPr>
              <w:lang w:val="en-GB"/>
            </w:rPr>
            <w:t xml:space="preserve">undertakes to deliver the </w:t>
          </w:r>
          <w:r w:rsidR="0014110C">
            <w:rPr>
              <w:lang w:val="en-GB"/>
            </w:rPr>
            <w:t>medicine</w:t>
          </w:r>
          <w:r w:rsidR="002F0919">
            <w:rPr>
              <w:lang w:val="en-GB"/>
            </w:rPr>
            <w:t xml:space="preserve"> from </w:t>
          </w:r>
          <w:r w:rsidRPr="007D32B7">
            <w:rPr>
              <w:lang w:val="en-GB"/>
            </w:rPr>
            <w:t xml:space="preserve">the </w:t>
          </w:r>
          <w:r w:rsidR="00100DF0">
            <w:rPr>
              <w:lang w:val="en-GB"/>
            </w:rPr>
            <w:t>commencement</w:t>
          </w:r>
          <w:r w:rsidRPr="007D32B7">
            <w:rPr>
              <w:lang w:val="en-GB"/>
            </w:rPr>
            <w:t xml:space="preserve"> of a medical treatment in accordance with the Framework Agreement until The National System for Managed Introduction of New Health Technologies within the Specialist Health Service in Norway (</w:t>
          </w:r>
          <w:r w:rsidR="0078228F">
            <w:rPr>
              <w:lang w:val="en-GB"/>
            </w:rPr>
            <w:t>‘</w:t>
          </w:r>
          <w:proofErr w:type="spellStart"/>
          <w:r w:rsidRPr="007D32B7">
            <w:rPr>
              <w:lang w:val="en-GB"/>
            </w:rPr>
            <w:t>Beslutningsforum</w:t>
          </w:r>
          <w:proofErr w:type="spellEnd"/>
          <w:r w:rsidR="0078228F">
            <w:rPr>
              <w:lang w:val="en-GB"/>
            </w:rPr>
            <w:t>’</w:t>
          </w:r>
          <w:r w:rsidRPr="007D32B7">
            <w:rPr>
              <w:lang w:val="en-GB"/>
            </w:rPr>
            <w:t xml:space="preserve">) decides </w:t>
          </w:r>
          <w:r w:rsidR="00A427E2" w:rsidRPr="007D32B7">
            <w:rPr>
              <w:lang w:val="en-GB"/>
            </w:rPr>
            <w:t xml:space="preserve">whether </w:t>
          </w:r>
          <w:r w:rsidRPr="007D32B7">
            <w:rPr>
              <w:lang w:val="en-GB"/>
            </w:rPr>
            <w:t xml:space="preserve">to introduce the </w:t>
          </w:r>
          <w:r w:rsidR="0014110C">
            <w:rPr>
              <w:lang w:val="en-GB"/>
            </w:rPr>
            <w:t>medicine</w:t>
          </w:r>
          <w:r w:rsidR="005C53F5">
            <w:rPr>
              <w:lang w:val="en-GB"/>
            </w:rPr>
            <w:t>,</w:t>
          </w:r>
          <w:r w:rsidRPr="007D32B7">
            <w:rPr>
              <w:lang w:val="en-GB"/>
            </w:rPr>
            <w:t xml:space="preserve"> and the </w:t>
          </w:r>
          <w:r w:rsidR="0014110C">
            <w:rPr>
              <w:lang w:val="en-GB"/>
            </w:rPr>
            <w:t>medicine</w:t>
          </w:r>
          <w:r w:rsidRPr="007D32B7">
            <w:rPr>
              <w:lang w:val="en-GB"/>
            </w:rPr>
            <w:t xml:space="preserve"> is available to purchase for a negotiated price</w:t>
          </w:r>
          <w:r w:rsidR="005C53F5">
            <w:rPr>
              <w:lang w:val="en-GB"/>
            </w:rPr>
            <w:t>,</w:t>
          </w:r>
          <w:r w:rsidRPr="007D32B7">
            <w:rPr>
              <w:lang w:val="en-GB"/>
            </w:rPr>
            <w:t xml:space="preserve"> or until all Treatment Agreements are concluded</w:t>
          </w:r>
          <w:r w:rsidR="00460891" w:rsidRPr="007D32B7">
            <w:rPr>
              <w:lang w:val="en-GB"/>
            </w:rPr>
            <w:t xml:space="preserve"> for medical reasons</w:t>
          </w:r>
          <w:r w:rsidR="005023E2" w:rsidRPr="007D32B7">
            <w:rPr>
              <w:lang w:val="en-GB"/>
            </w:rPr>
            <w:t xml:space="preserve">. </w:t>
          </w:r>
          <w:r w:rsidRPr="007D32B7">
            <w:rPr>
              <w:lang w:val="en-GB"/>
            </w:rPr>
            <w:t xml:space="preserve">If </w:t>
          </w:r>
          <w:proofErr w:type="spellStart"/>
          <w:r w:rsidRPr="007D32B7">
            <w:rPr>
              <w:lang w:val="en-GB"/>
            </w:rPr>
            <w:t>Beslutningsforum</w:t>
          </w:r>
          <w:proofErr w:type="spellEnd"/>
          <w:r w:rsidRPr="007D32B7">
            <w:rPr>
              <w:lang w:val="en-GB"/>
            </w:rPr>
            <w:t xml:space="preserve"> decides to introduce the </w:t>
          </w:r>
          <w:r w:rsidR="00725163">
            <w:rPr>
              <w:lang w:val="en-GB"/>
            </w:rPr>
            <w:t>medicine</w:t>
          </w:r>
          <w:r w:rsidRPr="007D32B7">
            <w:rPr>
              <w:lang w:val="en-GB"/>
            </w:rPr>
            <w:t xml:space="preserve">, this Framework Agreement will be </w:t>
          </w:r>
          <w:r w:rsidR="00E329C9" w:rsidRPr="007D32B7">
            <w:rPr>
              <w:lang w:val="en-GB"/>
            </w:rPr>
            <w:t>superseded</w:t>
          </w:r>
          <w:r w:rsidRPr="007D32B7">
            <w:rPr>
              <w:lang w:val="en-GB"/>
            </w:rPr>
            <w:t xml:space="preserve"> by a new </w:t>
          </w:r>
          <w:r w:rsidR="00E329C9" w:rsidRPr="007D32B7">
            <w:rPr>
              <w:lang w:val="en-GB"/>
            </w:rPr>
            <w:t xml:space="preserve">framework </w:t>
          </w:r>
          <w:r w:rsidRPr="007D32B7">
            <w:rPr>
              <w:lang w:val="en-GB"/>
            </w:rPr>
            <w:lastRenderedPageBreak/>
            <w:t xml:space="preserve">agreement </w:t>
          </w:r>
          <w:r w:rsidR="00E329C9" w:rsidRPr="007D32B7">
            <w:rPr>
              <w:lang w:val="en-GB"/>
            </w:rPr>
            <w:t xml:space="preserve">that regulates the negotiated terms for further use of the </w:t>
          </w:r>
          <w:r w:rsidR="00C27CB4">
            <w:rPr>
              <w:lang w:val="en-GB"/>
            </w:rPr>
            <w:t>medicine</w:t>
          </w:r>
          <w:r w:rsidR="00E329C9" w:rsidRPr="007D32B7">
            <w:rPr>
              <w:lang w:val="en-GB"/>
            </w:rPr>
            <w:t xml:space="preserve">, including </w:t>
          </w:r>
          <w:r w:rsidRPr="007D32B7">
            <w:rPr>
              <w:lang w:val="en-GB"/>
            </w:rPr>
            <w:t xml:space="preserve">guidelines given by </w:t>
          </w:r>
          <w:proofErr w:type="spellStart"/>
          <w:r w:rsidRPr="007D32B7">
            <w:rPr>
              <w:lang w:val="en-GB"/>
            </w:rPr>
            <w:t>Beslutningsforum</w:t>
          </w:r>
          <w:proofErr w:type="spellEnd"/>
          <w:r w:rsidRPr="007D32B7">
            <w:rPr>
              <w:lang w:val="en-GB"/>
            </w:rPr>
            <w:t xml:space="preserve">. </w:t>
          </w:r>
        </w:p>
        <w:p w14:paraId="3A3ADAB0" w14:textId="15D8FEAD" w:rsidR="005023E2" w:rsidRPr="007D32B7" w:rsidRDefault="00863FAC" w:rsidP="005023E2">
          <w:pPr>
            <w:rPr>
              <w:lang w:val="en-GB"/>
            </w:rPr>
          </w:pPr>
          <w:r w:rsidRPr="007D32B7">
            <w:rPr>
              <w:lang w:val="en-GB"/>
            </w:rPr>
            <w:t xml:space="preserve">If </w:t>
          </w:r>
          <w:proofErr w:type="spellStart"/>
          <w:r w:rsidRPr="007D32B7">
            <w:rPr>
              <w:lang w:val="en-GB"/>
            </w:rPr>
            <w:t>Beslutningsforum</w:t>
          </w:r>
          <w:proofErr w:type="spellEnd"/>
          <w:r w:rsidRPr="007D32B7">
            <w:rPr>
              <w:lang w:val="en-GB"/>
            </w:rPr>
            <w:t xml:space="preserve"> decide</w:t>
          </w:r>
          <w:r w:rsidR="002F0919">
            <w:rPr>
              <w:lang w:val="en-GB"/>
            </w:rPr>
            <w:t>s</w:t>
          </w:r>
          <w:r w:rsidRPr="007D32B7">
            <w:rPr>
              <w:lang w:val="en-GB"/>
            </w:rPr>
            <w:t xml:space="preserve"> not to introduce the </w:t>
          </w:r>
          <w:r w:rsidR="00725163">
            <w:rPr>
              <w:lang w:val="en-GB"/>
            </w:rPr>
            <w:t>medicine</w:t>
          </w:r>
          <w:r w:rsidRPr="007D32B7">
            <w:rPr>
              <w:lang w:val="en-GB"/>
            </w:rPr>
            <w:t xml:space="preserve">, the Supplier is still obligated to deliver the </w:t>
          </w:r>
          <w:r w:rsidR="00725163">
            <w:rPr>
              <w:lang w:val="en-GB"/>
            </w:rPr>
            <w:t>medicine</w:t>
          </w:r>
          <w:r w:rsidRPr="007D32B7">
            <w:rPr>
              <w:lang w:val="en-GB"/>
            </w:rPr>
            <w:t xml:space="preserve"> free of charge (non-commercial packages) </w:t>
          </w:r>
          <w:r w:rsidR="00A427E2" w:rsidRPr="007D32B7">
            <w:rPr>
              <w:lang w:val="en-GB"/>
            </w:rPr>
            <w:t xml:space="preserve">and then commercial packages </w:t>
          </w:r>
          <w:r w:rsidRPr="007D32B7">
            <w:rPr>
              <w:lang w:val="en-GB"/>
            </w:rPr>
            <w:t>in accordance with the terms of the Framework Agreement</w:t>
          </w:r>
          <w:r w:rsidR="00A427E2" w:rsidRPr="007D32B7">
            <w:rPr>
              <w:lang w:val="en-GB"/>
            </w:rPr>
            <w:t xml:space="preserve"> until patient treatment that have started is concluded for medical reasons, cf. Appendix 3. </w:t>
          </w:r>
        </w:p>
        <w:p w14:paraId="7EE47570" w14:textId="2B375AE2" w:rsidR="005023E2" w:rsidRPr="007D32B7" w:rsidRDefault="00503122" w:rsidP="005023E2">
          <w:pPr>
            <w:pStyle w:val="Overskrift2"/>
            <w:rPr>
              <w:lang w:val="en-GB"/>
            </w:rPr>
          </w:pPr>
          <w:bookmarkStart w:id="7" w:name="_Toc84505480"/>
          <w:r w:rsidRPr="007D32B7">
            <w:rPr>
              <w:lang w:val="en-GB"/>
            </w:rPr>
            <w:t>Inclusion of Patients</w:t>
          </w:r>
          <w:bookmarkEnd w:id="7"/>
          <w:r w:rsidRPr="007D32B7">
            <w:rPr>
              <w:lang w:val="en-GB"/>
            </w:rPr>
            <w:t xml:space="preserve"> </w:t>
          </w:r>
        </w:p>
        <w:p w14:paraId="17531884" w14:textId="470D41C5" w:rsidR="005023E2" w:rsidRPr="007D32B7" w:rsidRDefault="002137DC" w:rsidP="005023E2">
          <w:pPr>
            <w:rPr>
              <w:color w:val="003283" w:themeColor="text2"/>
              <w:lang w:val="en-GB"/>
            </w:rPr>
          </w:pPr>
          <w:r w:rsidRPr="007D32B7">
            <w:rPr>
              <w:color w:val="003283" w:themeColor="text2"/>
              <w:lang w:val="en-GB"/>
            </w:rPr>
            <w:br/>
          </w:r>
          <w:r w:rsidR="00A427E2" w:rsidRPr="007D32B7">
            <w:rPr>
              <w:color w:val="003283" w:themeColor="text2"/>
              <w:lang w:val="en-GB"/>
            </w:rPr>
            <w:t>New patien</w:t>
          </w:r>
          <w:r w:rsidR="00C456F5">
            <w:rPr>
              <w:color w:val="003283" w:themeColor="text2"/>
              <w:lang w:val="en-GB"/>
            </w:rPr>
            <w:t>t</w:t>
          </w:r>
          <w:r w:rsidR="00A427E2" w:rsidRPr="007D32B7">
            <w:rPr>
              <w:color w:val="003283" w:themeColor="text2"/>
              <w:lang w:val="en-GB"/>
            </w:rPr>
            <w:t xml:space="preserve">s may be included in </w:t>
          </w:r>
          <w:r w:rsidR="005023E2" w:rsidRPr="007D32B7">
            <w:rPr>
              <w:color w:val="003283" w:themeColor="text2"/>
              <w:lang w:val="en-GB"/>
            </w:rPr>
            <w:t>Compassionate Use Program (CUP) /</w:t>
          </w:r>
          <w:r w:rsidR="00F514A0" w:rsidRPr="007D32B7">
            <w:rPr>
              <w:color w:val="003283" w:themeColor="text2"/>
              <w:lang w:val="en-GB"/>
            </w:rPr>
            <w:br/>
          </w:r>
          <w:r w:rsidR="005023E2" w:rsidRPr="007D32B7">
            <w:rPr>
              <w:color w:val="003283" w:themeColor="text2"/>
              <w:lang w:val="en-GB"/>
            </w:rPr>
            <w:t>Compassionate Use Named Patient (</w:t>
          </w:r>
          <w:r w:rsidR="00C456F5">
            <w:rPr>
              <w:color w:val="003283" w:themeColor="text2"/>
              <w:lang w:val="en-GB"/>
            </w:rPr>
            <w:t>CU</w:t>
          </w:r>
          <w:r w:rsidR="00A427E2" w:rsidRPr="007D32B7">
            <w:rPr>
              <w:color w:val="003283" w:themeColor="text2"/>
              <w:lang w:val="en-GB"/>
            </w:rPr>
            <w:t>NP</w:t>
          </w:r>
          <w:r w:rsidR="005023E2" w:rsidRPr="007D32B7">
            <w:rPr>
              <w:color w:val="003283" w:themeColor="text2"/>
              <w:lang w:val="en-GB"/>
            </w:rPr>
            <w:t xml:space="preserve">) </w:t>
          </w:r>
          <w:r w:rsidR="00A427E2" w:rsidRPr="007D32B7">
            <w:rPr>
              <w:color w:val="003283" w:themeColor="text2"/>
              <w:lang w:val="en-GB"/>
            </w:rPr>
            <w:t xml:space="preserve">until the </w:t>
          </w:r>
          <w:r w:rsidR="00725163">
            <w:rPr>
              <w:color w:val="003283" w:themeColor="text2"/>
              <w:lang w:val="en-GB"/>
            </w:rPr>
            <w:t>medicine</w:t>
          </w:r>
          <w:r w:rsidR="00A427E2" w:rsidRPr="007D32B7">
            <w:rPr>
              <w:color w:val="003283" w:themeColor="text2"/>
              <w:lang w:val="en-GB"/>
            </w:rPr>
            <w:t xml:space="preserve"> is granted MA</w:t>
          </w:r>
          <w:r w:rsidR="005023E2" w:rsidRPr="007D32B7">
            <w:rPr>
              <w:color w:val="003283" w:themeColor="text2"/>
              <w:lang w:val="en-GB"/>
            </w:rPr>
            <w:t>.</w:t>
          </w:r>
        </w:p>
        <w:p w14:paraId="69E04DCD" w14:textId="329299D4" w:rsidR="005023E2" w:rsidRDefault="00A427E2" w:rsidP="005023E2">
          <w:pPr>
            <w:rPr>
              <w:color w:val="003283" w:themeColor="text2"/>
              <w:lang w:val="en-GB"/>
            </w:rPr>
          </w:pPr>
          <w:r w:rsidRPr="007D32B7">
            <w:rPr>
              <w:color w:val="003283" w:themeColor="text2"/>
              <w:lang w:val="en-GB"/>
            </w:rPr>
            <w:t xml:space="preserve">New patients may be included in </w:t>
          </w:r>
          <w:r w:rsidR="005023E2" w:rsidRPr="007D32B7">
            <w:rPr>
              <w:color w:val="003283" w:themeColor="text2"/>
              <w:lang w:val="en-GB"/>
            </w:rPr>
            <w:t>Compassionate Use Program (CUP) / Compassionate Use Named Patient (</w:t>
          </w:r>
          <w:r w:rsidR="00C456F5">
            <w:rPr>
              <w:color w:val="003283" w:themeColor="text2"/>
              <w:lang w:val="en-GB"/>
            </w:rPr>
            <w:t>CU</w:t>
          </w:r>
          <w:r w:rsidRPr="007D32B7">
            <w:rPr>
              <w:color w:val="003283" w:themeColor="text2"/>
              <w:lang w:val="en-GB"/>
            </w:rPr>
            <w:t>NP</w:t>
          </w:r>
          <w:r w:rsidR="005023E2" w:rsidRPr="007D32B7">
            <w:rPr>
              <w:color w:val="003283" w:themeColor="text2"/>
              <w:lang w:val="en-GB"/>
            </w:rPr>
            <w:t xml:space="preserve">) [x] </w:t>
          </w:r>
          <w:r w:rsidRPr="007D32B7">
            <w:rPr>
              <w:color w:val="003283" w:themeColor="text2"/>
              <w:lang w:val="en-GB"/>
            </w:rPr>
            <w:t>months from the Framework Agreement entr</w:t>
          </w:r>
          <w:r w:rsidR="00C7423F">
            <w:rPr>
              <w:color w:val="003283" w:themeColor="text2"/>
              <w:lang w:val="en-GB"/>
            </w:rPr>
            <w:t>ies</w:t>
          </w:r>
          <w:r w:rsidRPr="007D32B7">
            <w:rPr>
              <w:color w:val="003283" w:themeColor="text2"/>
              <w:lang w:val="en-GB"/>
            </w:rPr>
            <w:t xml:space="preserve"> into force. The Parties may agree to extend the</w:t>
          </w:r>
          <w:r w:rsidR="00C7423F">
            <w:rPr>
              <w:color w:val="003283" w:themeColor="text2"/>
              <w:lang w:val="en-GB"/>
            </w:rPr>
            <w:t xml:space="preserve"> inclusion</w:t>
          </w:r>
          <w:r w:rsidRPr="007D32B7">
            <w:rPr>
              <w:color w:val="003283" w:themeColor="text2"/>
              <w:lang w:val="en-GB"/>
            </w:rPr>
            <w:t xml:space="preserve"> period beyond this. </w:t>
          </w:r>
        </w:p>
        <w:p w14:paraId="5A92E3B4" w14:textId="671AA0EC" w:rsidR="00C20CA9" w:rsidRPr="004C18F3" w:rsidRDefault="00C20CA9" w:rsidP="005023E2">
          <w:pPr>
            <w:rPr>
              <w:color w:val="003283" w:themeColor="text2"/>
              <w:lang w:val="en-GB"/>
            </w:rPr>
          </w:pPr>
          <w:r w:rsidRPr="004C18F3">
            <w:rPr>
              <w:color w:val="003283" w:themeColor="text2"/>
              <w:lang w:val="en-GB"/>
            </w:rPr>
            <w:t xml:space="preserve">Patients </w:t>
          </w:r>
          <w:r w:rsidR="00C7423F">
            <w:rPr>
              <w:color w:val="003283" w:themeColor="text2"/>
              <w:lang w:val="en-GB"/>
            </w:rPr>
            <w:t>may</w:t>
          </w:r>
          <w:r w:rsidR="00C7423F" w:rsidRPr="004C18F3">
            <w:rPr>
              <w:color w:val="003283" w:themeColor="text2"/>
              <w:lang w:val="en-GB"/>
            </w:rPr>
            <w:t xml:space="preserve"> </w:t>
          </w:r>
          <w:r w:rsidRPr="004C18F3">
            <w:rPr>
              <w:color w:val="003283" w:themeColor="text2"/>
              <w:lang w:val="en-GB"/>
            </w:rPr>
            <w:t xml:space="preserve">be included until </w:t>
          </w:r>
          <w:r w:rsidR="00C7423F">
            <w:rPr>
              <w:color w:val="003283" w:themeColor="text2"/>
              <w:lang w:val="en-GB"/>
            </w:rPr>
            <w:t>commercial</w:t>
          </w:r>
          <w:r w:rsidR="00C7423F" w:rsidRPr="004C18F3">
            <w:rPr>
              <w:color w:val="003283" w:themeColor="text2"/>
              <w:lang w:val="en-GB"/>
            </w:rPr>
            <w:t xml:space="preserve"> </w:t>
          </w:r>
          <w:r w:rsidRPr="004C18F3">
            <w:rPr>
              <w:color w:val="003283" w:themeColor="text2"/>
              <w:lang w:val="en-GB"/>
            </w:rPr>
            <w:t xml:space="preserve">packages </w:t>
          </w:r>
          <w:r w:rsidR="00C7423F">
            <w:rPr>
              <w:color w:val="003283" w:themeColor="text2"/>
              <w:lang w:val="en-GB"/>
            </w:rPr>
            <w:t>are</w:t>
          </w:r>
          <w:r w:rsidR="00C7423F" w:rsidRPr="004C18F3">
            <w:rPr>
              <w:color w:val="003283" w:themeColor="text2"/>
              <w:lang w:val="en-GB"/>
            </w:rPr>
            <w:t xml:space="preserve"> </w:t>
          </w:r>
          <w:r w:rsidRPr="004C18F3">
            <w:rPr>
              <w:color w:val="003283" w:themeColor="text2"/>
              <w:lang w:val="en-GB"/>
            </w:rPr>
            <w:t xml:space="preserve">available for purchase in Norway. Such inclusion after marketing authorization, but before available </w:t>
          </w:r>
          <w:r w:rsidR="0091317A">
            <w:rPr>
              <w:color w:val="003283" w:themeColor="text2"/>
              <w:lang w:val="en-GB"/>
            </w:rPr>
            <w:t>commercial</w:t>
          </w:r>
          <w:r w:rsidR="0091317A" w:rsidRPr="004C18F3">
            <w:rPr>
              <w:color w:val="003283" w:themeColor="text2"/>
              <w:lang w:val="en-GB"/>
            </w:rPr>
            <w:t xml:space="preserve"> </w:t>
          </w:r>
          <w:r w:rsidRPr="004C18F3">
            <w:rPr>
              <w:color w:val="003283" w:themeColor="text2"/>
              <w:lang w:val="en-GB"/>
            </w:rPr>
            <w:t>packag</w:t>
          </w:r>
          <w:r w:rsidR="00740F58">
            <w:rPr>
              <w:color w:val="003283" w:themeColor="text2"/>
              <w:lang w:val="en-GB"/>
            </w:rPr>
            <w:t>es</w:t>
          </w:r>
          <w:r w:rsidRPr="004C18F3">
            <w:rPr>
              <w:color w:val="003283" w:themeColor="text2"/>
              <w:lang w:val="en-GB"/>
            </w:rPr>
            <w:t xml:space="preserve">, must be done </w:t>
          </w:r>
          <w:r w:rsidR="00740F58">
            <w:rPr>
              <w:color w:val="003283" w:themeColor="text2"/>
              <w:lang w:val="en-GB"/>
            </w:rPr>
            <w:t>in</w:t>
          </w:r>
          <w:r w:rsidR="00740F58" w:rsidRPr="004C18F3">
            <w:rPr>
              <w:color w:val="003283" w:themeColor="text2"/>
              <w:lang w:val="en-GB"/>
            </w:rPr>
            <w:t xml:space="preserve"> </w:t>
          </w:r>
          <w:r w:rsidRPr="004C18F3">
            <w:rPr>
              <w:color w:val="003283" w:themeColor="text2"/>
              <w:lang w:val="en-GB"/>
            </w:rPr>
            <w:t xml:space="preserve">agreement with the supplier. </w:t>
          </w:r>
          <w:r w:rsidR="007D6803" w:rsidRPr="004C18F3">
            <w:rPr>
              <w:color w:val="003283" w:themeColor="text2"/>
              <w:lang w:val="en-GB"/>
            </w:rPr>
            <w:t>“</w:t>
          </w:r>
          <w:r w:rsidR="00DC539E">
            <w:rPr>
              <w:color w:val="003283" w:themeColor="text2"/>
              <w:lang w:val="en-GB"/>
            </w:rPr>
            <w:t>Commercial</w:t>
          </w:r>
          <w:r w:rsidR="00DC539E" w:rsidRPr="004C18F3">
            <w:rPr>
              <w:color w:val="003283" w:themeColor="text2"/>
              <w:lang w:val="en-GB"/>
            </w:rPr>
            <w:t xml:space="preserve"> </w:t>
          </w:r>
          <w:r w:rsidR="007D6803" w:rsidRPr="004C18F3">
            <w:rPr>
              <w:color w:val="003283" w:themeColor="text2"/>
              <w:lang w:val="en-GB"/>
            </w:rPr>
            <w:t>packag</w:t>
          </w:r>
          <w:r w:rsidR="00DC539E">
            <w:rPr>
              <w:color w:val="003283" w:themeColor="text2"/>
              <w:lang w:val="en-GB"/>
            </w:rPr>
            <w:t>e</w:t>
          </w:r>
          <w:r w:rsidR="007D6803" w:rsidRPr="004C18F3">
            <w:rPr>
              <w:color w:val="003283" w:themeColor="text2"/>
              <w:lang w:val="en-GB"/>
            </w:rPr>
            <w:t xml:space="preserve"> available for purchase” means </w:t>
          </w:r>
          <w:r w:rsidR="00DC539E">
            <w:rPr>
              <w:color w:val="003283" w:themeColor="text2"/>
              <w:lang w:val="en-GB"/>
            </w:rPr>
            <w:t xml:space="preserve">that </w:t>
          </w:r>
          <w:r w:rsidR="007D6803" w:rsidRPr="004C18F3">
            <w:rPr>
              <w:color w:val="003283" w:themeColor="text2"/>
              <w:lang w:val="en-GB"/>
            </w:rPr>
            <w:t>the packag</w:t>
          </w:r>
          <w:r w:rsidR="00DC539E">
            <w:rPr>
              <w:color w:val="003283" w:themeColor="text2"/>
              <w:lang w:val="en-GB"/>
            </w:rPr>
            <w:t>e</w:t>
          </w:r>
          <w:r w:rsidR="000B3898" w:rsidRPr="004C18F3">
            <w:rPr>
              <w:color w:val="003283" w:themeColor="text2"/>
              <w:lang w:val="en-GB"/>
            </w:rPr>
            <w:t xml:space="preserve">, which has Norwegian marketing authorization and </w:t>
          </w:r>
          <w:r w:rsidR="00DC539E">
            <w:rPr>
              <w:color w:val="003283" w:themeColor="text2"/>
              <w:lang w:val="en-GB"/>
            </w:rPr>
            <w:t xml:space="preserve">a </w:t>
          </w:r>
          <w:r w:rsidR="00C70CA4">
            <w:rPr>
              <w:color w:val="003283" w:themeColor="text2"/>
              <w:lang w:val="en-GB"/>
            </w:rPr>
            <w:t>maximum</w:t>
          </w:r>
          <w:r w:rsidR="00C70CA4" w:rsidRPr="004C18F3">
            <w:rPr>
              <w:color w:val="003283" w:themeColor="text2"/>
              <w:lang w:val="en-GB"/>
            </w:rPr>
            <w:t xml:space="preserve"> </w:t>
          </w:r>
          <w:r w:rsidR="000B3898" w:rsidRPr="004C18F3">
            <w:rPr>
              <w:color w:val="003283" w:themeColor="text2"/>
              <w:lang w:val="en-GB"/>
            </w:rPr>
            <w:t>price, is available for order</w:t>
          </w:r>
          <w:r w:rsidR="005F767F">
            <w:rPr>
              <w:color w:val="003283" w:themeColor="text2"/>
              <w:lang w:val="en-GB"/>
            </w:rPr>
            <w:t>ing</w:t>
          </w:r>
          <w:r w:rsidR="000B3898" w:rsidRPr="004C18F3">
            <w:rPr>
              <w:color w:val="003283" w:themeColor="text2"/>
              <w:lang w:val="en-GB"/>
            </w:rPr>
            <w:t xml:space="preserve"> at the pharmaceutical</w:t>
          </w:r>
          <w:r w:rsidRPr="004C18F3">
            <w:rPr>
              <w:color w:val="003283" w:themeColor="text2"/>
              <w:lang w:val="en-GB"/>
            </w:rPr>
            <w:t xml:space="preserve"> </w:t>
          </w:r>
          <w:r w:rsidR="000B3898" w:rsidRPr="004C18F3">
            <w:rPr>
              <w:color w:val="003283" w:themeColor="text2"/>
              <w:lang w:val="en-GB"/>
            </w:rPr>
            <w:t>wholesaler(s). Available for purchase is independent of government funding.</w:t>
          </w:r>
        </w:p>
        <w:p w14:paraId="22B8BDC2" w14:textId="790B40B3" w:rsidR="005023E2" w:rsidRPr="007D32B7" w:rsidRDefault="00460891" w:rsidP="005023E2">
          <w:pPr>
            <w:rPr>
              <w:lang w:val="en-GB"/>
            </w:rPr>
          </w:pPr>
          <w:r w:rsidRPr="007D32B7">
            <w:rPr>
              <w:lang w:val="en-GB"/>
            </w:rPr>
            <w:t xml:space="preserve">Regardless of the </w:t>
          </w:r>
          <w:r w:rsidR="009A1434" w:rsidRPr="007D32B7">
            <w:rPr>
              <w:lang w:val="en-GB"/>
            </w:rPr>
            <w:t xml:space="preserve">first </w:t>
          </w:r>
          <w:r w:rsidRPr="007D32B7">
            <w:rPr>
              <w:lang w:val="en-GB"/>
            </w:rPr>
            <w:t>paragraph, the Supplier has the right to close inclusion of new patients with effect from two (2) months after written notice has been sent</w:t>
          </w:r>
          <w:r w:rsidR="00F17420" w:rsidRPr="007D32B7">
            <w:rPr>
              <w:lang w:val="en-GB"/>
            </w:rPr>
            <w:t xml:space="preserve"> </w:t>
          </w:r>
          <w:r w:rsidR="005023E2" w:rsidRPr="007D32B7">
            <w:rPr>
              <w:lang w:val="en-GB"/>
            </w:rPr>
            <w:t>(</w:t>
          </w:r>
          <w:r w:rsidR="00F17420" w:rsidRPr="007D32B7">
            <w:rPr>
              <w:lang w:val="en-GB"/>
            </w:rPr>
            <w:t>from the date notice is sent)</w:t>
          </w:r>
          <w:r w:rsidR="005023E2" w:rsidRPr="007D32B7">
            <w:rPr>
              <w:lang w:val="en-GB"/>
            </w:rPr>
            <w:t xml:space="preserve">. </w:t>
          </w:r>
          <w:r w:rsidR="0094391C">
            <w:rPr>
              <w:lang w:val="en-GB"/>
            </w:rPr>
            <w:t>T</w:t>
          </w:r>
          <w:r w:rsidRPr="007D32B7">
            <w:rPr>
              <w:lang w:val="en-GB"/>
            </w:rPr>
            <w:t xml:space="preserve">he duration of </w:t>
          </w:r>
          <w:r w:rsidR="00F17420" w:rsidRPr="007D32B7">
            <w:rPr>
              <w:lang w:val="en-GB"/>
            </w:rPr>
            <w:t xml:space="preserve">the </w:t>
          </w:r>
          <w:r w:rsidRPr="007D32B7">
            <w:rPr>
              <w:lang w:val="en-GB"/>
            </w:rPr>
            <w:t xml:space="preserve">inclusion </w:t>
          </w:r>
          <w:r w:rsidR="00F17420" w:rsidRPr="007D32B7">
            <w:rPr>
              <w:lang w:val="en-GB"/>
            </w:rPr>
            <w:t>period</w:t>
          </w:r>
          <w:r w:rsidR="0094391C">
            <w:rPr>
              <w:lang w:val="en-GB"/>
            </w:rPr>
            <w:t xml:space="preserve">, even upon </w:t>
          </w:r>
          <w:r w:rsidR="00677A2F">
            <w:rPr>
              <w:lang w:val="en-GB"/>
            </w:rPr>
            <w:t>notice to close inclusion</w:t>
          </w:r>
          <w:r w:rsidR="0094391C">
            <w:rPr>
              <w:lang w:val="en-GB"/>
            </w:rPr>
            <w:t>,</w:t>
          </w:r>
          <w:r w:rsidR="00F17420" w:rsidRPr="007D32B7">
            <w:rPr>
              <w:lang w:val="en-GB"/>
            </w:rPr>
            <w:t xml:space="preserve"> cannot be less than three (3) months. </w:t>
          </w:r>
        </w:p>
        <w:p w14:paraId="24547420" w14:textId="3FBE0FEF" w:rsidR="005023E2" w:rsidRPr="007D32B7" w:rsidRDefault="00503122" w:rsidP="005023E2">
          <w:pPr>
            <w:pStyle w:val="Overskrift2"/>
            <w:rPr>
              <w:lang w:val="en-GB"/>
            </w:rPr>
          </w:pPr>
          <w:bookmarkStart w:id="8" w:name="_Toc84505481"/>
          <w:r w:rsidRPr="007D32B7">
            <w:rPr>
              <w:lang w:val="en-GB"/>
            </w:rPr>
            <w:t>Termination</w:t>
          </w:r>
          <w:bookmarkEnd w:id="8"/>
        </w:p>
        <w:p w14:paraId="56F7AF63" w14:textId="70E3E19E" w:rsidR="005023E2" w:rsidRPr="007D32B7" w:rsidRDefault="00CA2669" w:rsidP="005023E2">
          <w:pPr>
            <w:rPr>
              <w:lang w:val="en-GB"/>
            </w:rPr>
          </w:pPr>
          <w:r w:rsidRPr="007D32B7">
            <w:rPr>
              <w:lang w:val="en-GB"/>
            </w:rPr>
            <w:t>The Customer has the right to terminate all or part of the Framework Agreement with effect from three (3) months after written notice has been sent (</w:t>
          </w:r>
          <w:r w:rsidR="004E462F" w:rsidRPr="007D32B7">
            <w:rPr>
              <w:lang w:val="en-GB"/>
            </w:rPr>
            <w:t xml:space="preserve">calculated </w:t>
          </w:r>
          <w:r w:rsidRPr="007D32B7">
            <w:rPr>
              <w:lang w:val="en-GB"/>
            </w:rPr>
            <w:t>from det date notice is sent). This does not prevent The Parties from agreeing on a shorter notice period.</w:t>
          </w:r>
        </w:p>
        <w:p w14:paraId="771058E8" w14:textId="60D6E498" w:rsidR="005023E2" w:rsidRPr="007D32B7" w:rsidRDefault="005F5F0F" w:rsidP="005023E2">
          <w:pPr>
            <w:rPr>
              <w:lang w:val="en-GB"/>
            </w:rPr>
          </w:pPr>
          <w:r w:rsidRPr="007D32B7">
            <w:rPr>
              <w:lang w:val="en-GB"/>
            </w:rPr>
            <w:t xml:space="preserve">The Customer has the right to terminate all or part of the Framework Agreement with immediate effect if there is repeated or prolonged delivery failure of the </w:t>
          </w:r>
          <w:r w:rsidR="00C27CB4">
            <w:rPr>
              <w:lang w:val="en-GB"/>
            </w:rPr>
            <w:t>medicine</w:t>
          </w:r>
          <w:r w:rsidR="005023E2" w:rsidRPr="007D32B7">
            <w:rPr>
              <w:lang w:val="en-GB"/>
            </w:rPr>
            <w:t xml:space="preserve">. </w:t>
          </w:r>
          <w:r w:rsidRPr="007D32B7">
            <w:rPr>
              <w:lang w:val="en-GB"/>
            </w:rPr>
            <w:t xml:space="preserve">Prolonged delivery failure </w:t>
          </w:r>
          <w:r w:rsidR="00677A2F">
            <w:rPr>
              <w:lang w:val="en-GB"/>
            </w:rPr>
            <w:t xml:space="preserve">shall </w:t>
          </w:r>
          <w:r w:rsidRPr="007D32B7">
            <w:rPr>
              <w:lang w:val="en-GB"/>
            </w:rPr>
            <w:t>mean four (4) weeks of delivery failure.</w:t>
          </w:r>
          <w:r w:rsidR="005023E2" w:rsidRPr="007D32B7">
            <w:rPr>
              <w:lang w:val="en-GB"/>
            </w:rPr>
            <w:t xml:space="preserve"> </w:t>
          </w:r>
        </w:p>
        <w:p w14:paraId="492FA45B" w14:textId="2F0C8C23" w:rsidR="005023E2" w:rsidRDefault="00F17420" w:rsidP="005023E2">
          <w:pPr>
            <w:rPr>
              <w:lang w:val="en-GB"/>
            </w:rPr>
          </w:pPr>
          <w:r w:rsidRPr="007D32B7">
            <w:rPr>
              <w:lang w:val="en-GB"/>
            </w:rPr>
            <w:t xml:space="preserve">The Parties to this Framework Agreement are entitled to terminate </w:t>
          </w:r>
          <w:r w:rsidR="005F5F0F" w:rsidRPr="007D32B7">
            <w:rPr>
              <w:lang w:val="en-GB"/>
            </w:rPr>
            <w:t>all</w:t>
          </w:r>
          <w:r w:rsidRPr="007D32B7">
            <w:rPr>
              <w:lang w:val="en-GB"/>
            </w:rPr>
            <w:t xml:space="preserve"> or </w:t>
          </w:r>
          <w:r w:rsidR="005F5F0F" w:rsidRPr="007D32B7">
            <w:rPr>
              <w:lang w:val="en-GB"/>
            </w:rPr>
            <w:t xml:space="preserve">part </w:t>
          </w:r>
          <w:r w:rsidRPr="007D32B7">
            <w:rPr>
              <w:lang w:val="en-GB"/>
            </w:rPr>
            <w:t xml:space="preserve">of </w:t>
          </w:r>
          <w:r w:rsidR="005F5F0F" w:rsidRPr="007D32B7">
            <w:rPr>
              <w:lang w:val="en-GB"/>
            </w:rPr>
            <w:t>the</w:t>
          </w:r>
          <w:r w:rsidRPr="007D32B7">
            <w:rPr>
              <w:lang w:val="en-GB"/>
            </w:rPr>
            <w:t xml:space="preserve"> Framework Agreement with immediate effect if medical information emerges indicating that the </w:t>
          </w:r>
          <w:r w:rsidR="00C27CB4">
            <w:rPr>
              <w:lang w:val="en-GB"/>
            </w:rPr>
            <w:t>medicine</w:t>
          </w:r>
          <w:r w:rsidRPr="007D32B7">
            <w:rPr>
              <w:lang w:val="en-GB"/>
            </w:rPr>
            <w:t xml:space="preserve"> cannot be used as intended. </w:t>
          </w:r>
        </w:p>
        <w:p w14:paraId="7120DCFF" w14:textId="31FBDC5B" w:rsidR="00B856D5" w:rsidRPr="007D32B7" w:rsidRDefault="006E0C89" w:rsidP="00B856D5">
          <w:pPr>
            <w:rPr>
              <w:lang w:val="en-GB"/>
            </w:rPr>
          </w:pPr>
          <w:r>
            <w:rPr>
              <w:lang w:val="en-GB"/>
            </w:rPr>
            <w:t>Both</w:t>
          </w:r>
          <w:r w:rsidR="00B856D5">
            <w:rPr>
              <w:lang w:val="en-GB"/>
            </w:rPr>
            <w:t xml:space="preserve"> Parties </w:t>
          </w:r>
          <w:r w:rsidR="00CD5476">
            <w:rPr>
              <w:lang w:val="en-GB"/>
            </w:rPr>
            <w:t>have the right</w:t>
          </w:r>
          <w:r w:rsidR="00B856D5">
            <w:rPr>
              <w:lang w:val="en-GB"/>
            </w:rPr>
            <w:t xml:space="preserve"> to terminate the agreement if the </w:t>
          </w:r>
          <w:r>
            <w:rPr>
              <w:lang w:val="en-GB"/>
            </w:rPr>
            <w:t>medicine</w:t>
          </w:r>
          <w:r w:rsidR="00B856D5">
            <w:rPr>
              <w:lang w:val="en-GB"/>
            </w:rPr>
            <w:t xml:space="preserve"> is not granted marketing authorization in EU. The Supplier </w:t>
          </w:r>
          <w:r w:rsidR="00CD5476">
            <w:rPr>
              <w:lang w:val="en-GB"/>
            </w:rPr>
            <w:t>has the right</w:t>
          </w:r>
          <w:r w:rsidR="00B856D5">
            <w:rPr>
              <w:lang w:val="en-GB"/>
            </w:rPr>
            <w:t xml:space="preserve"> to terminate the agreement for new patients if the </w:t>
          </w:r>
          <w:r>
            <w:rPr>
              <w:lang w:val="en-GB"/>
            </w:rPr>
            <w:t>medicine</w:t>
          </w:r>
          <w:r w:rsidR="00B856D5">
            <w:rPr>
              <w:lang w:val="en-GB"/>
            </w:rPr>
            <w:t xml:space="preserve"> is granted marketing authorization in EU, but the Supplier chooses not to market the </w:t>
          </w:r>
          <w:r>
            <w:rPr>
              <w:lang w:val="en-GB"/>
            </w:rPr>
            <w:t>medicine</w:t>
          </w:r>
          <w:r w:rsidR="00B856D5">
            <w:rPr>
              <w:lang w:val="en-GB"/>
            </w:rPr>
            <w:t xml:space="preserve"> in Norway. The agreement cannot be terminated for patients already included and receiving treatment.</w:t>
          </w:r>
        </w:p>
        <w:p w14:paraId="43C11C70" w14:textId="0F68EA4B" w:rsidR="005023E2" w:rsidRPr="007D32B7" w:rsidRDefault="005F5F0F" w:rsidP="005023E2">
          <w:pPr>
            <w:rPr>
              <w:lang w:val="en-GB"/>
            </w:rPr>
          </w:pPr>
          <w:r w:rsidRPr="007D32B7">
            <w:rPr>
              <w:lang w:val="en-GB"/>
            </w:rPr>
            <w:t xml:space="preserve">After switching to commercial packages, the Supplier may, after giving the Customer written notice and reasonable time to rectify the situation, terminate a Treatment Agreement with immediate </w:t>
          </w:r>
          <w:r w:rsidRPr="007D32B7">
            <w:rPr>
              <w:lang w:val="en-GB"/>
            </w:rPr>
            <w:lastRenderedPageBreak/>
            <w:t xml:space="preserve">effect if the Customer uses the </w:t>
          </w:r>
          <w:r w:rsidR="00C27CB4">
            <w:rPr>
              <w:lang w:val="en-GB"/>
            </w:rPr>
            <w:t>medicine</w:t>
          </w:r>
          <w:r w:rsidRPr="007D32B7">
            <w:rPr>
              <w:lang w:val="en-GB"/>
            </w:rPr>
            <w:t xml:space="preserve"> to treat patients that are not enlisted in a Treatment Agreement. </w:t>
          </w:r>
        </w:p>
        <w:p w14:paraId="01DA52A0" w14:textId="26D414A2" w:rsidR="005023E2" w:rsidRPr="007D32B7" w:rsidRDefault="002137DC" w:rsidP="005023E2">
          <w:pPr>
            <w:rPr>
              <w:lang w:val="en-GB"/>
            </w:rPr>
          </w:pPr>
          <w:r w:rsidRPr="007D32B7">
            <w:rPr>
              <w:lang w:val="en-GB"/>
            </w:rPr>
            <w:t>Any termination of the Framework Agreement must be in writing and substantiated</w:t>
          </w:r>
          <w:r w:rsidR="005023E2" w:rsidRPr="007D32B7">
            <w:rPr>
              <w:lang w:val="en-GB"/>
            </w:rPr>
            <w:t>.</w:t>
          </w:r>
        </w:p>
        <w:p w14:paraId="2FA07F52" w14:textId="33E5730A" w:rsidR="005023E2" w:rsidRPr="007D32B7" w:rsidRDefault="00503122" w:rsidP="005023E2">
          <w:pPr>
            <w:pStyle w:val="Overskrift2"/>
            <w:rPr>
              <w:lang w:val="en-GB"/>
            </w:rPr>
          </w:pPr>
          <w:bookmarkStart w:id="9" w:name="_Toc84505482"/>
          <w:r w:rsidRPr="007D32B7">
            <w:rPr>
              <w:lang w:val="en-GB"/>
            </w:rPr>
            <w:t>Effects of Expiration or Termination</w:t>
          </w:r>
          <w:bookmarkEnd w:id="9"/>
          <w:r w:rsidRPr="007D32B7">
            <w:rPr>
              <w:lang w:val="en-GB"/>
            </w:rPr>
            <w:t xml:space="preserve"> </w:t>
          </w:r>
        </w:p>
        <w:p w14:paraId="3B41334D" w14:textId="021E1032" w:rsidR="005023E2" w:rsidRPr="007D32B7" w:rsidRDefault="003B66A4" w:rsidP="005023E2">
          <w:pPr>
            <w:rPr>
              <w:lang w:val="en-GB"/>
            </w:rPr>
          </w:pPr>
          <w:r w:rsidRPr="007D32B7">
            <w:rPr>
              <w:lang w:val="en-GB"/>
            </w:rPr>
            <w:t xml:space="preserve">The terms of the Framework Agreement shall apply to all call off contracts to the Customer that is confirmed by the Supplier within the duration of the Framework Agreement, even if delivery takes place after expiry of the Framework Agreement. </w:t>
          </w:r>
        </w:p>
        <w:p w14:paraId="4F59D887" w14:textId="56600FE0" w:rsidR="005023E2" w:rsidRPr="007D32B7" w:rsidRDefault="00136507" w:rsidP="005023E2">
          <w:pPr>
            <w:pStyle w:val="Overskrift1"/>
            <w:rPr>
              <w:lang w:val="en-GB"/>
            </w:rPr>
          </w:pPr>
          <w:bookmarkStart w:id="10" w:name="_Toc84505483"/>
          <w:r w:rsidRPr="007D32B7">
            <w:rPr>
              <w:lang w:val="en-GB"/>
            </w:rPr>
            <w:t>Prices and Price Regulation</w:t>
          </w:r>
          <w:bookmarkEnd w:id="10"/>
        </w:p>
        <w:p w14:paraId="6BFD7530" w14:textId="6CEB0101" w:rsidR="005023E2" w:rsidRPr="007D32B7" w:rsidRDefault="005023E2" w:rsidP="005023E2">
          <w:pPr>
            <w:pStyle w:val="Overskrift2"/>
            <w:rPr>
              <w:lang w:val="en-GB"/>
            </w:rPr>
          </w:pPr>
          <w:bookmarkStart w:id="11" w:name="_Toc84505484"/>
          <w:r w:rsidRPr="007D32B7">
            <w:rPr>
              <w:lang w:val="en-GB"/>
            </w:rPr>
            <w:t>Pri</w:t>
          </w:r>
          <w:r w:rsidR="00136507" w:rsidRPr="007D32B7">
            <w:rPr>
              <w:lang w:val="en-GB"/>
            </w:rPr>
            <w:t>ces</w:t>
          </w:r>
          <w:bookmarkEnd w:id="11"/>
        </w:p>
        <w:p w14:paraId="2BDC8CDE" w14:textId="2C330B26" w:rsidR="005023E2" w:rsidRPr="007D32B7" w:rsidRDefault="003B66A4" w:rsidP="005023E2">
          <w:pPr>
            <w:pStyle w:val="Overskrift3"/>
            <w:rPr>
              <w:lang w:val="en-GB"/>
            </w:rPr>
          </w:pPr>
          <w:bookmarkStart w:id="12" w:name="_Toc84505485"/>
          <w:r w:rsidRPr="007D32B7">
            <w:rPr>
              <w:lang w:val="en-GB"/>
            </w:rPr>
            <w:t>Non-commercial packages</w:t>
          </w:r>
          <w:bookmarkEnd w:id="12"/>
          <w:r w:rsidR="005023E2" w:rsidRPr="007D32B7">
            <w:rPr>
              <w:lang w:val="en-GB"/>
            </w:rPr>
            <w:t xml:space="preserve"> </w:t>
          </w:r>
        </w:p>
        <w:p w14:paraId="4714E030" w14:textId="0C15D714" w:rsidR="005023E2" w:rsidRPr="007D32B7" w:rsidRDefault="002F51A4" w:rsidP="005023E2">
          <w:pPr>
            <w:rPr>
              <w:lang w:val="en-GB"/>
            </w:rPr>
          </w:pPr>
          <w:r w:rsidRPr="007D32B7">
            <w:rPr>
              <w:lang w:val="en-GB"/>
            </w:rPr>
            <w:t xml:space="preserve">The </w:t>
          </w:r>
          <w:r w:rsidR="00601192" w:rsidRPr="007D32B7">
            <w:rPr>
              <w:lang w:val="en-GB"/>
            </w:rPr>
            <w:t xml:space="preserve">Customer´s </w:t>
          </w:r>
          <w:r w:rsidRPr="007D32B7">
            <w:rPr>
              <w:lang w:val="en-GB"/>
            </w:rPr>
            <w:t xml:space="preserve">price for the </w:t>
          </w:r>
          <w:r w:rsidR="00C27CB4">
            <w:rPr>
              <w:lang w:val="en-GB"/>
            </w:rPr>
            <w:t>medicine</w:t>
          </w:r>
          <w:r w:rsidRPr="007D32B7">
            <w:rPr>
              <w:lang w:val="en-GB"/>
            </w:rPr>
            <w:t xml:space="preserve"> shall be zero </w:t>
          </w:r>
          <w:r w:rsidR="00677A2F">
            <w:rPr>
              <w:lang w:val="en-GB"/>
            </w:rPr>
            <w:t>(</w:t>
          </w:r>
          <w:r w:rsidRPr="007D32B7">
            <w:rPr>
              <w:lang w:val="en-GB"/>
            </w:rPr>
            <w:t xml:space="preserve">NOK </w:t>
          </w:r>
          <w:r w:rsidR="00677A2F">
            <w:rPr>
              <w:lang w:val="en-GB"/>
            </w:rPr>
            <w:t xml:space="preserve">0) </w:t>
          </w:r>
          <w:r w:rsidRPr="007D32B7">
            <w:rPr>
              <w:lang w:val="en-GB"/>
            </w:rPr>
            <w:t xml:space="preserve">for as long as the Patient is treated with non-commercial packages or until the </w:t>
          </w:r>
          <w:r w:rsidR="00C27CB4">
            <w:rPr>
              <w:lang w:val="en-GB"/>
            </w:rPr>
            <w:t>medicine</w:t>
          </w:r>
          <w:r w:rsidRPr="007D32B7">
            <w:rPr>
              <w:lang w:val="en-GB"/>
            </w:rPr>
            <w:t xml:space="preserve"> is decided introduced and the </w:t>
          </w:r>
          <w:r w:rsidR="00C27CB4">
            <w:rPr>
              <w:lang w:val="en-GB"/>
            </w:rPr>
            <w:t>medicine</w:t>
          </w:r>
          <w:r w:rsidRPr="007D32B7">
            <w:rPr>
              <w:lang w:val="en-GB"/>
            </w:rPr>
            <w:t xml:space="preserve"> is available to purchase for a negotiated price, cf. 4.1 (1). Non-commercial packages, without cost for the Customer, shall be delivered for a minimum of six (6) months after the </w:t>
          </w:r>
          <w:r w:rsidR="00C27CB4">
            <w:rPr>
              <w:lang w:val="en-GB"/>
            </w:rPr>
            <w:t>medicine</w:t>
          </w:r>
          <w:r w:rsidRPr="007D32B7">
            <w:rPr>
              <w:lang w:val="en-GB"/>
            </w:rPr>
            <w:t xml:space="preserve"> is granted MA. This does not prevent The Parties from agreeing on a longer period of delivery of non-commercial packages. </w:t>
          </w:r>
        </w:p>
        <w:p w14:paraId="06E96C7B" w14:textId="3CE8D649" w:rsidR="005023E2" w:rsidRPr="007D32B7" w:rsidRDefault="002F51A4" w:rsidP="005023E2">
          <w:pPr>
            <w:rPr>
              <w:lang w:val="en-GB"/>
            </w:rPr>
          </w:pPr>
          <w:r w:rsidRPr="007D32B7">
            <w:rPr>
              <w:lang w:val="en-GB"/>
            </w:rPr>
            <w:t xml:space="preserve">All expenses for the </w:t>
          </w:r>
          <w:r w:rsidR="00C27CB4">
            <w:rPr>
              <w:lang w:val="en-GB"/>
            </w:rPr>
            <w:t>medicine</w:t>
          </w:r>
          <w:r w:rsidRPr="007D32B7">
            <w:rPr>
              <w:lang w:val="en-GB"/>
            </w:rPr>
            <w:t xml:space="preserve"> and delivery cost to </w:t>
          </w:r>
          <w:r w:rsidR="008C5E5C" w:rsidRPr="007D32B7">
            <w:rPr>
              <w:lang w:val="en-GB"/>
            </w:rPr>
            <w:t>Hospital Pharmacy Enterprise, including</w:t>
          </w:r>
          <w:r w:rsidR="00601192" w:rsidRPr="007D32B7">
            <w:rPr>
              <w:lang w:val="en-GB"/>
            </w:rPr>
            <w:t xml:space="preserve"> transportation expenses and any government-determined fees and statutory import value added tax, shall be paid by the Supplier.</w:t>
          </w:r>
          <w:r w:rsidR="008C5E5C" w:rsidRPr="007D32B7">
            <w:rPr>
              <w:lang w:val="en-GB"/>
            </w:rPr>
            <w:t xml:space="preserve"> </w:t>
          </w:r>
        </w:p>
        <w:p w14:paraId="43F35265" w14:textId="154CF8F1" w:rsidR="005023E2" w:rsidRPr="007D32B7" w:rsidRDefault="003B66A4" w:rsidP="005023E2">
          <w:pPr>
            <w:pStyle w:val="Overskrift3"/>
            <w:rPr>
              <w:lang w:val="en-GB"/>
            </w:rPr>
          </w:pPr>
          <w:bookmarkStart w:id="13" w:name="_Toc84505486"/>
          <w:r w:rsidRPr="007D32B7">
            <w:rPr>
              <w:lang w:val="en-GB"/>
            </w:rPr>
            <w:t>Commercial packages</w:t>
          </w:r>
          <w:bookmarkEnd w:id="13"/>
          <w:r w:rsidRPr="007D32B7">
            <w:rPr>
              <w:lang w:val="en-GB"/>
            </w:rPr>
            <w:t xml:space="preserve"> </w:t>
          </w:r>
        </w:p>
        <w:p w14:paraId="68ACD0DE" w14:textId="4B7174F4" w:rsidR="005023E2" w:rsidRPr="007D32B7" w:rsidRDefault="00F22ED5" w:rsidP="005023E2">
          <w:pPr>
            <w:rPr>
              <w:lang w:val="en-GB"/>
            </w:rPr>
          </w:pPr>
          <w:r>
            <w:rPr>
              <w:lang w:val="en-GB"/>
            </w:rPr>
            <w:t xml:space="preserve"> Price per package</w:t>
          </w:r>
          <w:r w:rsidR="00601192" w:rsidRPr="007D32B7">
            <w:rPr>
              <w:lang w:val="en-GB"/>
            </w:rPr>
            <w:t xml:space="preserve"> </w:t>
          </w:r>
          <w:r>
            <w:rPr>
              <w:lang w:val="en-GB"/>
            </w:rPr>
            <w:t xml:space="preserve">(RHF GIP) </w:t>
          </w:r>
          <w:r w:rsidR="00236512" w:rsidRPr="007D32B7">
            <w:rPr>
              <w:lang w:val="en-GB"/>
            </w:rPr>
            <w:t>is</w:t>
          </w:r>
          <w:r>
            <w:rPr>
              <w:lang w:val="en-GB"/>
            </w:rPr>
            <w:t xml:space="preserve"> up to</w:t>
          </w:r>
          <w:r w:rsidR="00236512" w:rsidRPr="007D32B7">
            <w:rPr>
              <w:lang w:val="en-GB"/>
            </w:rPr>
            <w:t xml:space="preserve"> 10 % of the maximum price set by the Norwegian Medicines Agency, limited upwards to</w:t>
          </w:r>
          <w:r w:rsidR="001F22D7">
            <w:rPr>
              <w:lang w:val="en-GB"/>
            </w:rPr>
            <w:t xml:space="preserve"> a </w:t>
          </w:r>
          <w:r w:rsidR="002D766B">
            <w:rPr>
              <w:lang w:val="en-GB"/>
            </w:rPr>
            <w:t xml:space="preserve">yearly </w:t>
          </w:r>
          <w:r w:rsidR="001F22D7">
            <w:rPr>
              <w:lang w:val="en-GB"/>
            </w:rPr>
            <w:t xml:space="preserve">treatment cost </w:t>
          </w:r>
          <w:r w:rsidR="002D766B">
            <w:rPr>
              <w:lang w:val="en-GB"/>
            </w:rPr>
            <w:t xml:space="preserve">per patient </w:t>
          </w:r>
          <w:r w:rsidR="001F22D7">
            <w:rPr>
              <w:lang w:val="en-GB"/>
            </w:rPr>
            <w:t>of</w:t>
          </w:r>
          <w:r w:rsidR="00236512" w:rsidRPr="007D32B7">
            <w:rPr>
              <w:lang w:val="en-GB"/>
            </w:rPr>
            <w:t xml:space="preserve"> NOK 100</w:t>
          </w:r>
          <w:r>
            <w:rPr>
              <w:lang w:val="en-GB"/>
            </w:rPr>
            <w:t> </w:t>
          </w:r>
          <w:r w:rsidR="00236512" w:rsidRPr="007D32B7">
            <w:rPr>
              <w:lang w:val="en-GB"/>
            </w:rPr>
            <w:t>000</w:t>
          </w:r>
          <w:r>
            <w:rPr>
              <w:lang w:val="en-GB"/>
            </w:rPr>
            <w:t xml:space="preserve"> (RHF GIP)</w:t>
          </w:r>
          <w:r w:rsidR="00236512" w:rsidRPr="007D32B7">
            <w:rPr>
              <w:lang w:val="en-GB"/>
            </w:rPr>
            <w:t xml:space="preserve"> </w:t>
          </w:r>
          <w:r>
            <w:rPr>
              <w:lang w:val="en-GB"/>
            </w:rPr>
            <w:t xml:space="preserve">Price per package is calculated based on the </w:t>
          </w:r>
          <w:r w:rsidR="00C27CB4">
            <w:rPr>
              <w:lang w:val="en-GB"/>
            </w:rPr>
            <w:t>medicine</w:t>
          </w:r>
          <w:r>
            <w:rPr>
              <w:lang w:val="en-GB"/>
            </w:rPr>
            <w:t>’s</w:t>
          </w:r>
          <w:r w:rsidR="008352CC">
            <w:rPr>
              <w:lang w:val="en-GB"/>
            </w:rPr>
            <w:t xml:space="preserve"> SPC for one year of treatment for a patient</w:t>
          </w:r>
          <w:r w:rsidR="00072F63">
            <w:rPr>
              <w:lang w:val="en-GB"/>
            </w:rPr>
            <w:t xml:space="preserve"> weighing 75 kg including wastage if applicable.</w:t>
          </w:r>
        </w:p>
        <w:p w14:paraId="25E2983D" w14:textId="0AA7C13E" w:rsidR="005023E2" w:rsidRPr="007D32B7" w:rsidRDefault="00236512">
          <w:pPr>
            <w:rPr>
              <w:lang w:val="en-GB"/>
            </w:rPr>
          </w:pPr>
          <w:r w:rsidRPr="007D32B7">
            <w:rPr>
              <w:lang w:val="en-GB"/>
            </w:rPr>
            <w:t xml:space="preserve">This price will </w:t>
          </w:r>
          <w:r w:rsidR="00543775">
            <w:rPr>
              <w:lang w:val="en-GB"/>
            </w:rPr>
            <w:t>enter</w:t>
          </w:r>
          <w:r w:rsidR="00543775" w:rsidRPr="007D32B7">
            <w:rPr>
              <w:lang w:val="en-GB"/>
            </w:rPr>
            <w:t xml:space="preserve"> </w:t>
          </w:r>
          <w:r w:rsidRPr="007D32B7">
            <w:rPr>
              <w:lang w:val="en-GB"/>
            </w:rPr>
            <w:t xml:space="preserve">into force from the time commercial packages are available for delivery to the Customer´s Wholesaler, but at the earliest six (6) months after the </w:t>
          </w:r>
          <w:r w:rsidR="00C27CB4">
            <w:rPr>
              <w:lang w:val="en-GB"/>
            </w:rPr>
            <w:t>medicine</w:t>
          </w:r>
          <w:r w:rsidRPr="007D32B7">
            <w:rPr>
              <w:lang w:val="en-GB"/>
            </w:rPr>
            <w:t xml:space="preserve"> is granted MA. The price will apply </w:t>
          </w:r>
          <w:r w:rsidR="00260E63" w:rsidRPr="007D32B7">
            <w:rPr>
              <w:lang w:val="en-GB"/>
            </w:rPr>
            <w:t xml:space="preserve">for </w:t>
          </w:r>
          <w:r w:rsidRPr="007D32B7">
            <w:rPr>
              <w:lang w:val="en-GB"/>
            </w:rPr>
            <w:t>as long as patients are in treatment o</w:t>
          </w:r>
          <w:r w:rsidR="00260E63" w:rsidRPr="007D32B7">
            <w:rPr>
              <w:lang w:val="en-GB"/>
            </w:rPr>
            <w:t xml:space="preserve">r </w:t>
          </w:r>
          <w:r w:rsidRPr="007D32B7">
            <w:rPr>
              <w:lang w:val="en-GB"/>
            </w:rPr>
            <w:t xml:space="preserve">until the </w:t>
          </w:r>
          <w:r w:rsidR="00C27CB4">
            <w:rPr>
              <w:lang w:val="en-GB"/>
            </w:rPr>
            <w:t>medicine</w:t>
          </w:r>
          <w:r w:rsidRPr="007D32B7">
            <w:rPr>
              <w:lang w:val="en-GB"/>
            </w:rPr>
            <w:t xml:space="preserve"> is decided introduced, cf. 4.1 (1). </w:t>
          </w:r>
          <w:r w:rsidR="005023E2" w:rsidRPr="007D32B7">
            <w:rPr>
              <w:lang w:val="en-GB"/>
            </w:rPr>
            <w:t xml:space="preserve"> </w:t>
          </w:r>
          <w:r w:rsidR="00713346">
            <w:rPr>
              <w:lang w:val="en-GB"/>
            </w:rPr>
            <w:br/>
          </w:r>
          <w:r w:rsidR="00713346">
            <w:rPr>
              <w:lang w:val="en-GB"/>
            </w:rPr>
            <w:br/>
          </w:r>
          <w:r w:rsidR="00260E63" w:rsidRPr="007D32B7">
            <w:rPr>
              <w:lang w:val="en-GB"/>
            </w:rPr>
            <w:t xml:space="preserve">Upon decision to introduce the </w:t>
          </w:r>
          <w:r w:rsidR="00C27CB4">
            <w:rPr>
              <w:lang w:val="en-GB"/>
            </w:rPr>
            <w:t>medicine</w:t>
          </w:r>
          <w:r w:rsidR="00260E63" w:rsidRPr="007D32B7">
            <w:rPr>
              <w:lang w:val="en-GB"/>
            </w:rPr>
            <w:t>, the price shall be in accordance with</w:t>
          </w:r>
          <w:r w:rsidR="00713346">
            <w:rPr>
              <w:lang w:val="en-GB"/>
            </w:rPr>
            <w:t xml:space="preserve"> </w:t>
          </w:r>
          <w:r w:rsidR="00260E63" w:rsidRPr="007D32B7">
            <w:rPr>
              <w:lang w:val="en-GB"/>
            </w:rPr>
            <w:t xml:space="preserve">negotiated terms from the time the </w:t>
          </w:r>
          <w:r w:rsidR="00C27CB4">
            <w:rPr>
              <w:lang w:val="en-GB"/>
            </w:rPr>
            <w:t>medicine</w:t>
          </w:r>
          <w:r w:rsidR="00260E63" w:rsidRPr="007D32B7">
            <w:rPr>
              <w:lang w:val="en-GB"/>
            </w:rPr>
            <w:t xml:space="preserve"> can be delivered to these terms.</w:t>
          </w:r>
        </w:p>
        <w:p w14:paraId="00F734A8" w14:textId="77D712BF" w:rsidR="005023E2" w:rsidRPr="007D32B7" w:rsidRDefault="005023E2" w:rsidP="005023E2">
          <w:pPr>
            <w:pStyle w:val="Overskrift2"/>
            <w:rPr>
              <w:lang w:val="en-GB"/>
            </w:rPr>
          </w:pPr>
          <w:bookmarkStart w:id="14" w:name="_Toc84505487"/>
          <w:r w:rsidRPr="007D32B7">
            <w:rPr>
              <w:lang w:val="en-GB"/>
            </w:rPr>
            <w:t>Pri</w:t>
          </w:r>
          <w:r w:rsidR="00136507" w:rsidRPr="007D32B7">
            <w:rPr>
              <w:lang w:val="en-GB"/>
            </w:rPr>
            <w:t>ce Regulation</w:t>
          </w:r>
          <w:bookmarkEnd w:id="14"/>
          <w:r w:rsidR="00136507" w:rsidRPr="007D32B7">
            <w:rPr>
              <w:lang w:val="en-GB"/>
            </w:rPr>
            <w:t xml:space="preserve"> </w:t>
          </w:r>
          <w:r w:rsidRPr="007D32B7">
            <w:rPr>
              <w:lang w:val="en-GB"/>
            </w:rPr>
            <w:t xml:space="preserve"> </w:t>
          </w:r>
        </w:p>
        <w:p w14:paraId="26ABB200" w14:textId="724BB6E5" w:rsidR="005023E2" w:rsidRPr="007D32B7" w:rsidRDefault="00260E63" w:rsidP="005023E2">
          <w:pPr>
            <w:rPr>
              <w:lang w:val="en-GB"/>
            </w:rPr>
          </w:pPr>
          <w:r w:rsidRPr="007D32B7">
            <w:rPr>
              <w:lang w:val="en-GB"/>
            </w:rPr>
            <w:t>All prices that the Hospital Pharmacy Enterprise are to invoice will be index linked January 1st every year according to the wage and price index (Statistics Norway), cf. Appendix 4</w:t>
          </w:r>
          <w:r w:rsidR="005023E2" w:rsidRPr="007D32B7">
            <w:rPr>
              <w:lang w:val="en-GB"/>
            </w:rPr>
            <w:t>.</w:t>
          </w:r>
        </w:p>
        <w:p w14:paraId="23D880D8" w14:textId="5DB475C3" w:rsidR="005023E2" w:rsidRPr="007D32B7" w:rsidRDefault="00136507" w:rsidP="005023E2">
          <w:pPr>
            <w:pStyle w:val="Overskrift2"/>
            <w:rPr>
              <w:lang w:val="en-GB"/>
            </w:rPr>
          </w:pPr>
          <w:bookmarkStart w:id="15" w:name="_Toc84505488"/>
          <w:r w:rsidRPr="007D32B7">
            <w:rPr>
              <w:lang w:val="en-GB"/>
            </w:rPr>
            <w:t>Invoicing</w:t>
          </w:r>
          <w:bookmarkEnd w:id="15"/>
        </w:p>
        <w:p w14:paraId="21722C6A" w14:textId="6A8D8DDF" w:rsidR="003B66A4" w:rsidRPr="007D32B7" w:rsidRDefault="003B66A4" w:rsidP="003B66A4">
          <w:pPr>
            <w:rPr>
              <w:lang w:val="en-GB"/>
            </w:rPr>
          </w:pPr>
          <w:r w:rsidRPr="007D32B7">
            <w:rPr>
              <w:lang w:val="en-GB"/>
            </w:rPr>
            <w:t xml:space="preserve">The Hospital Pharmacy Enterprise will invoice the Supplier for its services on monthly basis, cf. Appendix 4. </w:t>
          </w:r>
        </w:p>
        <w:p w14:paraId="2B4B7C35" w14:textId="419815B6" w:rsidR="005023E2" w:rsidRPr="007D32B7" w:rsidRDefault="003B66A4" w:rsidP="005023E2">
          <w:pPr>
            <w:rPr>
              <w:lang w:val="en-GB"/>
            </w:rPr>
          </w:pPr>
          <w:r w:rsidRPr="007D32B7">
            <w:rPr>
              <w:lang w:val="en-GB"/>
            </w:rPr>
            <w:t>Payment terms for invoice</w:t>
          </w:r>
          <w:r w:rsidR="008E6ABC" w:rsidRPr="007D32B7">
            <w:rPr>
              <w:lang w:val="en-GB"/>
            </w:rPr>
            <w:t>s</w:t>
          </w:r>
          <w:r w:rsidRPr="007D32B7">
            <w:rPr>
              <w:lang w:val="en-GB"/>
            </w:rPr>
            <w:t xml:space="preserve"> from the Hospital Pharmacy Enterprise is </w:t>
          </w:r>
          <w:r w:rsidR="008E6ABC" w:rsidRPr="007D32B7">
            <w:rPr>
              <w:lang w:val="en-GB"/>
            </w:rPr>
            <w:t xml:space="preserve">Net </w:t>
          </w:r>
          <w:r w:rsidRPr="007D32B7">
            <w:rPr>
              <w:lang w:val="en-GB"/>
            </w:rPr>
            <w:t xml:space="preserve">30 days. </w:t>
          </w:r>
        </w:p>
        <w:p w14:paraId="09E8BCF2" w14:textId="4D0B26F7" w:rsidR="005023E2" w:rsidRPr="007D32B7" w:rsidRDefault="00503122" w:rsidP="005023E2">
          <w:pPr>
            <w:pStyle w:val="Overskrift1"/>
            <w:rPr>
              <w:lang w:val="en-GB"/>
            </w:rPr>
          </w:pPr>
          <w:bookmarkStart w:id="16" w:name="_Toc84505489"/>
          <w:r w:rsidRPr="007D32B7">
            <w:rPr>
              <w:lang w:val="en-GB"/>
            </w:rPr>
            <w:lastRenderedPageBreak/>
            <w:t>Ordering</w:t>
          </w:r>
          <w:r w:rsidR="005023E2" w:rsidRPr="007D32B7">
            <w:rPr>
              <w:lang w:val="en-GB"/>
            </w:rPr>
            <w:t xml:space="preserve">, </w:t>
          </w:r>
          <w:r w:rsidRPr="007D32B7">
            <w:rPr>
              <w:lang w:val="en-GB"/>
            </w:rPr>
            <w:t>Distribution and Delivery</w:t>
          </w:r>
          <w:bookmarkEnd w:id="16"/>
        </w:p>
        <w:p w14:paraId="40A55287" w14:textId="184B1527" w:rsidR="005023E2" w:rsidRPr="007D32B7" w:rsidRDefault="00503122" w:rsidP="005023E2">
          <w:pPr>
            <w:pStyle w:val="Overskrift2"/>
            <w:rPr>
              <w:lang w:val="en-GB"/>
            </w:rPr>
          </w:pPr>
          <w:bookmarkStart w:id="17" w:name="_Toc84505490"/>
          <w:r w:rsidRPr="007D32B7">
            <w:rPr>
              <w:lang w:val="en-GB"/>
            </w:rPr>
            <w:t>Ordering and Distribution</w:t>
          </w:r>
          <w:bookmarkEnd w:id="17"/>
          <w:r w:rsidR="005023E2" w:rsidRPr="007D32B7">
            <w:rPr>
              <w:lang w:val="en-GB"/>
            </w:rPr>
            <w:t xml:space="preserve"> </w:t>
          </w:r>
        </w:p>
        <w:p w14:paraId="215BCAE1" w14:textId="640AE371" w:rsidR="005023E2" w:rsidRPr="007D32B7" w:rsidRDefault="00503122" w:rsidP="005023E2">
          <w:pPr>
            <w:pStyle w:val="Overskrift3"/>
            <w:rPr>
              <w:lang w:val="en-GB"/>
            </w:rPr>
          </w:pPr>
          <w:bookmarkStart w:id="18" w:name="_Toc84505491"/>
          <w:r w:rsidRPr="007D32B7">
            <w:rPr>
              <w:lang w:val="en-GB"/>
            </w:rPr>
            <w:t>Non</w:t>
          </w:r>
          <w:r w:rsidR="005023E2" w:rsidRPr="007D32B7">
            <w:rPr>
              <w:lang w:val="en-GB"/>
            </w:rPr>
            <w:t>-</w:t>
          </w:r>
          <w:r w:rsidRPr="007D32B7">
            <w:rPr>
              <w:lang w:val="en-GB"/>
            </w:rPr>
            <w:t>commercial packages</w:t>
          </w:r>
          <w:bookmarkEnd w:id="18"/>
          <w:r w:rsidR="005023E2" w:rsidRPr="007D32B7">
            <w:rPr>
              <w:lang w:val="en-GB"/>
            </w:rPr>
            <w:t xml:space="preserve"> </w:t>
          </w:r>
        </w:p>
        <w:p w14:paraId="5982D84D" w14:textId="55F606ED" w:rsidR="005023E2" w:rsidRPr="007D32B7" w:rsidRDefault="00341F93" w:rsidP="005023E2">
          <w:pPr>
            <w:rPr>
              <w:color w:val="003283" w:themeColor="text2"/>
              <w:lang w:val="en-GB"/>
            </w:rPr>
          </w:pPr>
          <w:r w:rsidRPr="007D32B7">
            <w:rPr>
              <w:color w:val="003283" w:themeColor="text2"/>
              <w:lang w:val="en-GB"/>
            </w:rPr>
            <w:t xml:space="preserve">Placement of orders </w:t>
          </w:r>
          <w:r w:rsidR="00F30510">
            <w:rPr>
              <w:color w:val="003283" w:themeColor="text2"/>
              <w:lang w:val="en-GB"/>
            </w:rPr>
            <w:t xml:space="preserve">(call offs) </w:t>
          </w:r>
          <w:r w:rsidRPr="007D32B7">
            <w:rPr>
              <w:color w:val="003283" w:themeColor="text2"/>
              <w:lang w:val="en-GB"/>
            </w:rPr>
            <w:t>will be done by Hospital Pharmacy Enterprise, cf. Appendix 4.</w:t>
          </w:r>
        </w:p>
        <w:p w14:paraId="0BB0F584" w14:textId="60AD1168" w:rsidR="005023E2" w:rsidRPr="007D32B7" w:rsidRDefault="00341F93" w:rsidP="005023E2">
          <w:pPr>
            <w:rPr>
              <w:color w:val="003283" w:themeColor="text2"/>
              <w:lang w:val="en-GB"/>
            </w:rPr>
          </w:pPr>
          <w:r w:rsidRPr="007D32B7">
            <w:rPr>
              <w:color w:val="003283" w:themeColor="text2"/>
              <w:lang w:val="en-GB"/>
            </w:rPr>
            <w:t xml:space="preserve">The Supplier is responsible for import and distribution of the </w:t>
          </w:r>
          <w:proofErr w:type="spellStart"/>
          <w:r w:rsidR="00C27CB4">
            <w:rPr>
              <w:color w:val="003283" w:themeColor="text2"/>
              <w:lang w:val="en-GB"/>
            </w:rPr>
            <w:t>medicinemedicine</w:t>
          </w:r>
          <w:proofErr w:type="spellEnd"/>
          <w:r w:rsidRPr="007D32B7">
            <w:rPr>
              <w:color w:val="003283" w:themeColor="text2"/>
              <w:lang w:val="en-GB"/>
            </w:rPr>
            <w:t xml:space="preserve"> directly to the Hospital Pharmacy Enterprise.</w:t>
          </w:r>
          <w:r w:rsidR="005023E2" w:rsidRPr="007D32B7">
            <w:rPr>
              <w:color w:val="003283" w:themeColor="text2"/>
              <w:lang w:val="en-GB"/>
            </w:rPr>
            <w:t xml:space="preserve"> </w:t>
          </w:r>
        </w:p>
        <w:p w14:paraId="1EC77FE1" w14:textId="6A81B139" w:rsidR="005023E2" w:rsidRPr="007D32B7" w:rsidRDefault="00341F93" w:rsidP="005023E2">
          <w:pPr>
            <w:rPr>
              <w:color w:val="003283" w:themeColor="text2"/>
              <w:lang w:val="en-GB"/>
            </w:rPr>
          </w:pPr>
          <w:r w:rsidRPr="007D32B7">
            <w:rPr>
              <w:color w:val="003283" w:themeColor="text2"/>
              <w:lang w:val="en-GB"/>
            </w:rPr>
            <w:t xml:space="preserve">The Hospital Pharmacy Enterprise is responsible for import of the </w:t>
          </w:r>
          <w:r w:rsidR="00C27CB4">
            <w:rPr>
              <w:color w:val="003283" w:themeColor="text2"/>
              <w:lang w:val="en-GB"/>
            </w:rPr>
            <w:t>medicine</w:t>
          </w:r>
          <w:r w:rsidRPr="007D32B7">
            <w:rPr>
              <w:color w:val="003283" w:themeColor="text2"/>
              <w:lang w:val="en-GB"/>
            </w:rPr>
            <w:t>. Additional requirements and informa</w:t>
          </w:r>
          <w:r w:rsidR="00C456F5">
            <w:rPr>
              <w:color w:val="003283" w:themeColor="text2"/>
              <w:lang w:val="en-GB"/>
            </w:rPr>
            <w:t>ti</w:t>
          </w:r>
          <w:r w:rsidRPr="007D32B7">
            <w:rPr>
              <w:color w:val="003283" w:themeColor="text2"/>
              <w:lang w:val="en-GB"/>
            </w:rPr>
            <w:t xml:space="preserve">on are set out in Appendix 4. </w:t>
          </w:r>
        </w:p>
        <w:p w14:paraId="668193AF" w14:textId="4598CEDB" w:rsidR="005023E2" w:rsidRPr="007D32B7" w:rsidRDefault="00503122" w:rsidP="005023E2">
          <w:pPr>
            <w:pStyle w:val="Overskrift3"/>
            <w:rPr>
              <w:lang w:val="en-GB"/>
            </w:rPr>
          </w:pPr>
          <w:bookmarkStart w:id="19" w:name="_Toc84505492"/>
          <w:r w:rsidRPr="007D32B7">
            <w:rPr>
              <w:lang w:val="en-GB"/>
            </w:rPr>
            <w:t>Commercial packages</w:t>
          </w:r>
          <w:bookmarkEnd w:id="19"/>
        </w:p>
        <w:p w14:paraId="17A90314" w14:textId="12448B84" w:rsidR="005023E2" w:rsidRPr="007D32B7" w:rsidRDefault="00341F93" w:rsidP="005023E2">
          <w:pPr>
            <w:rPr>
              <w:lang w:val="en-GB"/>
            </w:rPr>
          </w:pPr>
          <w:r w:rsidRPr="007D32B7">
            <w:rPr>
              <w:lang w:val="en-GB"/>
            </w:rPr>
            <w:t xml:space="preserve">Placement of orders </w:t>
          </w:r>
          <w:r w:rsidR="00F30510">
            <w:rPr>
              <w:lang w:val="en-GB"/>
            </w:rPr>
            <w:t xml:space="preserve">(call offs) </w:t>
          </w:r>
          <w:r w:rsidRPr="007D32B7">
            <w:rPr>
              <w:lang w:val="en-GB"/>
            </w:rPr>
            <w:t>will be done by the Customer´s Wholesaler(s).</w:t>
          </w:r>
          <w:r w:rsidR="005023E2" w:rsidRPr="007D32B7">
            <w:rPr>
              <w:lang w:val="en-GB"/>
            </w:rPr>
            <w:t xml:space="preserve"> </w:t>
          </w:r>
        </w:p>
        <w:p w14:paraId="49E7D97A" w14:textId="6AA90644" w:rsidR="005023E2" w:rsidRPr="007D32B7" w:rsidRDefault="00341F93" w:rsidP="005023E2">
          <w:pPr>
            <w:rPr>
              <w:lang w:val="en-GB"/>
            </w:rPr>
          </w:pPr>
          <w:r w:rsidRPr="007D32B7">
            <w:rPr>
              <w:lang w:val="en-GB"/>
            </w:rPr>
            <w:t>The Customer´s Wholesaler is responsible for distribution of commercial packages to the Customer</w:t>
          </w:r>
          <w:r w:rsidR="005023E2" w:rsidRPr="007D32B7">
            <w:rPr>
              <w:lang w:val="en-GB"/>
            </w:rPr>
            <w:t xml:space="preserve">. </w:t>
          </w:r>
        </w:p>
        <w:p w14:paraId="5E8EF489" w14:textId="08E38FDD" w:rsidR="005023E2" w:rsidRPr="007D32B7" w:rsidRDefault="00503122" w:rsidP="005023E2">
          <w:pPr>
            <w:pStyle w:val="Overskrift4"/>
            <w:rPr>
              <w:lang w:val="en-GB"/>
            </w:rPr>
          </w:pPr>
          <w:r w:rsidRPr="007D32B7">
            <w:rPr>
              <w:lang w:val="en-GB"/>
            </w:rPr>
            <w:t xml:space="preserve">The Supplier´s relation to the </w:t>
          </w:r>
          <w:r w:rsidR="00465343" w:rsidRPr="007D32B7">
            <w:rPr>
              <w:lang w:val="en-GB"/>
            </w:rPr>
            <w:t xml:space="preserve">Customer´s </w:t>
          </w:r>
          <w:r w:rsidRPr="007D32B7">
            <w:rPr>
              <w:lang w:val="en-GB"/>
            </w:rPr>
            <w:t>Wholesaler(s)</w:t>
          </w:r>
          <w:r w:rsidRPr="007D32B7" w:rsidDel="00503122">
            <w:rPr>
              <w:lang w:val="en-GB"/>
            </w:rPr>
            <w:t xml:space="preserve"> </w:t>
          </w:r>
          <w:r w:rsidR="005023E2" w:rsidRPr="007D32B7">
            <w:rPr>
              <w:lang w:val="en-GB"/>
            </w:rPr>
            <w:t xml:space="preserve"> </w:t>
          </w:r>
        </w:p>
        <w:p w14:paraId="2D481618" w14:textId="1D12D0AD" w:rsidR="005023E2" w:rsidRPr="007D32B7" w:rsidRDefault="00341F93" w:rsidP="005023E2">
          <w:pPr>
            <w:rPr>
              <w:lang w:val="en-GB"/>
            </w:rPr>
          </w:pPr>
          <w:r w:rsidRPr="007D32B7">
            <w:rPr>
              <w:lang w:val="en-GB"/>
            </w:rPr>
            <w:t>The Supplier must have a valid Wholesaler- and Quality-Agreement with the Customer´s current Wholesaler(s) that is of relevance to this Framework Agreement</w:t>
          </w:r>
          <w:r w:rsidR="008E6ABC" w:rsidRPr="007D32B7">
            <w:rPr>
              <w:lang w:val="en-GB"/>
            </w:rPr>
            <w:t xml:space="preserve"> (</w:t>
          </w:r>
          <w:r w:rsidR="0078228F">
            <w:rPr>
              <w:lang w:val="en-GB"/>
            </w:rPr>
            <w:t>‘</w:t>
          </w:r>
          <w:r w:rsidR="008E6ABC" w:rsidRPr="007D32B7">
            <w:rPr>
              <w:lang w:val="en-GB"/>
            </w:rPr>
            <w:t>Wholesaler(s)</w:t>
          </w:r>
          <w:r w:rsidR="0078228F">
            <w:rPr>
              <w:lang w:val="en-GB"/>
            </w:rPr>
            <w:t>’</w:t>
          </w:r>
          <w:r w:rsidR="008E6ABC" w:rsidRPr="007D32B7">
            <w:rPr>
              <w:lang w:val="en-GB"/>
            </w:rPr>
            <w:t>)</w:t>
          </w:r>
          <w:r w:rsidRPr="007D32B7">
            <w:rPr>
              <w:lang w:val="en-GB"/>
            </w:rPr>
            <w:t xml:space="preserve">. </w:t>
          </w:r>
        </w:p>
        <w:p w14:paraId="418466E4" w14:textId="1F0DC599" w:rsidR="005023E2" w:rsidRPr="007D32B7" w:rsidRDefault="008E6ABC" w:rsidP="005023E2">
          <w:pPr>
            <w:rPr>
              <w:lang w:val="en-GB"/>
            </w:rPr>
          </w:pPr>
          <w:r w:rsidRPr="007D32B7">
            <w:rPr>
              <w:lang w:val="en-GB"/>
            </w:rPr>
            <w:t>Placement of orders</w:t>
          </w:r>
          <w:r w:rsidR="00F30510">
            <w:rPr>
              <w:lang w:val="en-GB"/>
            </w:rPr>
            <w:t xml:space="preserve"> (call offs)</w:t>
          </w:r>
          <w:r w:rsidRPr="007D32B7">
            <w:rPr>
              <w:lang w:val="en-GB"/>
            </w:rPr>
            <w:t>, invoicing and payment will be carried out by the Wholesaler(s).</w:t>
          </w:r>
          <w:r w:rsidRPr="007D32B7" w:rsidDel="008E6ABC">
            <w:rPr>
              <w:lang w:val="en-GB"/>
            </w:rPr>
            <w:t xml:space="preserve"> </w:t>
          </w:r>
        </w:p>
        <w:p w14:paraId="0F6C204F" w14:textId="6E623BA5" w:rsidR="005023E2" w:rsidRPr="007D32B7" w:rsidRDefault="008E6ABC" w:rsidP="005023E2">
          <w:pPr>
            <w:rPr>
              <w:lang w:val="en-GB"/>
            </w:rPr>
          </w:pPr>
          <w:r w:rsidRPr="007D32B7">
            <w:rPr>
              <w:lang w:val="en-GB"/>
            </w:rPr>
            <w:t xml:space="preserve">Payment terms for invoices to the Wholesaler(s) is minimum 30 days End of Month. </w:t>
          </w:r>
        </w:p>
        <w:p w14:paraId="661BBC3C" w14:textId="4318AA77" w:rsidR="005023E2" w:rsidRPr="007D32B7" w:rsidRDefault="006A1111" w:rsidP="005023E2">
          <w:pPr>
            <w:rPr>
              <w:lang w:val="en-GB"/>
            </w:rPr>
          </w:pPr>
          <w:r w:rsidRPr="007D32B7">
            <w:rPr>
              <w:lang w:val="en-GB"/>
            </w:rPr>
            <w:t xml:space="preserve">The Supplier shall sell the pharmaceutical drug to the Wholesaler(s) to LIS GIP, cf. 5.1.2. </w:t>
          </w:r>
          <w:r w:rsidR="00D3523E" w:rsidRPr="007D32B7">
            <w:rPr>
              <w:lang w:val="en-GB"/>
            </w:rPr>
            <w:t xml:space="preserve">The exception to this is if the trade of the </w:t>
          </w:r>
          <w:r w:rsidR="00C27CB4">
            <w:rPr>
              <w:lang w:val="en-GB"/>
            </w:rPr>
            <w:t>medicine</w:t>
          </w:r>
          <w:r w:rsidR="00D3523E" w:rsidRPr="007D32B7">
            <w:rPr>
              <w:lang w:val="en-GB"/>
            </w:rPr>
            <w:t xml:space="preserve"> mainly takes place outside health trust financing. In that case the Wholesaler(s) shall buy the </w:t>
          </w:r>
          <w:r w:rsidR="00C27CB4">
            <w:rPr>
              <w:lang w:val="en-GB"/>
            </w:rPr>
            <w:t>medicine</w:t>
          </w:r>
          <w:r w:rsidR="00D3523E" w:rsidRPr="007D32B7">
            <w:rPr>
              <w:lang w:val="en-GB"/>
            </w:rPr>
            <w:t xml:space="preserve"> in accordance with its own purchasing price and the Supplier shall refund the difference between LIS GIP and the Wholesaler(s) purchasing price to the Wholesaler(s). If the </w:t>
          </w:r>
          <w:r w:rsidR="00C27CB4">
            <w:rPr>
              <w:lang w:val="en-GB"/>
            </w:rPr>
            <w:t>medicine</w:t>
          </w:r>
          <w:r w:rsidR="00D3523E" w:rsidRPr="007D32B7">
            <w:rPr>
              <w:lang w:val="en-GB"/>
            </w:rPr>
            <w:t xml:space="preserve"> is bought to LIS GIP but later sold to another buyer than the Customer, the Wholesaler(s) shall refund the difference between LIS GIP and the Wholesaler(s) purchasing price to the Supplier. </w:t>
          </w:r>
        </w:p>
        <w:p w14:paraId="511135D8" w14:textId="3C93E59B" w:rsidR="005023E2" w:rsidRPr="007D32B7" w:rsidRDefault="00141EB7" w:rsidP="005023E2">
          <w:pPr>
            <w:pStyle w:val="Overskrift2"/>
            <w:rPr>
              <w:lang w:val="en-GB"/>
            </w:rPr>
          </w:pPr>
          <w:bookmarkStart w:id="20" w:name="_Toc84505493"/>
          <w:r w:rsidRPr="007D32B7">
            <w:rPr>
              <w:lang w:val="en-GB"/>
            </w:rPr>
            <w:t>Terms of Delivery</w:t>
          </w:r>
          <w:bookmarkEnd w:id="20"/>
        </w:p>
        <w:p w14:paraId="160C624A" w14:textId="24507FFB" w:rsidR="005023E2" w:rsidRPr="007D32B7" w:rsidRDefault="00D3523E" w:rsidP="005023E2">
          <w:pPr>
            <w:rPr>
              <w:lang w:val="en-GB"/>
            </w:rPr>
          </w:pPr>
          <w:r w:rsidRPr="007D32B7">
            <w:rPr>
              <w:lang w:val="en-GB"/>
            </w:rPr>
            <w:t xml:space="preserve">The Supplier shall deliver the </w:t>
          </w:r>
          <w:r w:rsidR="00C27CB4">
            <w:rPr>
              <w:lang w:val="en-GB"/>
            </w:rPr>
            <w:t>medicine</w:t>
          </w:r>
          <w:r w:rsidRPr="007D32B7">
            <w:rPr>
              <w:lang w:val="en-GB"/>
            </w:rPr>
            <w:t xml:space="preserve"> that is produced, </w:t>
          </w:r>
          <w:proofErr w:type="gramStart"/>
          <w:r w:rsidRPr="007D32B7">
            <w:rPr>
              <w:lang w:val="en-GB"/>
            </w:rPr>
            <w:t>transported</w:t>
          </w:r>
          <w:proofErr w:type="gramEnd"/>
          <w:r w:rsidRPr="007D32B7">
            <w:rPr>
              <w:lang w:val="en-GB"/>
            </w:rPr>
            <w:t xml:space="preserve"> and stored in </w:t>
          </w:r>
          <w:r w:rsidR="00756BBD" w:rsidRPr="007D32B7">
            <w:rPr>
              <w:lang w:val="en-GB"/>
            </w:rPr>
            <w:t>compliance</w:t>
          </w:r>
          <w:r w:rsidRPr="007D32B7">
            <w:rPr>
              <w:lang w:val="en-GB"/>
            </w:rPr>
            <w:t xml:space="preserve"> with current </w:t>
          </w:r>
          <w:r w:rsidR="005023E2" w:rsidRPr="007D32B7">
            <w:rPr>
              <w:lang w:val="en-GB"/>
            </w:rPr>
            <w:t xml:space="preserve">GMP / GDP (Good Manufacturing Practice / Good Distribution Practice). </w:t>
          </w:r>
        </w:p>
        <w:p w14:paraId="7423670E" w14:textId="3F4A977A" w:rsidR="005023E2" w:rsidRPr="007D32B7" w:rsidRDefault="00D3523E" w:rsidP="005023E2">
          <w:pPr>
            <w:rPr>
              <w:lang w:val="en-GB"/>
            </w:rPr>
          </w:pPr>
          <w:r w:rsidRPr="007D32B7">
            <w:rPr>
              <w:lang w:val="en-GB"/>
            </w:rPr>
            <w:t xml:space="preserve">Ownership and responsibility for the </w:t>
          </w:r>
          <w:r w:rsidR="00C27CB4">
            <w:rPr>
              <w:lang w:val="en-GB"/>
            </w:rPr>
            <w:t>medicine</w:t>
          </w:r>
          <w:r w:rsidRPr="007D32B7">
            <w:rPr>
              <w:lang w:val="en-GB"/>
            </w:rPr>
            <w:t xml:space="preserve"> is transferred from the Supplier to the Customer upon delivery.</w:t>
          </w:r>
        </w:p>
        <w:p w14:paraId="0D356A71" w14:textId="2549CD0F" w:rsidR="005023E2" w:rsidRPr="007D32B7" w:rsidRDefault="00141EB7" w:rsidP="005023E2">
          <w:pPr>
            <w:pStyle w:val="Overskrift3"/>
            <w:rPr>
              <w:lang w:val="en-GB"/>
            </w:rPr>
          </w:pPr>
          <w:bookmarkStart w:id="21" w:name="_Toc84505494"/>
          <w:r w:rsidRPr="007D32B7">
            <w:rPr>
              <w:lang w:val="en-GB"/>
            </w:rPr>
            <w:t>Non</w:t>
          </w:r>
          <w:r w:rsidR="005023E2" w:rsidRPr="007D32B7">
            <w:rPr>
              <w:lang w:val="en-GB"/>
            </w:rPr>
            <w:t>-</w:t>
          </w:r>
          <w:r w:rsidRPr="007D32B7">
            <w:rPr>
              <w:lang w:val="en-GB"/>
            </w:rPr>
            <w:t>commercial packages</w:t>
          </w:r>
          <w:bookmarkEnd w:id="21"/>
        </w:p>
        <w:p w14:paraId="55412952" w14:textId="2BA1EE40" w:rsidR="005023E2" w:rsidRPr="007D32B7" w:rsidRDefault="003422BA" w:rsidP="005023E2">
          <w:pPr>
            <w:rPr>
              <w:lang w:val="en-GB"/>
            </w:rPr>
          </w:pPr>
          <w:r w:rsidRPr="007D32B7">
            <w:rPr>
              <w:lang w:val="en-GB"/>
            </w:rPr>
            <w:t xml:space="preserve">The </w:t>
          </w:r>
          <w:r w:rsidR="00C27CB4">
            <w:rPr>
              <w:lang w:val="en-GB"/>
            </w:rPr>
            <w:t>medicine</w:t>
          </w:r>
          <w:r w:rsidRPr="007D32B7">
            <w:rPr>
              <w:lang w:val="en-GB"/>
            </w:rPr>
            <w:t xml:space="preserve"> shall be delivered to the Hospital Pharmacy Enterprise in accordance with Incoterms DDP (2020).</w:t>
          </w:r>
          <w:r w:rsidRPr="007D32B7" w:rsidDel="003422BA">
            <w:rPr>
              <w:lang w:val="en-GB"/>
            </w:rPr>
            <w:t xml:space="preserve"> </w:t>
          </w:r>
        </w:p>
        <w:p w14:paraId="3FDB1870" w14:textId="575642F4" w:rsidR="005023E2" w:rsidRPr="007D32B7" w:rsidRDefault="003422BA" w:rsidP="005023E2">
          <w:pPr>
            <w:rPr>
              <w:lang w:val="en-GB"/>
            </w:rPr>
          </w:pPr>
          <w:r w:rsidRPr="007D32B7">
            <w:rPr>
              <w:lang w:val="en-GB"/>
            </w:rPr>
            <w:t>Delivery to the Hospital Pharmacy Enterprise shall be in accordance with the terms of the Framework Agreement, cf. Appendix 4.</w:t>
          </w:r>
        </w:p>
        <w:p w14:paraId="53455EDF" w14:textId="3C72BF66" w:rsidR="005023E2" w:rsidRPr="007D32B7" w:rsidRDefault="00141EB7" w:rsidP="005023E2">
          <w:pPr>
            <w:pStyle w:val="Overskrift3"/>
            <w:rPr>
              <w:lang w:val="en-GB"/>
            </w:rPr>
          </w:pPr>
          <w:bookmarkStart w:id="22" w:name="_Toc84505495"/>
          <w:r w:rsidRPr="007D32B7">
            <w:rPr>
              <w:lang w:val="en-GB"/>
            </w:rPr>
            <w:t>Commercial packages</w:t>
          </w:r>
          <w:bookmarkEnd w:id="22"/>
        </w:p>
        <w:p w14:paraId="27557737" w14:textId="7E3DD94C" w:rsidR="005023E2" w:rsidRPr="007D32B7" w:rsidRDefault="003422BA" w:rsidP="005023E2">
          <w:pPr>
            <w:rPr>
              <w:lang w:val="en-GB"/>
            </w:rPr>
          </w:pPr>
          <w:r w:rsidRPr="007D32B7">
            <w:rPr>
              <w:lang w:val="en-GB"/>
            </w:rPr>
            <w:t xml:space="preserve">The </w:t>
          </w:r>
          <w:r w:rsidR="00C27CB4">
            <w:rPr>
              <w:lang w:val="en-GB"/>
            </w:rPr>
            <w:t>medicine</w:t>
          </w:r>
          <w:r w:rsidRPr="007D32B7">
            <w:rPr>
              <w:lang w:val="en-GB"/>
            </w:rPr>
            <w:t xml:space="preserve"> shall be delivered to the Wholesaler(s) in accordance with Incoterms DDP (2020). </w:t>
          </w:r>
        </w:p>
        <w:p w14:paraId="14CB4988" w14:textId="038C9276" w:rsidR="005023E2" w:rsidRPr="007D32B7" w:rsidRDefault="003422BA" w:rsidP="005023E2">
          <w:pPr>
            <w:rPr>
              <w:lang w:val="en-GB"/>
            </w:rPr>
          </w:pPr>
          <w:r w:rsidRPr="007D32B7">
            <w:rPr>
              <w:lang w:val="en-GB"/>
            </w:rPr>
            <w:lastRenderedPageBreak/>
            <w:t>Delivery to the Wholesaler(s) (commercial packages) shall otherwise take place in accordance with the agreements between the</w:t>
          </w:r>
          <w:r w:rsidR="006240DA" w:rsidRPr="007D32B7">
            <w:rPr>
              <w:lang w:val="en-GB"/>
            </w:rPr>
            <w:t xml:space="preserve"> Supplier and the Wholesaler(s), and at a minimum in accordance with the terms of the Framework Agreement. </w:t>
          </w:r>
        </w:p>
        <w:p w14:paraId="55D0A3FF" w14:textId="1C85B056" w:rsidR="005023E2" w:rsidRPr="007D32B7" w:rsidRDefault="00141EB7" w:rsidP="005023E2">
          <w:pPr>
            <w:pStyle w:val="Overskrift2"/>
            <w:rPr>
              <w:lang w:val="en-GB"/>
            </w:rPr>
          </w:pPr>
          <w:bookmarkStart w:id="23" w:name="_Toc84505496"/>
          <w:r w:rsidRPr="007D32B7">
            <w:rPr>
              <w:lang w:val="en-GB"/>
            </w:rPr>
            <w:t>Place of Delivery</w:t>
          </w:r>
          <w:bookmarkEnd w:id="23"/>
        </w:p>
        <w:p w14:paraId="40305351" w14:textId="596996D0" w:rsidR="005023E2" w:rsidRPr="007D32B7" w:rsidRDefault="00141EB7" w:rsidP="005023E2">
          <w:pPr>
            <w:pStyle w:val="Overskrift3"/>
            <w:rPr>
              <w:lang w:val="en-GB"/>
            </w:rPr>
          </w:pPr>
          <w:bookmarkStart w:id="24" w:name="_Toc84505497"/>
          <w:r w:rsidRPr="007D32B7">
            <w:rPr>
              <w:lang w:val="en-GB"/>
            </w:rPr>
            <w:t>Non-commercial packages</w:t>
          </w:r>
          <w:bookmarkEnd w:id="24"/>
        </w:p>
        <w:p w14:paraId="18F91090" w14:textId="6DAF80B6" w:rsidR="005023E2" w:rsidRPr="007D32B7" w:rsidRDefault="006240DA" w:rsidP="005023E2">
          <w:pPr>
            <w:rPr>
              <w:color w:val="003283" w:themeColor="text2"/>
              <w:lang w:val="en-GB"/>
            </w:rPr>
          </w:pPr>
          <w:r w:rsidRPr="007D32B7">
            <w:rPr>
              <w:color w:val="003283" w:themeColor="text2"/>
              <w:lang w:val="en-GB"/>
            </w:rPr>
            <w:t xml:space="preserve">Import </w:t>
          </w:r>
          <w:r w:rsidR="0078228F">
            <w:rPr>
              <w:color w:val="003283" w:themeColor="text2"/>
              <w:lang w:val="en-GB"/>
            </w:rPr>
            <w:t xml:space="preserve">shall be conducted </w:t>
          </w:r>
          <w:r w:rsidRPr="007D32B7">
            <w:rPr>
              <w:color w:val="003283" w:themeColor="text2"/>
              <w:lang w:val="en-GB"/>
            </w:rPr>
            <w:t xml:space="preserve">by the Supplier and the </w:t>
          </w:r>
          <w:r w:rsidR="00C0073B">
            <w:rPr>
              <w:color w:val="003283" w:themeColor="text2"/>
              <w:lang w:val="en-GB"/>
            </w:rPr>
            <w:t>Medicine</w:t>
          </w:r>
          <w:r w:rsidRPr="007D32B7">
            <w:rPr>
              <w:color w:val="003283" w:themeColor="text2"/>
              <w:lang w:val="en-GB"/>
            </w:rPr>
            <w:t xml:space="preserve"> is to be delivered directly to the Hospital Pharmacy Enterprise, cf. Appendix 4.</w:t>
          </w:r>
        </w:p>
        <w:p w14:paraId="25FD1864" w14:textId="153A8F8F" w:rsidR="005023E2" w:rsidRPr="007D32B7" w:rsidRDefault="006240DA" w:rsidP="005023E2">
          <w:pPr>
            <w:rPr>
              <w:color w:val="003283" w:themeColor="text2"/>
              <w:lang w:val="en-GB"/>
            </w:rPr>
          </w:pPr>
          <w:r w:rsidRPr="007D32B7">
            <w:rPr>
              <w:color w:val="003283" w:themeColor="text2"/>
              <w:lang w:val="en-GB"/>
            </w:rPr>
            <w:t xml:space="preserve">Import </w:t>
          </w:r>
          <w:r w:rsidR="0078228F">
            <w:rPr>
              <w:color w:val="003283" w:themeColor="text2"/>
              <w:lang w:val="en-GB"/>
            </w:rPr>
            <w:t xml:space="preserve">shall be conducted </w:t>
          </w:r>
          <w:r w:rsidRPr="007D32B7">
            <w:rPr>
              <w:color w:val="003283" w:themeColor="text2"/>
              <w:lang w:val="en-GB"/>
            </w:rPr>
            <w:t>by the Hospital Pharmacy Enterprise, cf. Appendix 4.</w:t>
          </w:r>
        </w:p>
        <w:p w14:paraId="799D7104" w14:textId="0B2DBD1C" w:rsidR="005023E2" w:rsidRPr="007D32B7" w:rsidRDefault="00141EB7" w:rsidP="005023E2">
          <w:pPr>
            <w:pStyle w:val="Overskrift3"/>
            <w:rPr>
              <w:lang w:val="en-GB"/>
            </w:rPr>
          </w:pPr>
          <w:bookmarkStart w:id="25" w:name="_Toc84505498"/>
          <w:r w:rsidRPr="007D32B7">
            <w:rPr>
              <w:lang w:val="en-GB"/>
            </w:rPr>
            <w:t>Commercial packages</w:t>
          </w:r>
          <w:bookmarkEnd w:id="25"/>
        </w:p>
        <w:p w14:paraId="2805AB9A" w14:textId="25C646D3" w:rsidR="005023E2" w:rsidRPr="007D32B7" w:rsidRDefault="006240DA" w:rsidP="005023E2">
          <w:pPr>
            <w:rPr>
              <w:lang w:val="en-GB"/>
            </w:rPr>
          </w:pPr>
          <w:r w:rsidRPr="007D32B7">
            <w:rPr>
              <w:lang w:val="en-GB"/>
            </w:rPr>
            <w:t xml:space="preserve">The </w:t>
          </w:r>
          <w:r w:rsidR="00C27CB4">
            <w:rPr>
              <w:lang w:val="en-GB"/>
            </w:rPr>
            <w:t>medicine</w:t>
          </w:r>
          <w:r w:rsidRPr="007D32B7">
            <w:rPr>
              <w:lang w:val="en-GB"/>
            </w:rPr>
            <w:t xml:space="preserve"> shall be delivered to the Wholesaler(s)</w:t>
          </w:r>
          <w:r w:rsidR="004E462F" w:rsidRPr="007D32B7">
            <w:rPr>
              <w:lang w:val="en-GB"/>
            </w:rPr>
            <w:t xml:space="preserve">, </w:t>
          </w:r>
          <w:r w:rsidRPr="007D32B7">
            <w:rPr>
              <w:lang w:val="en-GB"/>
            </w:rPr>
            <w:t xml:space="preserve">at current time Alliance Healthcare Norge AS, </w:t>
          </w:r>
          <w:proofErr w:type="spellStart"/>
          <w:r w:rsidRPr="007D32B7">
            <w:rPr>
              <w:lang w:val="en-GB"/>
            </w:rPr>
            <w:t>Langhus</w:t>
          </w:r>
          <w:proofErr w:type="spellEnd"/>
          <w:r w:rsidRPr="007D32B7">
            <w:rPr>
              <w:lang w:val="en-GB"/>
            </w:rPr>
            <w:t xml:space="preserve">. </w:t>
          </w:r>
        </w:p>
        <w:p w14:paraId="7C95043D" w14:textId="4BB91143" w:rsidR="005023E2" w:rsidRPr="007D32B7" w:rsidRDefault="00141EB7" w:rsidP="005023E2">
          <w:pPr>
            <w:pStyle w:val="Overskrift2"/>
            <w:rPr>
              <w:lang w:val="en-GB"/>
            </w:rPr>
          </w:pPr>
          <w:bookmarkStart w:id="26" w:name="_Toc84505499"/>
          <w:r w:rsidRPr="007D32B7">
            <w:rPr>
              <w:lang w:val="en-GB"/>
            </w:rPr>
            <w:t>Lead time</w:t>
          </w:r>
          <w:bookmarkEnd w:id="26"/>
        </w:p>
        <w:p w14:paraId="7BD09B6E" w14:textId="2369B3E0" w:rsidR="005023E2" w:rsidRPr="007D32B7" w:rsidRDefault="00141EB7" w:rsidP="005023E2">
          <w:pPr>
            <w:pStyle w:val="Overskrift3"/>
            <w:rPr>
              <w:lang w:val="en-GB"/>
            </w:rPr>
          </w:pPr>
          <w:bookmarkStart w:id="27" w:name="_Toc84505500"/>
          <w:r w:rsidRPr="007D32B7">
            <w:rPr>
              <w:lang w:val="en-GB"/>
            </w:rPr>
            <w:t>Non-commercial packages</w:t>
          </w:r>
          <w:bookmarkEnd w:id="27"/>
          <w:r w:rsidR="005023E2" w:rsidRPr="007D32B7">
            <w:rPr>
              <w:lang w:val="en-GB"/>
            </w:rPr>
            <w:t xml:space="preserve"> </w:t>
          </w:r>
        </w:p>
        <w:p w14:paraId="0CE7D428" w14:textId="4297DD33" w:rsidR="005023E2" w:rsidRPr="007D32B7" w:rsidRDefault="006240DA" w:rsidP="005023E2">
          <w:pPr>
            <w:rPr>
              <w:lang w:val="en-GB"/>
            </w:rPr>
          </w:pPr>
          <w:r w:rsidRPr="007D32B7">
            <w:rPr>
              <w:lang w:val="en-GB"/>
            </w:rPr>
            <w:t xml:space="preserve">The </w:t>
          </w:r>
          <w:r w:rsidR="00C27CB4">
            <w:rPr>
              <w:lang w:val="en-GB"/>
            </w:rPr>
            <w:t>medicine</w:t>
          </w:r>
          <w:r w:rsidRPr="007D32B7">
            <w:rPr>
              <w:lang w:val="en-GB"/>
            </w:rPr>
            <w:t xml:space="preserve"> shall be delivered </w:t>
          </w:r>
          <w:r w:rsidR="00B92FC2" w:rsidRPr="007D32B7">
            <w:rPr>
              <w:lang w:val="en-GB"/>
            </w:rPr>
            <w:t xml:space="preserve">not later than </w:t>
          </w:r>
          <w:r w:rsidRPr="007D32B7">
            <w:rPr>
              <w:lang w:val="en-GB"/>
            </w:rPr>
            <w:t xml:space="preserve">14 days after </w:t>
          </w:r>
          <w:r w:rsidR="00B92FC2" w:rsidRPr="007D32B7">
            <w:rPr>
              <w:lang w:val="en-GB"/>
            </w:rPr>
            <w:t xml:space="preserve">the Customer has made an </w:t>
          </w:r>
          <w:r w:rsidRPr="007D32B7">
            <w:rPr>
              <w:lang w:val="en-GB"/>
            </w:rPr>
            <w:t xml:space="preserve">order, unless otherwise is </w:t>
          </w:r>
          <w:r w:rsidR="00B92FC2" w:rsidRPr="007D32B7">
            <w:rPr>
              <w:lang w:val="en-GB"/>
            </w:rPr>
            <w:t>agreed upon and specified in the Treatment Agreement and Appendix 4.</w:t>
          </w:r>
        </w:p>
        <w:p w14:paraId="34C2CC7D" w14:textId="79629CE7" w:rsidR="005023E2" w:rsidRPr="007D32B7" w:rsidRDefault="00141EB7" w:rsidP="005023E2">
          <w:pPr>
            <w:pStyle w:val="Overskrift3"/>
            <w:rPr>
              <w:lang w:val="en-GB"/>
            </w:rPr>
          </w:pPr>
          <w:bookmarkStart w:id="28" w:name="_Toc84505501"/>
          <w:r w:rsidRPr="007D32B7">
            <w:rPr>
              <w:lang w:val="en-GB"/>
            </w:rPr>
            <w:t>Commercial packages</w:t>
          </w:r>
          <w:bookmarkEnd w:id="28"/>
        </w:p>
        <w:p w14:paraId="302B959A" w14:textId="3605DC2F" w:rsidR="005023E2" w:rsidRPr="007D32B7" w:rsidRDefault="00B92FC2" w:rsidP="005023E2">
          <w:pPr>
            <w:rPr>
              <w:lang w:val="en-GB"/>
            </w:rPr>
          </w:pPr>
          <w:proofErr w:type="gramStart"/>
          <w:r w:rsidRPr="007D32B7">
            <w:rPr>
              <w:lang w:val="en-GB"/>
            </w:rPr>
            <w:t>The Suppliers hall</w:t>
          </w:r>
          <w:proofErr w:type="gramEnd"/>
          <w:r w:rsidRPr="007D32B7">
            <w:rPr>
              <w:lang w:val="en-GB"/>
            </w:rPr>
            <w:t xml:space="preserve"> adhere to a lead time (the time from a received order until delivery is completed) of maximum five (5) days, unless otherwise is agreed upon.</w:t>
          </w:r>
          <w:r w:rsidR="005023E2" w:rsidRPr="007D32B7">
            <w:rPr>
              <w:lang w:val="en-GB"/>
            </w:rPr>
            <w:t xml:space="preserve"> </w:t>
          </w:r>
        </w:p>
        <w:p w14:paraId="131705A5" w14:textId="4E3EF575" w:rsidR="005023E2" w:rsidRPr="007D32B7" w:rsidRDefault="00141EB7" w:rsidP="005023E2">
          <w:pPr>
            <w:pStyle w:val="Overskrift2"/>
            <w:rPr>
              <w:lang w:val="en-GB"/>
            </w:rPr>
          </w:pPr>
          <w:bookmarkStart w:id="29" w:name="_Toc84505502"/>
          <w:r w:rsidRPr="007D32B7">
            <w:rPr>
              <w:lang w:val="en-GB"/>
            </w:rPr>
            <w:t>Delivery</w:t>
          </w:r>
          <w:r w:rsidR="002339BA" w:rsidRPr="007D32B7">
            <w:rPr>
              <w:lang w:val="en-GB"/>
            </w:rPr>
            <w:t xml:space="preserve"> deviations</w:t>
          </w:r>
          <w:bookmarkEnd w:id="29"/>
        </w:p>
        <w:p w14:paraId="75405677" w14:textId="5D14CF83" w:rsidR="005023E2" w:rsidRPr="007D32B7" w:rsidRDefault="00141EB7" w:rsidP="005023E2">
          <w:pPr>
            <w:pStyle w:val="Overskrift3"/>
            <w:rPr>
              <w:lang w:val="en-GB"/>
            </w:rPr>
          </w:pPr>
          <w:bookmarkStart w:id="30" w:name="_Toc84505503"/>
          <w:r w:rsidRPr="007D32B7">
            <w:rPr>
              <w:lang w:val="en-GB"/>
            </w:rPr>
            <w:t>Non-commercial packages</w:t>
          </w:r>
          <w:bookmarkEnd w:id="30"/>
          <w:r w:rsidR="005023E2" w:rsidRPr="007D32B7">
            <w:rPr>
              <w:lang w:val="en-GB"/>
            </w:rPr>
            <w:t xml:space="preserve"> </w:t>
          </w:r>
        </w:p>
        <w:p w14:paraId="40421708" w14:textId="2BBA1F1C" w:rsidR="005023E2" w:rsidRPr="007D32B7" w:rsidRDefault="00B92FC2" w:rsidP="005023E2">
          <w:pPr>
            <w:rPr>
              <w:lang w:val="en-GB"/>
            </w:rPr>
          </w:pPr>
          <w:r w:rsidRPr="007D32B7">
            <w:rPr>
              <w:lang w:val="en-GB"/>
            </w:rPr>
            <w:t xml:space="preserve">The Supplier shall notify the Hospital Pharmacy Enterprise as soon as possible if a delivery cannot take place in accordance with the agreed delivery time. </w:t>
          </w:r>
        </w:p>
        <w:p w14:paraId="427A54DD" w14:textId="3B41EECE" w:rsidR="005023E2" w:rsidRPr="007D32B7" w:rsidRDefault="00141EB7" w:rsidP="005023E2">
          <w:pPr>
            <w:pStyle w:val="Overskrift3"/>
            <w:rPr>
              <w:lang w:val="en-GB"/>
            </w:rPr>
          </w:pPr>
          <w:bookmarkStart w:id="31" w:name="_Toc84505504"/>
          <w:r w:rsidRPr="007D32B7">
            <w:rPr>
              <w:lang w:val="en-GB"/>
            </w:rPr>
            <w:t>Commercial packages</w:t>
          </w:r>
          <w:bookmarkEnd w:id="31"/>
        </w:p>
        <w:p w14:paraId="6A167CA5" w14:textId="5DE9A73D" w:rsidR="005023E2" w:rsidRPr="007D32B7" w:rsidRDefault="00EC2E34" w:rsidP="005023E2">
          <w:pPr>
            <w:rPr>
              <w:lang w:val="en-GB"/>
            </w:rPr>
          </w:pPr>
          <w:r w:rsidRPr="007D32B7">
            <w:rPr>
              <w:lang w:val="en-GB"/>
            </w:rPr>
            <w:t xml:space="preserve">In the event of delayed or non-delivery, the </w:t>
          </w:r>
          <w:proofErr w:type="gramStart"/>
          <w:r w:rsidRPr="007D32B7">
            <w:rPr>
              <w:lang w:val="en-GB"/>
            </w:rPr>
            <w:t>Suppliers hall</w:t>
          </w:r>
          <w:proofErr w:type="gramEnd"/>
          <w:r w:rsidRPr="007D32B7">
            <w:rPr>
              <w:lang w:val="en-GB"/>
            </w:rPr>
            <w:t xml:space="preserve"> immediately notify the Hospital Pharmacy Enterprise, the Norwegian Medicines Agency, and the Contract Manager. This also applies to incidents that could potentially lead to future deviations in delivery</w:t>
          </w:r>
          <w:r w:rsidR="005023E2" w:rsidRPr="007D32B7">
            <w:rPr>
              <w:lang w:val="en-GB"/>
            </w:rPr>
            <w:t xml:space="preserve">. </w:t>
          </w:r>
          <w:r w:rsidRPr="007D32B7">
            <w:rPr>
              <w:lang w:val="en-GB"/>
            </w:rPr>
            <w:t xml:space="preserve">The information shall contain the reason for the deviation, what measures are taken, expected delivery time and quantity per item number. </w:t>
          </w:r>
          <w:r w:rsidR="00954F09" w:rsidRPr="007D32B7">
            <w:rPr>
              <w:lang w:val="en-GB"/>
            </w:rPr>
            <w:t>The c</w:t>
          </w:r>
          <w:r w:rsidRPr="007D32B7">
            <w:rPr>
              <w:lang w:val="en-GB"/>
            </w:rPr>
            <w:t xml:space="preserve">ontact information is set out in Appendix 2. </w:t>
          </w:r>
        </w:p>
        <w:p w14:paraId="7BB8C863" w14:textId="67C1AA46" w:rsidR="005023E2" w:rsidRPr="007D32B7" w:rsidRDefault="00EC2E34" w:rsidP="005023E2">
          <w:pPr>
            <w:rPr>
              <w:lang w:val="en-GB"/>
            </w:rPr>
          </w:pPr>
          <w:r w:rsidRPr="007D32B7">
            <w:rPr>
              <w:lang w:val="en-GB"/>
            </w:rPr>
            <w:t xml:space="preserve">In the event of a delay, following an agreed transition to commercial packages, the Contract Manager may demand daily fines and compensation from the Supplier, cf. </w:t>
          </w:r>
          <w:r w:rsidR="009A1434" w:rsidRPr="007D32B7">
            <w:rPr>
              <w:lang w:val="en-GB"/>
            </w:rPr>
            <w:t>S</w:t>
          </w:r>
          <w:r w:rsidRPr="007D32B7">
            <w:rPr>
              <w:lang w:val="en-GB"/>
            </w:rPr>
            <w:t xml:space="preserve">ection 10. </w:t>
          </w:r>
        </w:p>
        <w:p w14:paraId="7AEC873B" w14:textId="33C6BE50" w:rsidR="005023E2" w:rsidRPr="007D32B7" w:rsidRDefault="00EC2E34" w:rsidP="005023E2">
          <w:pPr>
            <w:rPr>
              <w:lang w:val="en-GB"/>
            </w:rPr>
          </w:pPr>
          <w:r w:rsidRPr="007D32B7">
            <w:rPr>
              <w:lang w:val="en-GB"/>
            </w:rPr>
            <w:t>If a delay results in the product not being able to be used within the agree</w:t>
          </w:r>
          <w:r w:rsidR="00954F09" w:rsidRPr="007D32B7">
            <w:rPr>
              <w:lang w:val="en-GB"/>
            </w:rPr>
            <w:t>d</w:t>
          </w:r>
          <w:r w:rsidRPr="007D32B7">
            <w:rPr>
              <w:lang w:val="en-GB"/>
            </w:rPr>
            <w:t xml:space="preserve"> period of use, the Customer / Wholesaler(s) may cancel the </w:t>
          </w:r>
          <w:r w:rsidR="0078228F">
            <w:rPr>
              <w:lang w:val="en-GB"/>
            </w:rPr>
            <w:t>order (</w:t>
          </w:r>
          <w:r w:rsidRPr="007D32B7">
            <w:rPr>
              <w:lang w:val="en-GB"/>
            </w:rPr>
            <w:t>call</w:t>
          </w:r>
          <w:r w:rsidR="0078228F">
            <w:rPr>
              <w:lang w:val="en-GB"/>
            </w:rPr>
            <w:t xml:space="preserve"> </w:t>
          </w:r>
          <w:r w:rsidRPr="007D32B7">
            <w:rPr>
              <w:lang w:val="en-GB"/>
            </w:rPr>
            <w:t>off</w:t>
          </w:r>
          <w:r w:rsidR="0078228F">
            <w:rPr>
              <w:lang w:val="en-GB"/>
            </w:rPr>
            <w:t>)</w:t>
          </w:r>
          <w:r w:rsidRPr="007D32B7">
            <w:rPr>
              <w:lang w:val="en-GB"/>
            </w:rPr>
            <w:t>. This also applies to a notified delay</w:t>
          </w:r>
          <w:r w:rsidR="005023E2" w:rsidRPr="007D32B7">
            <w:rPr>
              <w:lang w:val="en-GB"/>
            </w:rPr>
            <w:t xml:space="preserve"> </w:t>
          </w:r>
          <w:r w:rsidR="00094568" w:rsidRPr="007D32B7">
            <w:rPr>
              <w:lang w:val="en-GB"/>
            </w:rPr>
            <w:t>in</w:t>
          </w:r>
          <w:r w:rsidRPr="007D32B7">
            <w:rPr>
              <w:lang w:val="en-GB"/>
            </w:rPr>
            <w:t xml:space="preserve"> the first paragraph. </w:t>
          </w:r>
        </w:p>
        <w:p w14:paraId="5F0CD9A5" w14:textId="3E948BBE" w:rsidR="005023E2" w:rsidRPr="007D32B7" w:rsidRDefault="00BF68D6" w:rsidP="005023E2">
          <w:pPr>
            <w:pStyle w:val="Overskrift1"/>
            <w:rPr>
              <w:lang w:val="en-GB"/>
            </w:rPr>
          </w:pPr>
          <w:bookmarkStart w:id="32" w:name="_Toc84505505"/>
          <w:r w:rsidRPr="007D32B7">
            <w:rPr>
              <w:lang w:val="en-GB"/>
            </w:rPr>
            <w:t>Customer</w:t>
          </w:r>
          <w:bookmarkEnd w:id="32"/>
          <w:r w:rsidR="00FF5A0E">
            <w:rPr>
              <w:lang w:val="en-GB"/>
            </w:rPr>
            <w:t xml:space="preserve"> obligations</w:t>
          </w:r>
        </w:p>
        <w:p w14:paraId="553322EC" w14:textId="77777777" w:rsidR="00E412C6" w:rsidRPr="00A04FE5" w:rsidRDefault="00E412C6" w:rsidP="00E412C6">
          <w:pPr>
            <w:rPr>
              <w:lang w:val="en-GB"/>
            </w:rPr>
          </w:pPr>
          <w:r w:rsidRPr="00A04FE5">
            <w:rPr>
              <w:rFonts w:ascii="Calibri" w:eastAsia="Calibri" w:hAnsi="Calibri" w:cs="Calibri"/>
              <w:bdr w:val="nil"/>
              <w:lang w:val="en-GB"/>
            </w:rPr>
            <w:t>The Customer shall provide reasonable and necessary participation so that the Supplier is able to fulfil its obligations under the Agreement.</w:t>
          </w:r>
        </w:p>
        <w:p w14:paraId="0B06687C" w14:textId="570DD17B" w:rsidR="005023E2" w:rsidRPr="007D32B7" w:rsidRDefault="00036BCA" w:rsidP="005023E2">
          <w:pPr>
            <w:rPr>
              <w:lang w:val="en-GB"/>
            </w:rPr>
          </w:pPr>
          <w:r w:rsidRPr="007D32B7">
            <w:rPr>
              <w:lang w:val="en-GB"/>
            </w:rPr>
            <w:t xml:space="preserve">The Customer (the responsible clinician) must apply for approval from the Supplier and adhere to regulatory requirements (receive approval exemption from the Norwegian Medicines Agency) </w:t>
          </w:r>
          <w:r w:rsidRPr="007D32B7">
            <w:rPr>
              <w:lang w:val="en-GB"/>
            </w:rPr>
            <w:lastRenderedPageBreak/>
            <w:t xml:space="preserve">before starting treatment for any given patient. The Customer (the responsible clinician) have the sole responsibility for the medical treatment of patients and for all use of the </w:t>
          </w:r>
          <w:r w:rsidR="00C27CB4">
            <w:rPr>
              <w:lang w:val="en-GB"/>
            </w:rPr>
            <w:t>medicine</w:t>
          </w:r>
          <w:r w:rsidRPr="007D32B7">
            <w:rPr>
              <w:lang w:val="en-GB"/>
            </w:rPr>
            <w:t xml:space="preserve">. </w:t>
          </w:r>
        </w:p>
        <w:p w14:paraId="0FE312D9" w14:textId="181A52EC" w:rsidR="005023E2" w:rsidRPr="007D32B7" w:rsidRDefault="00036BCA" w:rsidP="005023E2">
          <w:pPr>
            <w:rPr>
              <w:lang w:val="en-GB"/>
            </w:rPr>
          </w:pPr>
          <w:r w:rsidRPr="007D32B7">
            <w:rPr>
              <w:lang w:val="en-GB"/>
            </w:rPr>
            <w:t xml:space="preserve">The Customer shall not use, produce or in other ways make use of the </w:t>
          </w:r>
          <w:r w:rsidR="00C27CB4">
            <w:rPr>
              <w:lang w:val="en-GB"/>
            </w:rPr>
            <w:t>medicine</w:t>
          </w:r>
          <w:r w:rsidRPr="007D32B7">
            <w:rPr>
              <w:lang w:val="en-GB"/>
            </w:rPr>
            <w:t xml:space="preserve"> before the Supplier has given the Customer the necessary training / information related to the </w:t>
          </w:r>
          <w:r w:rsidR="00C27CB4">
            <w:rPr>
              <w:lang w:val="en-GB"/>
            </w:rPr>
            <w:t>medicine</w:t>
          </w:r>
          <w:r w:rsidRPr="007D32B7">
            <w:rPr>
              <w:lang w:val="en-GB"/>
            </w:rPr>
            <w:t>, cf. 8.11.</w:t>
          </w:r>
        </w:p>
        <w:p w14:paraId="1556D258" w14:textId="44EBDBCF" w:rsidR="005023E2" w:rsidRPr="007D32B7" w:rsidRDefault="00036BCA" w:rsidP="005023E2">
          <w:pPr>
            <w:rPr>
              <w:lang w:val="en-GB"/>
            </w:rPr>
          </w:pPr>
          <w:r w:rsidRPr="007D32B7">
            <w:rPr>
              <w:lang w:val="en-GB"/>
            </w:rPr>
            <w:t>The Customer shall keep the Supplier informed of any side effects</w:t>
          </w:r>
          <w:r w:rsidR="008D3031" w:rsidRPr="007D32B7">
            <w:rPr>
              <w:lang w:val="en-GB"/>
            </w:rPr>
            <w:t xml:space="preserve"> during use, as well as inform the Supplier as soon as possible about discontinuation of treatments. This must be viewed in context of the type of </w:t>
          </w:r>
          <w:r w:rsidR="00C27CB4">
            <w:rPr>
              <w:lang w:val="en-GB"/>
            </w:rPr>
            <w:t>medicine</w:t>
          </w:r>
          <w:r w:rsidR="008D3031" w:rsidRPr="007D32B7">
            <w:rPr>
              <w:lang w:val="en-GB"/>
            </w:rPr>
            <w:t xml:space="preserve"> and the Treatment Agreement. </w:t>
          </w:r>
        </w:p>
        <w:p w14:paraId="3ED046B2" w14:textId="275C7742" w:rsidR="005023E2" w:rsidRPr="007D32B7" w:rsidRDefault="008D3031" w:rsidP="005023E2">
          <w:pPr>
            <w:rPr>
              <w:lang w:val="en-GB"/>
            </w:rPr>
          </w:pPr>
          <w:r w:rsidRPr="007D32B7">
            <w:rPr>
              <w:lang w:val="en-GB"/>
            </w:rPr>
            <w:t xml:space="preserve">The Customer shall use the </w:t>
          </w:r>
          <w:r w:rsidR="00C27CB4">
            <w:rPr>
              <w:lang w:val="en-GB"/>
            </w:rPr>
            <w:t>medicine</w:t>
          </w:r>
          <w:r w:rsidRPr="007D32B7">
            <w:rPr>
              <w:lang w:val="en-GB"/>
            </w:rPr>
            <w:t xml:space="preserve"> solely to treat patients that are included in a Treatment Agreement.</w:t>
          </w:r>
          <w:r w:rsidR="005023E2" w:rsidRPr="007D32B7">
            <w:rPr>
              <w:lang w:val="en-GB"/>
            </w:rPr>
            <w:t xml:space="preserve"> </w:t>
          </w:r>
        </w:p>
        <w:p w14:paraId="5734F481" w14:textId="41145268" w:rsidR="005023E2" w:rsidRPr="007D32B7" w:rsidRDefault="008D3031" w:rsidP="005023E2">
          <w:pPr>
            <w:rPr>
              <w:lang w:val="en-GB"/>
            </w:rPr>
          </w:pPr>
          <w:r w:rsidRPr="007D32B7">
            <w:rPr>
              <w:lang w:val="en-GB"/>
            </w:rPr>
            <w:t xml:space="preserve">The Contracting Authorities undertakes to follow up a </w:t>
          </w:r>
          <w:proofErr w:type="gramStart"/>
          <w:r w:rsidRPr="007D32B7">
            <w:rPr>
              <w:lang w:val="en-GB"/>
            </w:rPr>
            <w:t>Customer</w:t>
          </w:r>
          <w:proofErr w:type="gramEnd"/>
          <w:r w:rsidRPr="007D32B7">
            <w:rPr>
              <w:lang w:val="en-GB"/>
            </w:rPr>
            <w:t xml:space="preserve"> in breach of a Treatment Agreement. </w:t>
          </w:r>
          <w:r w:rsidR="000353D5" w:rsidRPr="007D32B7">
            <w:rPr>
              <w:lang w:val="en-GB"/>
            </w:rPr>
            <w:t>This will be done by the Contract Manager.</w:t>
          </w:r>
        </w:p>
        <w:p w14:paraId="2594CA89" w14:textId="4684B890" w:rsidR="005023E2" w:rsidRPr="007D32B7" w:rsidRDefault="00BF68D6" w:rsidP="005023E2">
          <w:pPr>
            <w:pStyle w:val="Overskrift1"/>
            <w:rPr>
              <w:lang w:val="en-GB"/>
            </w:rPr>
          </w:pPr>
          <w:bookmarkStart w:id="33" w:name="_Toc84505506"/>
          <w:r w:rsidRPr="007D32B7">
            <w:rPr>
              <w:lang w:val="en-GB"/>
            </w:rPr>
            <w:t>Supplier</w:t>
          </w:r>
          <w:bookmarkEnd w:id="33"/>
          <w:r w:rsidR="00C82336">
            <w:rPr>
              <w:lang w:val="en-GB"/>
            </w:rPr>
            <w:t xml:space="preserve"> obligations</w:t>
          </w:r>
        </w:p>
        <w:p w14:paraId="582AC328" w14:textId="4EE9F671" w:rsidR="005023E2" w:rsidRPr="007D32B7" w:rsidRDefault="003B66A4" w:rsidP="005023E2">
          <w:pPr>
            <w:pStyle w:val="Overskrift2"/>
            <w:rPr>
              <w:lang w:val="en-GB"/>
            </w:rPr>
          </w:pPr>
          <w:bookmarkStart w:id="34" w:name="_Toc84505507"/>
          <w:r w:rsidRPr="007D32B7">
            <w:rPr>
              <w:lang w:val="en-GB"/>
            </w:rPr>
            <w:t>Treatment Agreement</w:t>
          </w:r>
          <w:bookmarkEnd w:id="34"/>
        </w:p>
        <w:p w14:paraId="7B8DCA1E" w14:textId="4C443387" w:rsidR="005023E2" w:rsidRPr="007D32B7" w:rsidRDefault="000353D5" w:rsidP="005023E2">
          <w:pPr>
            <w:rPr>
              <w:lang w:val="en-GB"/>
            </w:rPr>
          </w:pPr>
          <w:r w:rsidRPr="007D32B7">
            <w:rPr>
              <w:lang w:val="en-GB"/>
            </w:rPr>
            <w:t xml:space="preserve">The Supplier is responsible for entering into a Treatment Agreement with the Hospital department treating the patient. The Treatment Agreement shall contain details with regards to the treatment (ordering procedures, contact information and so forth). The Treatment Agreement shall be archived by both the Supplier and the Customer. The Supplier is responsible for providing a copy to the Contract Manager. </w:t>
          </w:r>
        </w:p>
        <w:p w14:paraId="098FD305" w14:textId="2E8456DC" w:rsidR="005023E2" w:rsidRPr="007D32B7" w:rsidRDefault="003B66A4" w:rsidP="005023E2">
          <w:pPr>
            <w:pStyle w:val="Overskrift2"/>
            <w:rPr>
              <w:lang w:val="en-GB"/>
            </w:rPr>
          </w:pPr>
          <w:bookmarkStart w:id="35" w:name="_Toc84505508"/>
          <w:r w:rsidRPr="007D32B7">
            <w:rPr>
              <w:lang w:val="en-GB"/>
            </w:rPr>
            <w:t>Notice of switch to commercial packages</w:t>
          </w:r>
          <w:bookmarkEnd w:id="35"/>
          <w:r w:rsidRPr="007D32B7">
            <w:rPr>
              <w:lang w:val="en-GB"/>
            </w:rPr>
            <w:t xml:space="preserve"> </w:t>
          </w:r>
        </w:p>
        <w:p w14:paraId="6D9F0C81" w14:textId="2604F397" w:rsidR="005023E2" w:rsidRPr="007D32B7" w:rsidRDefault="002928AF" w:rsidP="005023E2">
          <w:pPr>
            <w:rPr>
              <w:lang w:val="en-GB"/>
            </w:rPr>
          </w:pPr>
          <w:r w:rsidRPr="007D32B7">
            <w:rPr>
              <w:lang w:val="en-GB"/>
            </w:rPr>
            <w:t xml:space="preserve">The Supplier undertakes to notify the Contract Manager of a switch to commercial packages no later than six (6) weeks before transitioning to delivery of commercial packages. </w:t>
          </w:r>
        </w:p>
        <w:p w14:paraId="09AF98B8" w14:textId="6BDFB213" w:rsidR="005023E2" w:rsidRPr="007D32B7" w:rsidRDefault="00BF68D6" w:rsidP="005023E2">
          <w:pPr>
            <w:pStyle w:val="Overskrift2"/>
            <w:rPr>
              <w:lang w:val="en-GB"/>
            </w:rPr>
          </w:pPr>
          <w:bookmarkStart w:id="36" w:name="_Toc84505509"/>
          <w:r w:rsidRPr="007D32B7">
            <w:rPr>
              <w:lang w:val="en-GB"/>
            </w:rPr>
            <w:t>Routine</w:t>
          </w:r>
          <w:r w:rsidR="00CB7D8C" w:rsidRPr="007D32B7">
            <w:rPr>
              <w:lang w:val="en-GB"/>
            </w:rPr>
            <w:t xml:space="preserve"> in case of</w:t>
          </w:r>
          <w:r w:rsidRPr="007D32B7">
            <w:rPr>
              <w:lang w:val="en-GB"/>
            </w:rPr>
            <w:t xml:space="preserve"> Product Recall</w:t>
          </w:r>
          <w:bookmarkEnd w:id="36"/>
          <w:r w:rsidRPr="007D32B7">
            <w:rPr>
              <w:lang w:val="en-GB"/>
            </w:rPr>
            <w:t xml:space="preserve"> </w:t>
          </w:r>
        </w:p>
        <w:p w14:paraId="30827508" w14:textId="10DBBABD" w:rsidR="005023E2" w:rsidRPr="007D32B7" w:rsidRDefault="002928AF" w:rsidP="005023E2">
          <w:pPr>
            <w:rPr>
              <w:lang w:val="en-GB"/>
            </w:rPr>
          </w:pPr>
          <w:r w:rsidRPr="007D32B7">
            <w:rPr>
              <w:lang w:val="en-GB"/>
            </w:rPr>
            <w:t xml:space="preserve">The Supplier undertakes to have routines for </w:t>
          </w:r>
          <w:r w:rsidR="00C27CB4">
            <w:rPr>
              <w:lang w:val="en-GB"/>
            </w:rPr>
            <w:t>medicine</w:t>
          </w:r>
          <w:r w:rsidRPr="007D32B7">
            <w:rPr>
              <w:lang w:val="en-GB"/>
            </w:rPr>
            <w:t xml:space="preserve"> recall in the case that the </w:t>
          </w:r>
          <w:r w:rsidR="00C27CB4">
            <w:rPr>
              <w:lang w:val="en-GB"/>
            </w:rPr>
            <w:t>medicine</w:t>
          </w:r>
          <w:r w:rsidRPr="007D32B7">
            <w:rPr>
              <w:lang w:val="en-GB"/>
            </w:rPr>
            <w:t xml:space="preserve"> / a batch of the </w:t>
          </w:r>
          <w:r w:rsidR="00C27CB4">
            <w:rPr>
              <w:lang w:val="en-GB"/>
            </w:rPr>
            <w:t>medicine</w:t>
          </w:r>
          <w:r w:rsidRPr="007D32B7">
            <w:rPr>
              <w:lang w:val="en-GB"/>
            </w:rPr>
            <w:t xml:space="preserve"> is not suitable for intended use. </w:t>
          </w:r>
        </w:p>
        <w:p w14:paraId="17D07180" w14:textId="2A3ACC48" w:rsidR="005023E2" w:rsidRPr="007D32B7" w:rsidRDefault="00BF68D6" w:rsidP="005023E2">
          <w:pPr>
            <w:pStyle w:val="Overskrift2"/>
            <w:rPr>
              <w:lang w:val="en-GB"/>
            </w:rPr>
          </w:pPr>
          <w:bookmarkStart w:id="37" w:name="_Toc84505510"/>
          <w:r w:rsidRPr="007D32B7">
            <w:rPr>
              <w:lang w:val="en-GB"/>
            </w:rPr>
            <w:t>Ethical Trade</w:t>
          </w:r>
          <w:bookmarkEnd w:id="37"/>
          <w:r w:rsidRPr="007D32B7">
            <w:rPr>
              <w:lang w:val="en-GB"/>
            </w:rPr>
            <w:t xml:space="preserve"> </w:t>
          </w:r>
        </w:p>
        <w:p w14:paraId="51622E1B" w14:textId="5897A53F" w:rsidR="00D957BC" w:rsidRDefault="00D957BC" w:rsidP="005023E2">
          <w:pPr>
            <w:rPr>
              <w:lang w:val="en-GB"/>
            </w:rPr>
          </w:pPr>
          <w:r>
            <w:rPr>
              <w:lang w:val="en-GB"/>
            </w:rPr>
            <w:t xml:space="preserve">The Supplier shall respect </w:t>
          </w:r>
          <w:r w:rsidR="00555858" w:rsidRPr="00A04FE5">
            <w:rPr>
              <w:rFonts w:ascii="Calibri" w:eastAsia="Calibri" w:hAnsi="Calibri" w:cs="Calibri"/>
              <w:bdr w:val="nil"/>
              <w:lang w:val="en-GB"/>
            </w:rPr>
            <w:t>fundamental requirements relating to human rights and labour rights.</w:t>
          </w:r>
        </w:p>
        <w:p w14:paraId="7BE76350" w14:textId="4CAB51C1" w:rsidR="00FD0D3A" w:rsidRDefault="00FD0D3A" w:rsidP="005023E2">
          <w:pPr>
            <w:rPr>
              <w:lang w:val="en-GB"/>
            </w:rPr>
          </w:pPr>
          <w:r>
            <w:rPr>
              <w:lang w:val="en-GB"/>
            </w:rPr>
            <w:t xml:space="preserve">The products delivered to the Customer shall be </w:t>
          </w:r>
          <w:r w:rsidR="0057416E">
            <w:rPr>
              <w:lang w:val="en-GB"/>
            </w:rPr>
            <w:t>manufactured</w:t>
          </w:r>
          <w:r>
            <w:rPr>
              <w:lang w:val="en-GB"/>
            </w:rPr>
            <w:t xml:space="preserve"> under conditions </w:t>
          </w:r>
          <w:r w:rsidR="00693821">
            <w:rPr>
              <w:lang w:val="en-GB"/>
            </w:rPr>
            <w:t>compatible</w:t>
          </w:r>
          <w:r>
            <w:rPr>
              <w:lang w:val="en-GB"/>
            </w:rPr>
            <w:t xml:space="preserve"> with the requirements </w:t>
          </w:r>
          <w:r w:rsidR="00693821">
            <w:rPr>
              <w:lang w:val="en-GB"/>
            </w:rPr>
            <w:t>specified</w:t>
          </w:r>
          <w:r>
            <w:rPr>
              <w:lang w:val="en-GB"/>
            </w:rPr>
            <w:t xml:space="preserve"> in Appendix 5 </w:t>
          </w:r>
          <w:r w:rsidR="00693821">
            <w:rPr>
              <w:lang w:val="en-GB"/>
            </w:rPr>
            <w:t xml:space="preserve">Contractual </w:t>
          </w:r>
          <w:proofErr w:type="gramStart"/>
          <w:r w:rsidR="00693821">
            <w:rPr>
              <w:lang w:val="en-GB"/>
            </w:rPr>
            <w:t>Requirements</w:t>
          </w:r>
          <w:r w:rsidR="00685EC0">
            <w:rPr>
              <w:lang w:val="en-GB"/>
            </w:rPr>
            <w:t xml:space="preserve"> </w:t>
          </w:r>
          <w:r>
            <w:rPr>
              <w:lang w:val="en-GB"/>
            </w:rPr>
            <w:t xml:space="preserve"> for</w:t>
          </w:r>
          <w:proofErr w:type="gramEnd"/>
          <w:r>
            <w:rPr>
              <w:lang w:val="en-GB"/>
            </w:rPr>
            <w:t xml:space="preserve"> Ethical Trade. The requirements are built on</w:t>
          </w:r>
          <w:r w:rsidR="00A261AC">
            <w:rPr>
              <w:lang w:val="en-GB"/>
            </w:rPr>
            <w:t xml:space="preserve"> </w:t>
          </w:r>
          <w:r w:rsidR="000247A9">
            <w:rPr>
              <w:lang w:val="en-GB"/>
            </w:rPr>
            <w:t>the</w:t>
          </w:r>
          <w:r>
            <w:rPr>
              <w:lang w:val="en-GB"/>
            </w:rPr>
            <w:t xml:space="preserve"> UN </w:t>
          </w:r>
          <w:r w:rsidR="0052727C">
            <w:rPr>
              <w:lang w:val="en-GB"/>
            </w:rPr>
            <w:t>G</w:t>
          </w:r>
          <w:r>
            <w:rPr>
              <w:lang w:val="en-GB"/>
            </w:rPr>
            <w:t xml:space="preserve">uiding </w:t>
          </w:r>
          <w:r w:rsidR="0052727C">
            <w:rPr>
              <w:lang w:val="en-GB"/>
            </w:rPr>
            <w:t>P</w:t>
          </w:r>
          <w:r>
            <w:rPr>
              <w:lang w:val="en-GB"/>
            </w:rPr>
            <w:t xml:space="preserve">rinciples on </w:t>
          </w:r>
          <w:r w:rsidR="0052727C">
            <w:rPr>
              <w:lang w:val="en-GB"/>
            </w:rPr>
            <w:t>B</w:t>
          </w:r>
          <w:r>
            <w:rPr>
              <w:lang w:val="en-GB"/>
            </w:rPr>
            <w:t xml:space="preserve">usiness and </w:t>
          </w:r>
          <w:r w:rsidR="0052727C">
            <w:rPr>
              <w:lang w:val="en-GB"/>
            </w:rPr>
            <w:t>H</w:t>
          </w:r>
          <w:r>
            <w:rPr>
              <w:lang w:val="en-GB"/>
            </w:rPr>
            <w:t xml:space="preserve">uman </w:t>
          </w:r>
          <w:r w:rsidR="0052727C">
            <w:rPr>
              <w:lang w:val="en-GB"/>
            </w:rPr>
            <w:t>R</w:t>
          </w:r>
          <w:r>
            <w:rPr>
              <w:lang w:val="en-GB"/>
            </w:rPr>
            <w:t xml:space="preserve">ights </w:t>
          </w:r>
          <w:r w:rsidR="001F0900">
            <w:rPr>
              <w:lang w:val="en-GB"/>
            </w:rPr>
            <w:t xml:space="preserve">using </w:t>
          </w:r>
          <w:r>
            <w:rPr>
              <w:lang w:val="en-GB"/>
            </w:rPr>
            <w:t>due diligence</w:t>
          </w:r>
          <w:r w:rsidR="001F0900">
            <w:rPr>
              <w:lang w:val="en-GB"/>
            </w:rPr>
            <w:t xml:space="preserve"> as a method</w:t>
          </w:r>
          <w:r>
            <w:rPr>
              <w:lang w:val="en-GB"/>
            </w:rPr>
            <w:t>.</w:t>
          </w:r>
        </w:p>
        <w:p w14:paraId="58448E70" w14:textId="536D029F" w:rsidR="00FD0D3A" w:rsidRDefault="00FD0D3A" w:rsidP="005023E2">
          <w:pPr>
            <w:rPr>
              <w:lang w:val="en-GB"/>
            </w:rPr>
          </w:pPr>
          <w:r>
            <w:rPr>
              <w:lang w:val="en-GB"/>
            </w:rPr>
            <w:t xml:space="preserve">The requirements </w:t>
          </w:r>
          <w:r w:rsidR="001F0900">
            <w:rPr>
              <w:lang w:val="en-GB"/>
            </w:rPr>
            <w:t>specify</w:t>
          </w:r>
          <w:r>
            <w:rPr>
              <w:lang w:val="en-GB"/>
            </w:rPr>
            <w:t xml:space="preserve"> minimum standard</w:t>
          </w:r>
          <w:r w:rsidR="001F0900">
            <w:rPr>
              <w:lang w:val="en-GB"/>
            </w:rPr>
            <w:t>s</w:t>
          </w:r>
          <w:r>
            <w:rPr>
              <w:lang w:val="en-GB"/>
            </w:rPr>
            <w:t xml:space="preserve">. </w:t>
          </w:r>
          <w:r w:rsidR="001B4BEE">
            <w:rPr>
              <w:lang w:val="en-GB"/>
            </w:rPr>
            <w:t>W</w:t>
          </w:r>
          <w:r>
            <w:rPr>
              <w:lang w:val="en-GB"/>
            </w:rPr>
            <w:t xml:space="preserve">here conventions and national laws and regulations </w:t>
          </w:r>
          <w:r w:rsidR="001C0289" w:rsidRPr="00A04FE5">
            <w:rPr>
              <w:rFonts w:ascii="Calibri" w:eastAsia="Calibri" w:hAnsi="Calibri" w:cs="Calibri"/>
              <w:bdr w:val="nil"/>
              <w:lang w:val="en-GB"/>
            </w:rPr>
            <w:t>deal with the same topic, the highest standard shall always apply</w:t>
          </w:r>
          <w:r w:rsidR="00A8496D">
            <w:rPr>
              <w:lang w:val="en-GB"/>
            </w:rPr>
            <w:t xml:space="preserve">.  </w:t>
          </w:r>
          <w:r w:rsidR="00A8496D" w:rsidRPr="007D32B7">
            <w:rPr>
              <w:lang w:val="en-GB"/>
            </w:rPr>
            <w:t>If the Supplier use subcontractors</w:t>
          </w:r>
          <w:r w:rsidR="00A8496D">
            <w:rPr>
              <w:lang w:val="en-GB"/>
            </w:rPr>
            <w:t>(s)</w:t>
          </w:r>
          <w:r w:rsidR="00A8496D" w:rsidRPr="007D32B7">
            <w:rPr>
              <w:lang w:val="en-GB"/>
            </w:rPr>
            <w:t xml:space="preserve"> to </w:t>
          </w:r>
          <w:r w:rsidR="00A8496D" w:rsidRPr="0031492A">
            <w:rPr>
              <w:lang w:val="en-GB"/>
            </w:rPr>
            <w:t>fulfil</w:t>
          </w:r>
          <w:r w:rsidR="00A8496D" w:rsidRPr="007D32B7">
            <w:rPr>
              <w:lang w:val="en-GB"/>
            </w:rPr>
            <w:t xml:space="preserve"> the Framework Agreement, the Supplier is obligated to </w:t>
          </w:r>
          <w:r w:rsidR="00D452DF" w:rsidRPr="00A04FE5">
            <w:rPr>
              <w:rFonts w:ascii="Calibri" w:eastAsia="Calibri" w:hAnsi="Calibri" w:cs="Calibri"/>
              <w:bdr w:val="nil"/>
              <w:lang w:val="en-GB"/>
            </w:rPr>
            <w:t xml:space="preserve">continue and contribute to compliance with the requirements of its </w:t>
          </w:r>
          <w:proofErr w:type="gramStart"/>
          <w:r w:rsidR="00D452DF" w:rsidRPr="00A04FE5">
            <w:rPr>
              <w:rFonts w:ascii="Calibri" w:eastAsia="Calibri" w:hAnsi="Calibri" w:cs="Calibri"/>
              <w:bdr w:val="nil"/>
              <w:lang w:val="en-GB"/>
            </w:rPr>
            <w:t>subcontractor</w:t>
          </w:r>
          <w:r w:rsidR="009A481D">
            <w:rPr>
              <w:rFonts w:ascii="Calibri" w:eastAsia="Calibri" w:hAnsi="Calibri" w:cs="Calibri"/>
              <w:bdr w:val="nil"/>
              <w:lang w:val="en-GB"/>
            </w:rPr>
            <w:t>s.</w:t>
          </w:r>
          <w:r w:rsidR="00A8496D" w:rsidRPr="007D32B7">
            <w:rPr>
              <w:lang w:val="en-GB"/>
            </w:rPr>
            <w:t>.</w:t>
          </w:r>
          <w:proofErr w:type="gramEnd"/>
          <w:r w:rsidR="00A8496D" w:rsidRPr="007D32B7">
            <w:rPr>
              <w:lang w:val="en-GB"/>
            </w:rPr>
            <w:t xml:space="preserve">  </w:t>
          </w:r>
        </w:p>
        <w:p w14:paraId="6E237887" w14:textId="77777777" w:rsidR="00EB53D8" w:rsidRPr="007D32B7" w:rsidRDefault="00EB53D8" w:rsidP="005023E2">
          <w:pPr>
            <w:rPr>
              <w:lang w:val="en-GB"/>
            </w:rPr>
          </w:pPr>
        </w:p>
        <w:p w14:paraId="76D4F7C2" w14:textId="7136A318" w:rsidR="00EB53D8" w:rsidRDefault="00EB53D8" w:rsidP="005023E2">
          <w:pPr>
            <w:pStyle w:val="Overskrift2"/>
            <w:rPr>
              <w:lang w:val="en-GB"/>
            </w:rPr>
          </w:pPr>
          <w:bookmarkStart w:id="38" w:name="_Toc84505511"/>
          <w:r>
            <w:rPr>
              <w:lang w:val="en-GB"/>
            </w:rPr>
            <w:lastRenderedPageBreak/>
            <w:t xml:space="preserve">Processing of personal </w:t>
          </w:r>
          <w:r w:rsidR="004165F2">
            <w:rPr>
              <w:lang w:val="en-GB"/>
            </w:rPr>
            <w:t>data</w:t>
          </w:r>
        </w:p>
        <w:p w14:paraId="5FB2AAD1" w14:textId="77777777" w:rsidR="0004500A" w:rsidRPr="00AA6F13" w:rsidRDefault="0004500A" w:rsidP="0004500A">
          <w:pPr>
            <w:rPr>
              <w:color w:val="003283" w:themeColor="text2"/>
              <w:lang w:val="en-GB"/>
            </w:rPr>
          </w:pPr>
          <w:r w:rsidRPr="00AA6F13">
            <w:rPr>
              <w:rFonts w:ascii="Calibri" w:eastAsia="Calibri" w:hAnsi="Calibri" w:cs="Calibri"/>
              <w:color w:val="003283" w:themeColor="text2"/>
              <w:bdr w:val="nil"/>
              <w:lang w:val="en-GB"/>
            </w:rPr>
            <w:t xml:space="preserve">The Supplier functions as the Data Controller for the personal data processed in connection with the </w:t>
          </w:r>
          <w:proofErr w:type="gramStart"/>
          <w:r w:rsidRPr="00AA6F13">
            <w:rPr>
              <w:rFonts w:ascii="Calibri" w:eastAsia="Calibri" w:hAnsi="Calibri" w:cs="Calibri"/>
              <w:color w:val="003283" w:themeColor="text2"/>
              <w:bdr w:val="nil"/>
              <w:lang w:val="en-GB"/>
            </w:rPr>
            <w:t>delivery, and</w:t>
          </w:r>
          <w:proofErr w:type="gramEnd"/>
          <w:r w:rsidRPr="00AA6F13">
            <w:rPr>
              <w:rFonts w:ascii="Calibri" w:eastAsia="Calibri" w:hAnsi="Calibri" w:cs="Calibri"/>
              <w:color w:val="003283" w:themeColor="text2"/>
              <w:bdr w:val="nil"/>
              <w:lang w:val="en-GB"/>
            </w:rPr>
            <w:t xml:space="preserve"> is responsible for ensuring that measures have been implemented to ensure satisfactory information security with regard to confidentiality, integrity, availability and robustness when processing health and personal data.  </w:t>
          </w:r>
        </w:p>
        <w:p w14:paraId="64500105" w14:textId="77777777" w:rsidR="0004500A" w:rsidRPr="00AA6F13" w:rsidRDefault="0004500A" w:rsidP="0004500A">
          <w:pPr>
            <w:rPr>
              <w:color w:val="003283" w:themeColor="text2"/>
              <w:lang w:val="en-GB"/>
            </w:rPr>
          </w:pPr>
          <w:r w:rsidRPr="00AA6F13">
            <w:rPr>
              <w:rFonts w:ascii="Calibri" w:eastAsia="Calibri" w:hAnsi="Calibri" w:cs="Calibri"/>
              <w:color w:val="003283" w:themeColor="text2"/>
              <w:bdr w:val="nil"/>
              <w:lang w:val="en-GB"/>
            </w:rPr>
            <w:t xml:space="preserve">The measures shall be </w:t>
          </w:r>
          <w:proofErr w:type="gramStart"/>
          <w:r w:rsidRPr="00AA6F13">
            <w:rPr>
              <w:rFonts w:ascii="Calibri" w:eastAsia="Calibri" w:hAnsi="Calibri" w:cs="Calibri"/>
              <w:color w:val="003283" w:themeColor="text2"/>
              <w:bdr w:val="nil"/>
              <w:lang w:val="en-GB"/>
            </w:rPr>
            <w:t>documented</w:t>
          </w:r>
          <w:proofErr w:type="gramEnd"/>
          <w:r w:rsidRPr="00AA6F13">
            <w:rPr>
              <w:rFonts w:ascii="Calibri" w:eastAsia="Calibri" w:hAnsi="Calibri" w:cs="Calibri"/>
              <w:color w:val="003283" w:themeColor="text2"/>
              <w:bdr w:val="nil"/>
              <w:lang w:val="en-GB"/>
            </w:rPr>
            <w:t xml:space="preserve"> and the Customer may at any time request documentation showing that adequate and relevant measures have been implemented. In case of doubt as to whether the Supplier has a satisfactory level of information security, the Customer may demand a halt to the processing of personal data and demand that personal data previously processed be deleted if the situation is not corrected. </w:t>
          </w:r>
        </w:p>
        <w:p w14:paraId="6C4408A3" w14:textId="77777777" w:rsidR="0004500A" w:rsidRPr="00AA6F13" w:rsidRDefault="0004500A" w:rsidP="0004500A">
          <w:pPr>
            <w:rPr>
              <w:color w:val="003283" w:themeColor="text2"/>
              <w:lang w:val="en-GB"/>
            </w:rPr>
          </w:pPr>
          <w:r w:rsidRPr="00AA6F13">
            <w:rPr>
              <w:rFonts w:ascii="Calibri" w:eastAsia="Calibri" w:hAnsi="Calibri" w:cs="Calibri"/>
              <w:color w:val="003283" w:themeColor="text2"/>
              <w:bdr w:val="nil"/>
              <w:lang w:val="en-GB"/>
            </w:rPr>
            <w:t xml:space="preserve">Failure to </w:t>
          </w:r>
          <w:proofErr w:type="gramStart"/>
          <w:r w:rsidRPr="00AA6F13">
            <w:rPr>
              <w:rFonts w:ascii="Calibri" w:eastAsia="Calibri" w:hAnsi="Calibri" w:cs="Calibri"/>
              <w:color w:val="003283" w:themeColor="text2"/>
              <w:bdr w:val="nil"/>
              <w:lang w:val="en-GB"/>
            </w:rPr>
            <w:t>take action</w:t>
          </w:r>
          <w:proofErr w:type="gramEnd"/>
          <w:r w:rsidRPr="00AA6F13">
            <w:rPr>
              <w:rFonts w:ascii="Calibri" w:eastAsia="Calibri" w:hAnsi="Calibri" w:cs="Calibri"/>
              <w:color w:val="003283" w:themeColor="text2"/>
              <w:bdr w:val="nil"/>
              <w:lang w:val="en-GB"/>
            </w:rPr>
            <w:t xml:space="preserve"> will be deemed a significant breach of the Agreement. The Supplier is obligated, at own expense, to ensure that the necessary measures are taken so that the processing of health and personal data can be resumed.</w:t>
          </w:r>
        </w:p>
        <w:p w14:paraId="1808EA10" w14:textId="3EA5B9C8" w:rsidR="005023E2" w:rsidRPr="007D32B7" w:rsidRDefault="00BF68D6" w:rsidP="005023E2">
          <w:pPr>
            <w:pStyle w:val="Overskrift2"/>
            <w:rPr>
              <w:lang w:val="en-GB"/>
            </w:rPr>
          </w:pPr>
          <w:r w:rsidRPr="007D32B7">
            <w:rPr>
              <w:lang w:val="en-GB"/>
            </w:rPr>
            <w:t>Participation in Verification Scheme (Falsified Medicines Directive)</w:t>
          </w:r>
          <w:bookmarkEnd w:id="38"/>
          <w:r w:rsidR="005023E2" w:rsidRPr="007D32B7">
            <w:rPr>
              <w:lang w:val="en-GB"/>
            </w:rPr>
            <w:t xml:space="preserve"> </w:t>
          </w:r>
        </w:p>
        <w:p w14:paraId="29081BE4" w14:textId="28D9EDEE" w:rsidR="005023E2" w:rsidRPr="007D32B7" w:rsidRDefault="0077708A" w:rsidP="003E0E09">
          <w:pPr>
            <w:pStyle w:val="Overskrift3"/>
            <w:rPr>
              <w:lang w:val="en-GB"/>
            </w:rPr>
          </w:pPr>
          <w:bookmarkStart w:id="39" w:name="_Toc84505512"/>
          <w:r w:rsidRPr="007D32B7">
            <w:rPr>
              <w:lang w:val="en-GB"/>
            </w:rPr>
            <w:t>Commercial packages</w:t>
          </w:r>
          <w:bookmarkEnd w:id="39"/>
        </w:p>
        <w:p w14:paraId="03B7FFFE" w14:textId="77777777" w:rsidR="00162901" w:rsidRDefault="0077708A" w:rsidP="003A0632">
          <w:pPr>
            <w:rPr>
              <w:lang w:val="en-GB"/>
            </w:rPr>
          </w:pPr>
          <w:r w:rsidRPr="007D32B7">
            <w:rPr>
              <w:lang w:val="en-GB"/>
            </w:rPr>
            <w:t xml:space="preserve">The Supplier undertakes to pay a fee to </w:t>
          </w:r>
          <w:proofErr w:type="spellStart"/>
          <w:r w:rsidRPr="007D32B7">
            <w:rPr>
              <w:lang w:val="en-GB"/>
            </w:rPr>
            <w:t>Nomvec</w:t>
          </w:r>
          <w:proofErr w:type="spellEnd"/>
          <w:r w:rsidRPr="007D32B7">
            <w:rPr>
              <w:lang w:val="en-GB"/>
            </w:rPr>
            <w:t xml:space="preserve"> AS (</w:t>
          </w:r>
          <w:r w:rsidR="008F4819" w:rsidRPr="007D32B7">
            <w:rPr>
              <w:lang w:val="en-GB"/>
            </w:rPr>
            <w:t xml:space="preserve">The </w:t>
          </w:r>
          <w:r w:rsidRPr="007D32B7">
            <w:rPr>
              <w:lang w:val="en-GB"/>
            </w:rPr>
            <w:t>Norwegian Medicines Verification</w:t>
          </w:r>
          <w:r w:rsidR="008F4819" w:rsidRPr="007D32B7">
            <w:rPr>
              <w:lang w:val="en-GB"/>
            </w:rPr>
            <w:t xml:space="preserve"> Company</w:t>
          </w:r>
          <w:r w:rsidRPr="007D32B7">
            <w:rPr>
              <w:lang w:val="en-GB"/>
            </w:rPr>
            <w:t xml:space="preserve">) for operation of the </w:t>
          </w:r>
          <w:r w:rsidR="008F4819" w:rsidRPr="007D32B7">
            <w:rPr>
              <w:lang w:val="en-GB"/>
            </w:rPr>
            <w:t>m</w:t>
          </w:r>
          <w:r w:rsidRPr="007D32B7">
            <w:rPr>
              <w:lang w:val="en-GB"/>
            </w:rPr>
            <w:t xml:space="preserve">edicines </w:t>
          </w:r>
          <w:r w:rsidR="008F4819" w:rsidRPr="007D32B7">
            <w:rPr>
              <w:lang w:val="en-GB"/>
            </w:rPr>
            <w:t>v</w:t>
          </w:r>
          <w:r w:rsidRPr="007D32B7">
            <w:rPr>
              <w:lang w:val="en-GB"/>
            </w:rPr>
            <w:t xml:space="preserve">erification </w:t>
          </w:r>
          <w:r w:rsidR="008F4819" w:rsidRPr="007D32B7">
            <w:rPr>
              <w:lang w:val="en-GB"/>
            </w:rPr>
            <w:t>s</w:t>
          </w:r>
          <w:r w:rsidRPr="007D32B7">
            <w:rPr>
              <w:lang w:val="en-GB"/>
            </w:rPr>
            <w:t>ystem in the duration of the Framework Agreement</w:t>
          </w:r>
          <w:r w:rsidR="005023E2" w:rsidRPr="007D32B7">
            <w:rPr>
              <w:lang w:val="en-GB"/>
            </w:rPr>
            <w:t>.</w:t>
          </w:r>
          <w:r w:rsidR="008F4819" w:rsidRPr="007D32B7">
            <w:rPr>
              <w:lang w:val="en-GB"/>
            </w:rPr>
            <w:t xml:space="preserve"> The Supplier shall provide documentation to the Contract Manager upon request.</w:t>
          </w:r>
        </w:p>
        <w:p w14:paraId="49C0EB1A" w14:textId="636C3A38" w:rsidR="005023E2" w:rsidRPr="007D32B7" w:rsidRDefault="00BF68D6" w:rsidP="00162901">
          <w:pPr>
            <w:pStyle w:val="Overskrift2"/>
            <w:rPr>
              <w:lang w:val="en-GB"/>
            </w:rPr>
          </w:pPr>
          <w:bookmarkStart w:id="40" w:name="_Toc84505513"/>
          <w:r w:rsidRPr="007D32B7">
            <w:rPr>
              <w:lang w:val="en-GB"/>
            </w:rPr>
            <w:t>Membership of the Drug Liability Assoc</w:t>
          </w:r>
          <w:r w:rsidR="00756BBD" w:rsidRPr="007D32B7">
            <w:rPr>
              <w:lang w:val="en-GB"/>
            </w:rPr>
            <w:t>i</w:t>
          </w:r>
          <w:r w:rsidRPr="007D32B7">
            <w:rPr>
              <w:lang w:val="en-GB"/>
            </w:rPr>
            <w:t>ation</w:t>
          </w:r>
          <w:bookmarkEnd w:id="40"/>
          <w:r w:rsidRPr="007D32B7">
            <w:rPr>
              <w:lang w:val="en-GB"/>
            </w:rPr>
            <w:t xml:space="preserve"> </w:t>
          </w:r>
        </w:p>
        <w:p w14:paraId="090815AC" w14:textId="2F5EB02D" w:rsidR="005023E2" w:rsidRPr="007D32B7" w:rsidRDefault="008F4819" w:rsidP="005023E2">
          <w:pPr>
            <w:rPr>
              <w:lang w:val="en-GB"/>
            </w:rPr>
          </w:pPr>
          <w:r w:rsidRPr="007D32B7">
            <w:rPr>
              <w:lang w:val="en-GB"/>
            </w:rPr>
            <w:t>The Supplier undertakes to have and maintain product liability insurance through the Norwegian insurance scheme for pharmaceuticals</w:t>
          </w:r>
          <w:r w:rsidR="005023E2" w:rsidRPr="007D32B7">
            <w:rPr>
              <w:lang w:val="en-GB"/>
            </w:rPr>
            <w:t xml:space="preserve">, </w:t>
          </w:r>
          <w:r w:rsidRPr="007D32B7">
            <w:rPr>
              <w:lang w:val="en-GB"/>
            </w:rPr>
            <w:t>cf. L</w:t>
          </w:r>
          <w:r w:rsidR="005023E2" w:rsidRPr="007D32B7">
            <w:rPr>
              <w:lang w:val="en-GB"/>
            </w:rPr>
            <w:t xml:space="preserve">ov </w:t>
          </w:r>
          <w:r w:rsidRPr="007D32B7">
            <w:rPr>
              <w:lang w:val="en-GB"/>
            </w:rPr>
            <w:t xml:space="preserve">om </w:t>
          </w:r>
          <w:proofErr w:type="spellStart"/>
          <w:r w:rsidRPr="007D32B7">
            <w:rPr>
              <w:lang w:val="en-GB"/>
            </w:rPr>
            <w:t>produktansvar</w:t>
          </w:r>
          <w:proofErr w:type="spellEnd"/>
          <w:r w:rsidRPr="007D32B7">
            <w:rPr>
              <w:lang w:val="en-GB"/>
            </w:rPr>
            <w:t xml:space="preserve"> </w:t>
          </w:r>
          <w:proofErr w:type="spellStart"/>
          <w:r w:rsidRPr="007D32B7">
            <w:rPr>
              <w:lang w:val="en-GB"/>
            </w:rPr>
            <w:t>av</w:t>
          </w:r>
          <w:proofErr w:type="spellEnd"/>
          <w:r w:rsidRPr="007D32B7">
            <w:rPr>
              <w:lang w:val="en-GB"/>
            </w:rPr>
            <w:t xml:space="preserve"> </w:t>
          </w:r>
          <w:r w:rsidR="005023E2" w:rsidRPr="007D32B7">
            <w:rPr>
              <w:lang w:val="en-GB"/>
            </w:rPr>
            <w:t xml:space="preserve">23. </w:t>
          </w:r>
          <w:proofErr w:type="spellStart"/>
          <w:r w:rsidR="005023E2" w:rsidRPr="007D32B7">
            <w:rPr>
              <w:lang w:val="en-GB"/>
            </w:rPr>
            <w:t>desember</w:t>
          </w:r>
          <w:proofErr w:type="spellEnd"/>
          <w:r w:rsidR="005023E2" w:rsidRPr="007D32B7">
            <w:rPr>
              <w:lang w:val="en-GB"/>
            </w:rPr>
            <w:t xml:space="preserve"> 1988 nr. 104 </w:t>
          </w:r>
          <w:proofErr w:type="spellStart"/>
          <w:r w:rsidR="005023E2" w:rsidRPr="007D32B7">
            <w:rPr>
              <w:lang w:val="en-GB"/>
            </w:rPr>
            <w:t>kapittel</w:t>
          </w:r>
          <w:proofErr w:type="spellEnd"/>
          <w:r w:rsidR="005023E2" w:rsidRPr="007D32B7">
            <w:rPr>
              <w:lang w:val="en-GB"/>
            </w:rPr>
            <w:t xml:space="preserve"> 3.</w:t>
          </w:r>
          <w:r w:rsidRPr="007D32B7">
            <w:rPr>
              <w:lang w:val="en-GB"/>
            </w:rPr>
            <w:t xml:space="preserve"> The Supplier</w:t>
          </w:r>
          <w:r w:rsidR="005023E2" w:rsidRPr="007D32B7">
            <w:rPr>
              <w:lang w:val="en-GB"/>
            </w:rPr>
            <w:t xml:space="preserve"> </w:t>
          </w:r>
          <w:r w:rsidRPr="007D32B7">
            <w:rPr>
              <w:lang w:val="en-GB"/>
            </w:rPr>
            <w:t xml:space="preserve">shall provide documentation to the Contract Manager upon request. </w:t>
          </w:r>
        </w:p>
        <w:p w14:paraId="16341711" w14:textId="7FDFA9FE" w:rsidR="005023E2" w:rsidRPr="007D32B7" w:rsidRDefault="00BF68D6" w:rsidP="005023E2">
          <w:pPr>
            <w:pStyle w:val="Overskrift2"/>
            <w:rPr>
              <w:lang w:val="en-GB"/>
            </w:rPr>
          </w:pPr>
          <w:bookmarkStart w:id="41" w:name="_Toc84505514"/>
          <w:r w:rsidRPr="007D32B7">
            <w:rPr>
              <w:lang w:val="en-GB"/>
            </w:rPr>
            <w:t>Membership of Return Scheme</w:t>
          </w:r>
          <w:bookmarkEnd w:id="41"/>
        </w:p>
        <w:p w14:paraId="6765A7C3" w14:textId="428960B9" w:rsidR="005023E2" w:rsidRPr="007D32B7" w:rsidRDefault="00222A11" w:rsidP="005023E2">
          <w:pPr>
            <w:rPr>
              <w:lang w:val="en-GB"/>
            </w:rPr>
          </w:pPr>
          <w:r w:rsidRPr="007D32B7">
            <w:rPr>
              <w:lang w:val="en-GB"/>
            </w:rPr>
            <w:t>The Supplier undertakes to have and maintain a membership of a return scheme for final processing of packaging.</w:t>
          </w:r>
          <w:r w:rsidR="005023E2" w:rsidRPr="007D32B7">
            <w:rPr>
              <w:lang w:val="en-GB"/>
            </w:rPr>
            <w:t xml:space="preserve"> </w:t>
          </w:r>
        </w:p>
        <w:p w14:paraId="41E1D3B5" w14:textId="77866858" w:rsidR="005023E2" w:rsidRPr="0078228F" w:rsidRDefault="00222A11" w:rsidP="005023E2">
          <w:r w:rsidRPr="007D32B7">
            <w:rPr>
              <w:lang w:val="en-GB"/>
            </w:rPr>
            <w:t>If the Supplier is a company filed in Norway, the Supplier undertakes to have and maintain membership of a return scheme or to comply with the requirements through its own return scheme where the excess packaging is handled in an environmentally friendly way (</w:t>
          </w:r>
          <w:r w:rsidR="0078228F">
            <w:rPr>
              <w:lang w:val="en-GB"/>
            </w:rPr>
            <w:t>‘</w:t>
          </w:r>
          <w:proofErr w:type="spellStart"/>
          <w:r w:rsidRPr="007D32B7">
            <w:rPr>
              <w:lang w:val="en-GB"/>
            </w:rPr>
            <w:t>Grønt</w:t>
          </w:r>
          <w:proofErr w:type="spellEnd"/>
          <w:r w:rsidRPr="007D32B7">
            <w:rPr>
              <w:lang w:val="en-GB"/>
            </w:rPr>
            <w:t xml:space="preserve"> </w:t>
          </w:r>
          <w:proofErr w:type="spellStart"/>
          <w:r w:rsidRPr="007D32B7">
            <w:rPr>
              <w:lang w:val="en-GB"/>
            </w:rPr>
            <w:t>Punkt</w:t>
          </w:r>
          <w:proofErr w:type="spellEnd"/>
          <w:r w:rsidRPr="007D32B7">
            <w:rPr>
              <w:lang w:val="en-GB"/>
            </w:rPr>
            <w:t xml:space="preserve"> Norge AS</w:t>
          </w:r>
          <w:r w:rsidR="0078228F">
            <w:rPr>
              <w:lang w:val="en-GB"/>
            </w:rPr>
            <w:t>’</w:t>
          </w:r>
          <w:r w:rsidRPr="007D32B7">
            <w:rPr>
              <w:lang w:val="en-GB"/>
            </w:rPr>
            <w:t xml:space="preserve"> or similar arrangement). </w:t>
          </w:r>
          <w:r w:rsidR="005023E2" w:rsidRPr="0078228F">
            <w:t>Norske leverandører plikter i avtaleperioden å være medlem i en returordning eller oppfylle forpliktelsen gjennom egen ordning for sluttbehandling hvor emballasjen blir tatt hånd om på en miljømessig forsvarlig måte (</w:t>
          </w:r>
          <w:r w:rsidR="0078228F" w:rsidRPr="007D32B7">
            <w:t>‘</w:t>
          </w:r>
          <w:r w:rsidR="005023E2" w:rsidRPr="0078228F">
            <w:t>Grønt Punkt Norge AS</w:t>
          </w:r>
          <w:r w:rsidR="0078228F" w:rsidRPr="007D32B7">
            <w:t>’</w:t>
          </w:r>
          <w:r w:rsidR="005023E2" w:rsidRPr="0078228F">
            <w:t xml:space="preserve"> eller tilsvarende ordning). </w:t>
          </w:r>
        </w:p>
        <w:p w14:paraId="0F83A7DD" w14:textId="455807B1" w:rsidR="005023E2" w:rsidRPr="007D32B7" w:rsidRDefault="00222A11" w:rsidP="005023E2">
          <w:pPr>
            <w:rPr>
              <w:lang w:val="en-GB"/>
            </w:rPr>
          </w:pPr>
          <w:r w:rsidRPr="007D32B7">
            <w:rPr>
              <w:lang w:val="en-GB"/>
            </w:rPr>
            <w:t xml:space="preserve">If the Supplier is a company filed abroad and not able to obtain membership of </w:t>
          </w:r>
          <w:r w:rsidR="0078228F">
            <w:rPr>
              <w:lang w:val="en-GB"/>
            </w:rPr>
            <w:t>‘</w:t>
          </w:r>
          <w:proofErr w:type="spellStart"/>
          <w:r w:rsidRPr="007D32B7">
            <w:rPr>
              <w:lang w:val="en-GB"/>
            </w:rPr>
            <w:t>Grønt</w:t>
          </w:r>
          <w:proofErr w:type="spellEnd"/>
          <w:r w:rsidRPr="007D32B7">
            <w:rPr>
              <w:lang w:val="en-GB"/>
            </w:rPr>
            <w:t xml:space="preserve"> </w:t>
          </w:r>
          <w:proofErr w:type="spellStart"/>
          <w:r w:rsidRPr="007D32B7">
            <w:rPr>
              <w:lang w:val="en-GB"/>
            </w:rPr>
            <w:t>Punkt</w:t>
          </w:r>
          <w:proofErr w:type="spellEnd"/>
          <w:r w:rsidRPr="007D32B7">
            <w:rPr>
              <w:lang w:val="en-GB"/>
            </w:rPr>
            <w:t xml:space="preserve"> Norge AS</w:t>
          </w:r>
          <w:r w:rsidR="0078228F">
            <w:rPr>
              <w:lang w:val="en-GB"/>
            </w:rPr>
            <w:t>’</w:t>
          </w:r>
          <w:r w:rsidRPr="007D32B7">
            <w:rPr>
              <w:lang w:val="en-GB"/>
            </w:rPr>
            <w:t xml:space="preserve"> or a similar arrangement, the Supplier undertakes to enter into an agreement with the applicable Wholesaler(s) ensuring that the Wholesaler(s) will pay the packaging fee to the return scheme on behalf of the Supplier. </w:t>
          </w:r>
        </w:p>
        <w:p w14:paraId="48CB8C59" w14:textId="5D2BE299" w:rsidR="005023E2" w:rsidRPr="007D32B7" w:rsidRDefault="00F377F7" w:rsidP="005023E2">
          <w:pPr>
            <w:rPr>
              <w:lang w:val="en-GB"/>
            </w:rPr>
          </w:pPr>
          <w:r w:rsidRPr="007D32B7">
            <w:rPr>
              <w:lang w:val="en-GB"/>
            </w:rPr>
            <w:t xml:space="preserve">The Supplier shall provide documentation to the Contract Manager upon request. </w:t>
          </w:r>
        </w:p>
        <w:p w14:paraId="43D3FB9D" w14:textId="24CEE136" w:rsidR="005023E2" w:rsidRPr="007D32B7" w:rsidRDefault="00D22146" w:rsidP="005023E2">
          <w:pPr>
            <w:pStyle w:val="Overskrift2"/>
            <w:rPr>
              <w:lang w:val="en-GB"/>
            </w:rPr>
          </w:pPr>
          <w:bookmarkStart w:id="42" w:name="_Toc84505515"/>
          <w:r>
            <w:rPr>
              <w:lang w:val="en-GB"/>
            </w:rPr>
            <w:lastRenderedPageBreak/>
            <w:t>Requirements</w:t>
          </w:r>
          <w:r w:rsidR="00D727CA">
            <w:rPr>
              <w:lang w:val="en-GB"/>
            </w:rPr>
            <w:t xml:space="preserve"> for t</w:t>
          </w:r>
          <w:r w:rsidR="001A7B70" w:rsidRPr="007D32B7">
            <w:rPr>
              <w:lang w:val="en-GB"/>
            </w:rPr>
            <w:t xml:space="preserve">he </w:t>
          </w:r>
          <w:bookmarkEnd w:id="42"/>
          <w:r w:rsidR="00BD4AD7">
            <w:rPr>
              <w:lang w:val="en-GB"/>
            </w:rPr>
            <w:t>Contract Medicine(s)</w:t>
          </w:r>
        </w:p>
        <w:p w14:paraId="3668823D" w14:textId="3A9B57C5" w:rsidR="005023E2" w:rsidRPr="007D32B7" w:rsidRDefault="00CB7D8C" w:rsidP="005023E2">
          <w:pPr>
            <w:pStyle w:val="Overskrift3"/>
            <w:rPr>
              <w:lang w:val="en-GB"/>
            </w:rPr>
          </w:pPr>
          <w:bookmarkStart w:id="43" w:name="_Toc84505516"/>
          <w:r w:rsidRPr="007D32B7">
            <w:rPr>
              <w:lang w:val="en-GB"/>
            </w:rPr>
            <w:t>Regulatory requirements</w:t>
          </w:r>
          <w:bookmarkEnd w:id="43"/>
        </w:p>
        <w:p w14:paraId="62592D95" w14:textId="4A025FC4" w:rsidR="005023E2" w:rsidRPr="007D32B7" w:rsidRDefault="001A7B70" w:rsidP="005023E2">
          <w:pPr>
            <w:rPr>
              <w:lang w:val="en-GB"/>
            </w:rPr>
          </w:pPr>
          <w:r w:rsidRPr="007D32B7">
            <w:rPr>
              <w:lang w:val="en-GB"/>
            </w:rPr>
            <w:t xml:space="preserve">The Supplier undertakes that the </w:t>
          </w:r>
          <w:r w:rsidR="00C27CB4">
            <w:rPr>
              <w:lang w:val="en-GB"/>
            </w:rPr>
            <w:t>medicine</w:t>
          </w:r>
          <w:r w:rsidRPr="007D32B7">
            <w:rPr>
              <w:lang w:val="en-GB"/>
            </w:rPr>
            <w:t xml:space="preserve"> meets the requirements of applicable laws and regulations</w:t>
          </w:r>
          <w:r w:rsidR="005023E2" w:rsidRPr="007D32B7">
            <w:rPr>
              <w:lang w:val="en-GB"/>
            </w:rPr>
            <w:t xml:space="preserve">. </w:t>
          </w:r>
        </w:p>
        <w:p w14:paraId="12369BA7" w14:textId="7EA83796" w:rsidR="005023E2" w:rsidRPr="007D32B7" w:rsidRDefault="00CB7D8C" w:rsidP="005023E2">
          <w:pPr>
            <w:pStyle w:val="Overskrift4"/>
            <w:rPr>
              <w:lang w:val="en-GB"/>
            </w:rPr>
          </w:pPr>
          <w:r w:rsidRPr="007D32B7">
            <w:rPr>
              <w:lang w:val="en-GB"/>
            </w:rPr>
            <w:t>Commercial packages</w:t>
          </w:r>
        </w:p>
        <w:p w14:paraId="53FE0612" w14:textId="16696DAE" w:rsidR="005023E2" w:rsidRPr="007D32B7" w:rsidRDefault="001A7B70" w:rsidP="005023E2">
          <w:pPr>
            <w:rPr>
              <w:lang w:val="en-GB"/>
            </w:rPr>
          </w:pPr>
          <w:r w:rsidRPr="007D32B7">
            <w:rPr>
              <w:lang w:val="en-GB"/>
            </w:rPr>
            <w:t xml:space="preserve">The Supplier undertakes that the commercial package </w:t>
          </w:r>
          <w:r w:rsidR="00756BBD" w:rsidRPr="007D32B7">
            <w:rPr>
              <w:lang w:val="en-GB"/>
            </w:rPr>
            <w:t>shall have</w:t>
          </w:r>
          <w:r w:rsidRPr="007D32B7">
            <w:rPr>
              <w:lang w:val="en-GB"/>
            </w:rPr>
            <w:t xml:space="preserve"> a valid item number in </w:t>
          </w:r>
          <w:proofErr w:type="spellStart"/>
          <w:r w:rsidRPr="007D32B7">
            <w:rPr>
              <w:lang w:val="en-GB"/>
            </w:rPr>
            <w:t>Farmalogg</w:t>
          </w:r>
          <w:proofErr w:type="spellEnd"/>
          <w:r w:rsidR="005023E2" w:rsidRPr="007D32B7">
            <w:rPr>
              <w:lang w:val="en-GB"/>
            </w:rPr>
            <w:t xml:space="preserve">. </w:t>
          </w:r>
        </w:p>
        <w:p w14:paraId="533BC76A" w14:textId="525DA43E" w:rsidR="005023E2" w:rsidRPr="007D32B7" w:rsidRDefault="001A7B70" w:rsidP="005023E2">
          <w:pPr>
            <w:pStyle w:val="Overskrift3"/>
            <w:rPr>
              <w:lang w:val="en-GB"/>
            </w:rPr>
          </w:pPr>
          <w:bookmarkStart w:id="44" w:name="_Toc84505517"/>
          <w:r w:rsidRPr="007D32B7">
            <w:rPr>
              <w:lang w:val="en-GB"/>
            </w:rPr>
            <w:t>Shelf life</w:t>
          </w:r>
          <w:bookmarkEnd w:id="44"/>
        </w:p>
        <w:p w14:paraId="375E1669" w14:textId="6D72B284" w:rsidR="005023E2" w:rsidRPr="007D32B7" w:rsidRDefault="001A7B70" w:rsidP="005023E2">
          <w:pPr>
            <w:pStyle w:val="Overskrift4"/>
            <w:rPr>
              <w:lang w:val="en-GB"/>
            </w:rPr>
          </w:pPr>
          <w:r w:rsidRPr="007D32B7">
            <w:rPr>
              <w:lang w:val="en-GB"/>
            </w:rPr>
            <w:t xml:space="preserve">Commercial packages </w:t>
          </w:r>
        </w:p>
        <w:p w14:paraId="2F8E7903" w14:textId="5820D1D8" w:rsidR="005023E2" w:rsidRPr="007D32B7" w:rsidRDefault="001A7B70" w:rsidP="005023E2">
          <w:pPr>
            <w:rPr>
              <w:lang w:val="en-GB"/>
            </w:rPr>
          </w:pPr>
          <w:r w:rsidRPr="007D32B7">
            <w:rPr>
              <w:lang w:val="en-GB"/>
            </w:rPr>
            <w:t xml:space="preserve">The Supplier undertakes to deliver the </w:t>
          </w:r>
          <w:r w:rsidR="00C27CB4">
            <w:rPr>
              <w:lang w:val="en-GB"/>
            </w:rPr>
            <w:t>medicine</w:t>
          </w:r>
          <w:r w:rsidRPr="007D32B7">
            <w:rPr>
              <w:lang w:val="en-GB"/>
            </w:rPr>
            <w:t xml:space="preserve"> which at the time of delivery have a shelf life equal to</w:t>
          </w:r>
          <w:r w:rsidR="003C65EE" w:rsidRPr="007D32B7">
            <w:rPr>
              <w:lang w:val="en-GB"/>
            </w:rPr>
            <w:t>,</w:t>
          </w:r>
          <w:r w:rsidRPr="007D32B7">
            <w:rPr>
              <w:lang w:val="en-GB"/>
            </w:rPr>
            <w:t xml:space="preserve"> or longer</w:t>
          </w:r>
          <w:r w:rsidR="003C65EE" w:rsidRPr="007D32B7">
            <w:rPr>
              <w:lang w:val="en-GB"/>
            </w:rPr>
            <w:t>,</w:t>
          </w:r>
          <w:r w:rsidRPr="007D32B7">
            <w:rPr>
              <w:lang w:val="en-GB"/>
            </w:rPr>
            <w:t xml:space="preserve"> than 12 months.</w:t>
          </w:r>
        </w:p>
        <w:p w14:paraId="07C52AC8" w14:textId="7E1F3E08" w:rsidR="005023E2" w:rsidRPr="007D32B7" w:rsidRDefault="003C65EE" w:rsidP="005023E2">
          <w:pPr>
            <w:rPr>
              <w:lang w:val="en-GB"/>
            </w:rPr>
          </w:pPr>
          <w:r w:rsidRPr="007D32B7">
            <w:rPr>
              <w:lang w:val="en-GB"/>
            </w:rPr>
            <w:t xml:space="preserve">The </w:t>
          </w:r>
          <w:proofErr w:type="gramStart"/>
          <w:r w:rsidRPr="007D32B7">
            <w:rPr>
              <w:lang w:val="en-GB"/>
            </w:rPr>
            <w:t>shelf life</w:t>
          </w:r>
          <w:proofErr w:type="gramEnd"/>
          <w:r w:rsidRPr="007D32B7">
            <w:rPr>
              <w:lang w:val="en-GB"/>
            </w:rPr>
            <w:t xml:space="preserve"> requirement in the first paragraph does not apply if the </w:t>
          </w:r>
          <w:r w:rsidR="00C27CB4">
            <w:rPr>
              <w:lang w:val="en-GB"/>
            </w:rPr>
            <w:t>medicine</w:t>
          </w:r>
          <w:r w:rsidRPr="007D32B7">
            <w:rPr>
              <w:lang w:val="en-GB"/>
            </w:rPr>
            <w:t xml:space="preserve"> for regulatory reasons have a shorter shelf life.</w:t>
          </w:r>
          <w:r w:rsidR="005023E2" w:rsidRPr="007D32B7">
            <w:rPr>
              <w:lang w:val="en-GB"/>
            </w:rPr>
            <w:t xml:space="preserve"> </w:t>
          </w:r>
        </w:p>
        <w:p w14:paraId="3206E118" w14:textId="6289AAD1" w:rsidR="005023E2" w:rsidRPr="007D32B7" w:rsidRDefault="003C65EE" w:rsidP="005023E2">
          <w:pPr>
            <w:rPr>
              <w:lang w:val="en-GB"/>
            </w:rPr>
          </w:pPr>
          <w:r w:rsidRPr="007D32B7">
            <w:rPr>
              <w:lang w:val="en-GB"/>
            </w:rPr>
            <w:t xml:space="preserve">If the Supplier receives an order for the </w:t>
          </w:r>
          <w:r w:rsidR="00C27CB4">
            <w:rPr>
              <w:lang w:val="en-GB"/>
            </w:rPr>
            <w:t>medicine</w:t>
          </w:r>
          <w:r w:rsidRPr="007D32B7">
            <w:rPr>
              <w:lang w:val="en-GB"/>
            </w:rPr>
            <w:t xml:space="preserve"> and the Supplier only has the </w:t>
          </w:r>
          <w:r w:rsidR="00C27CB4">
            <w:rPr>
              <w:lang w:val="en-GB"/>
            </w:rPr>
            <w:t>medicine</w:t>
          </w:r>
          <w:r w:rsidRPr="007D32B7">
            <w:rPr>
              <w:lang w:val="en-GB"/>
            </w:rPr>
            <w:t xml:space="preserve"> with a remaining shelf life of less than 12 months, the Supplier undertakes to notify the Wholesaler(s) and await acceptance o</w:t>
          </w:r>
          <w:r w:rsidR="00BC52B1" w:rsidRPr="007D32B7">
            <w:rPr>
              <w:lang w:val="en-GB"/>
            </w:rPr>
            <w:t>f</w:t>
          </w:r>
          <w:r w:rsidRPr="007D32B7">
            <w:rPr>
              <w:lang w:val="en-GB"/>
            </w:rPr>
            <w:t xml:space="preserve"> the shelf life before confirming the order and delivery is carried out.</w:t>
          </w:r>
          <w:r w:rsidR="005023E2" w:rsidRPr="007D32B7">
            <w:rPr>
              <w:lang w:val="en-GB"/>
            </w:rPr>
            <w:t xml:space="preserve"> </w:t>
          </w:r>
        </w:p>
        <w:p w14:paraId="4CF63687" w14:textId="33B38319" w:rsidR="005023E2" w:rsidRPr="007D32B7" w:rsidRDefault="00E05082" w:rsidP="00FF6035">
          <w:pPr>
            <w:pStyle w:val="Overskrift2"/>
            <w:rPr>
              <w:lang w:val="en-GB"/>
            </w:rPr>
          </w:pPr>
          <w:bookmarkStart w:id="45" w:name="_Toc84505518"/>
          <w:r w:rsidRPr="007D32B7">
            <w:rPr>
              <w:lang w:val="en-GB"/>
            </w:rPr>
            <w:t xml:space="preserve">Provide information in case of </w:t>
          </w:r>
          <w:proofErr w:type="gramStart"/>
          <w:r w:rsidRPr="007D32B7">
            <w:rPr>
              <w:lang w:val="en-GB"/>
            </w:rPr>
            <w:t>changes</w:t>
          </w:r>
          <w:bookmarkEnd w:id="45"/>
          <w:proofErr w:type="gramEnd"/>
        </w:p>
        <w:p w14:paraId="1C96A699" w14:textId="4478B682" w:rsidR="005023E2" w:rsidRPr="007D32B7" w:rsidRDefault="003C65EE" w:rsidP="005023E2">
          <w:pPr>
            <w:rPr>
              <w:lang w:val="en-GB"/>
            </w:rPr>
          </w:pPr>
          <w:r w:rsidRPr="007D32B7">
            <w:rPr>
              <w:lang w:val="en-GB"/>
            </w:rPr>
            <w:t>The Supplier undertakes to notify the Contract Manager if the Supplier makes</w:t>
          </w:r>
          <w:r w:rsidR="00756BBD" w:rsidRPr="007D32B7">
            <w:rPr>
              <w:lang w:val="en-GB"/>
            </w:rPr>
            <w:t>,</w:t>
          </w:r>
          <w:r w:rsidRPr="007D32B7">
            <w:rPr>
              <w:lang w:val="en-GB"/>
            </w:rPr>
            <w:t xml:space="preserve"> or is about to make</w:t>
          </w:r>
          <w:r w:rsidR="00756BBD" w:rsidRPr="007D32B7">
            <w:rPr>
              <w:lang w:val="en-GB"/>
            </w:rPr>
            <w:t>,</w:t>
          </w:r>
          <w:r w:rsidRPr="007D32B7">
            <w:rPr>
              <w:lang w:val="en-GB"/>
            </w:rPr>
            <w:t xml:space="preserve"> organizational changes such as changes to organization number, name, portfolio, or similar changes.</w:t>
          </w:r>
          <w:r w:rsidRPr="007D32B7" w:rsidDel="003C65EE">
            <w:rPr>
              <w:lang w:val="en-GB"/>
            </w:rPr>
            <w:t xml:space="preserve"> </w:t>
          </w:r>
          <w:r w:rsidR="005023E2" w:rsidRPr="007D32B7">
            <w:rPr>
              <w:lang w:val="en-GB"/>
            </w:rPr>
            <w:t xml:space="preserve"> </w:t>
          </w:r>
        </w:p>
        <w:p w14:paraId="5A81EEFB" w14:textId="6E2C5DDD" w:rsidR="005023E2" w:rsidRPr="007D32B7" w:rsidRDefault="003C65EE" w:rsidP="005023E2">
          <w:pPr>
            <w:rPr>
              <w:lang w:val="en-GB"/>
            </w:rPr>
          </w:pPr>
          <w:r w:rsidRPr="007D32B7">
            <w:rPr>
              <w:lang w:val="en-GB"/>
            </w:rPr>
            <w:t xml:space="preserve">The same applies if the Supplier wishes to make changes as </w:t>
          </w:r>
          <w:r w:rsidR="00E05082" w:rsidRPr="007D32B7">
            <w:rPr>
              <w:lang w:val="en-GB"/>
            </w:rPr>
            <w:t>set out</w:t>
          </w:r>
          <w:r w:rsidRPr="007D32B7">
            <w:rPr>
              <w:lang w:val="en-GB"/>
            </w:rPr>
            <w:t xml:space="preserve"> in </w:t>
          </w:r>
          <w:r w:rsidR="001B2390">
            <w:rPr>
              <w:lang w:val="en-GB"/>
            </w:rPr>
            <w:t xml:space="preserve">Section </w:t>
          </w:r>
          <w:r w:rsidRPr="007D32B7">
            <w:rPr>
              <w:lang w:val="en-GB"/>
            </w:rPr>
            <w:t xml:space="preserve">13 or </w:t>
          </w:r>
          <w:r w:rsidR="00E05082" w:rsidRPr="007D32B7">
            <w:rPr>
              <w:lang w:val="en-GB"/>
            </w:rPr>
            <w:t xml:space="preserve">changes that </w:t>
          </w:r>
          <w:r w:rsidRPr="007D32B7">
            <w:rPr>
              <w:lang w:val="en-GB"/>
            </w:rPr>
            <w:t>in other ways may be of importance to the contents of th</w:t>
          </w:r>
          <w:r w:rsidR="00E05082" w:rsidRPr="007D32B7">
            <w:rPr>
              <w:lang w:val="en-GB"/>
            </w:rPr>
            <w:t>e</w:t>
          </w:r>
          <w:r w:rsidRPr="007D32B7">
            <w:rPr>
              <w:lang w:val="en-GB"/>
            </w:rPr>
            <w:t xml:space="preserve"> Framework Agreement.</w:t>
          </w:r>
          <w:r w:rsidR="005023E2" w:rsidRPr="007D32B7">
            <w:rPr>
              <w:lang w:val="en-GB"/>
            </w:rPr>
            <w:t xml:space="preserve"> </w:t>
          </w:r>
        </w:p>
        <w:p w14:paraId="45BA0440" w14:textId="566B110E" w:rsidR="005023E2" w:rsidRPr="007D32B7" w:rsidRDefault="003B66A4" w:rsidP="00FF6035">
          <w:pPr>
            <w:pStyle w:val="Overskrift2"/>
            <w:rPr>
              <w:lang w:val="en-GB"/>
            </w:rPr>
          </w:pPr>
          <w:bookmarkStart w:id="46" w:name="_Toc84505519"/>
          <w:r w:rsidRPr="007D32B7">
            <w:rPr>
              <w:lang w:val="en-GB"/>
            </w:rPr>
            <w:t xml:space="preserve">Return of </w:t>
          </w:r>
          <w:r w:rsidR="00C27CB4">
            <w:rPr>
              <w:lang w:val="en-GB"/>
            </w:rPr>
            <w:t>medicine</w:t>
          </w:r>
          <w:r w:rsidRPr="007D32B7">
            <w:rPr>
              <w:lang w:val="en-GB"/>
            </w:rPr>
            <w:t xml:space="preserve"> </w:t>
          </w:r>
          <w:r w:rsidR="005023E2" w:rsidRPr="007D32B7">
            <w:rPr>
              <w:lang w:val="en-GB"/>
            </w:rPr>
            <w:t>/</w:t>
          </w:r>
          <w:r w:rsidRPr="007D32B7">
            <w:rPr>
              <w:lang w:val="en-GB"/>
            </w:rPr>
            <w:t xml:space="preserve"> </w:t>
          </w:r>
          <w:r w:rsidR="001B2390" w:rsidRPr="0031492A">
            <w:rPr>
              <w:lang w:val="en-GB"/>
            </w:rPr>
            <w:t>Destruction</w:t>
          </w:r>
          <w:bookmarkEnd w:id="46"/>
        </w:p>
        <w:p w14:paraId="0C41E8C4" w14:textId="78040107" w:rsidR="005023E2" w:rsidRPr="007D32B7" w:rsidRDefault="00EC3D79" w:rsidP="00FF6035">
          <w:pPr>
            <w:pStyle w:val="Overskrift3"/>
            <w:rPr>
              <w:lang w:val="en-GB"/>
            </w:rPr>
          </w:pPr>
          <w:bookmarkStart w:id="47" w:name="_Toc84505520"/>
          <w:r w:rsidRPr="007D32B7">
            <w:rPr>
              <w:lang w:val="en-GB"/>
            </w:rPr>
            <w:t>Non</w:t>
          </w:r>
          <w:r w:rsidR="005023E2" w:rsidRPr="007D32B7">
            <w:rPr>
              <w:lang w:val="en-GB"/>
            </w:rPr>
            <w:t>-</w:t>
          </w:r>
          <w:r w:rsidRPr="007D32B7">
            <w:rPr>
              <w:lang w:val="en-GB"/>
            </w:rPr>
            <w:t>commercial packages</w:t>
          </w:r>
          <w:bookmarkEnd w:id="47"/>
        </w:p>
        <w:p w14:paraId="578B4EB0" w14:textId="714734A7" w:rsidR="005023E2" w:rsidRPr="007D32B7" w:rsidRDefault="00E05082" w:rsidP="005023E2">
          <w:pPr>
            <w:rPr>
              <w:lang w:val="en-GB"/>
            </w:rPr>
          </w:pPr>
          <w:r w:rsidRPr="007D32B7">
            <w:rPr>
              <w:lang w:val="en-GB"/>
            </w:rPr>
            <w:t xml:space="preserve">Any return to the Hospital Pharmacy Enterprise and destruction will be carried out in accordance with the Hospital Pharmacy Enterprise´s internal routines, unless otherwise is agreed upon in Appendix 4. </w:t>
          </w:r>
        </w:p>
        <w:p w14:paraId="1656AB94" w14:textId="07CDC813" w:rsidR="005023E2" w:rsidRPr="007D32B7" w:rsidRDefault="00EC3D79" w:rsidP="00FF6035">
          <w:pPr>
            <w:pStyle w:val="Overskrift3"/>
            <w:rPr>
              <w:lang w:val="en-GB"/>
            </w:rPr>
          </w:pPr>
          <w:bookmarkStart w:id="48" w:name="_Toc84505521"/>
          <w:r w:rsidRPr="007D32B7">
            <w:rPr>
              <w:lang w:val="en-GB"/>
            </w:rPr>
            <w:t>Commercial packages</w:t>
          </w:r>
          <w:bookmarkEnd w:id="48"/>
        </w:p>
        <w:p w14:paraId="160106FD" w14:textId="647A2CF6" w:rsidR="005023E2" w:rsidRPr="007D32B7" w:rsidRDefault="00E05082" w:rsidP="005023E2">
          <w:pPr>
            <w:rPr>
              <w:lang w:val="en-GB"/>
            </w:rPr>
          </w:pPr>
          <w:r w:rsidRPr="007D32B7">
            <w:rPr>
              <w:lang w:val="en-GB"/>
            </w:rPr>
            <w:t xml:space="preserve">The Supplier undertakes to accept returns and credit the value of returned </w:t>
          </w:r>
          <w:r w:rsidR="00C27CB4">
            <w:rPr>
              <w:lang w:val="en-GB"/>
            </w:rPr>
            <w:t>medicine</w:t>
          </w:r>
          <w:r w:rsidRPr="007D32B7">
            <w:rPr>
              <w:lang w:val="en-GB"/>
            </w:rPr>
            <w:t xml:space="preserve"> from the Wholesaler(s) in the following cases</w:t>
          </w:r>
          <w:r w:rsidR="005023E2" w:rsidRPr="007D32B7">
            <w:rPr>
              <w:lang w:val="en-GB"/>
            </w:rPr>
            <w:t xml:space="preserve">: </w:t>
          </w:r>
        </w:p>
        <w:p w14:paraId="4075D08E" w14:textId="3E1BC244" w:rsidR="005023E2" w:rsidRPr="007D32B7" w:rsidRDefault="00E05082" w:rsidP="00FF6035">
          <w:pPr>
            <w:pStyle w:val="Listeavsnitt"/>
            <w:numPr>
              <w:ilvl w:val="0"/>
              <w:numId w:val="16"/>
            </w:numPr>
            <w:rPr>
              <w:lang w:val="en-GB"/>
            </w:rPr>
          </w:pPr>
          <w:r w:rsidRPr="007D32B7">
            <w:rPr>
              <w:lang w:val="en-GB"/>
            </w:rPr>
            <w:t xml:space="preserve">If the </w:t>
          </w:r>
          <w:r w:rsidR="00C27CB4">
            <w:rPr>
              <w:lang w:val="en-GB"/>
            </w:rPr>
            <w:t>medicine</w:t>
          </w:r>
          <w:r w:rsidRPr="007D32B7">
            <w:rPr>
              <w:lang w:val="en-GB"/>
            </w:rPr>
            <w:t xml:space="preserve"> is deregistered by the Norwegian Medicines Agency</w:t>
          </w:r>
          <w:r w:rsidR="005023E2" w:rsidRPr="007D32B7">
            <w:rPr>
              <w:lang w:val="en-GB"/>
            </w:rPr>
            <w:t xml:space="preserve">. </w:t>
          </w:r>
        </w:p>
        <w:p w14:paraId="02CEBDB8" w14:textId="49F88FEE" w:rsidR="005023E2" w:rsidRPr="007D32B7" w:rsidRDefault="00E05082" w:rsidP="00FF6035">
          <w:pPr>
            <w:pStyle w:val="Listeavsnitt"/>
            <w:numPr>
              <w:ilvl w:val="0"/>
              <w:numId w:val="16"/>
            </w:numPr>
            <w:rPr>
              <w:lang w:val="en-GB"/>
            </w:rPr>
          </w:pPr>
          <w:r w:rsidRPr="007D32B7">
            <w:rPr>
              <w:lang w:val="en-GB"/>
            </w:rPr>
            <w:t xml:space="preserve">If the </w:t>
          </w:r>
          <w:r w:rsidR="00C27CB4">
            <w:rPr>
              <w:lang w:val="en-GB"/>
            </w:rPr>
            <w:t>medicine</w:t>
          </w:r>
          <w:r w:rsidRPr="007D32B7">
            <w:rPr>
              <w:lang w:val="en-GB"/>
            </w:rPr>
            <w:t xml:space="preserve"> is withdrawn from sale by order of the Norwegian Medicines Agency.</w:t>
          </w:r>
          <w:r w:rsidR="005023E2" w:rsidRPr="007D32B7">
            <w:rPr>
              <w:lang w:val="en-GB"/>
            </w:rPr>
            <w:t xml:space="preserve"> </w:t>
          </w:r>
        </w:p>
        <w:p w14:paraId="18B78187" w14:textId="5FB68682" w:rsidR="00FF6035" w:rsidRPr="007D32B7" w:rsidRDefault="00E05082" w:rsidP="005023E2">
          <w:pPr>
            <w:pStyle w:val="Listeavsnitt"/>
            <w:numPr>
              <w:ilvl w:val="0"/>
              <w:numId w:val="16"/>
            </w:numPr>
            <w:rPr>
              <w:lang w:val="en-GB"/>
            </w:rPr>
          </w:pPr>
          <w:r w:rsidRPr="007D32B7">
            <w:rPr>
              <w:lang w:val="en-GB"/>
            </w:rPr>
            <w:t xml:space="preserve">If the </w:t>
          </w:r>
          <w:r w:rsidR="00C27CB4">
            <w:rPr>
              <w:lang w:val="en-GB"/>
            </w:rPr>
            <w:t>medicine</w:t>
          </w:r>
          <w:r w:rsidRPr="007D32B7">
            <w:rPr>
              <w:lang w:val="en-GB"/>
            </w:rPr>
            <w:t xml:space="preserve"> has quality </w:t>
          </w:r>
          <w:r w:rsidR="00C57046" w:rsidRPr="007D32B7">
            <w:rPr>
              <w:lang w:val="en-GB"/>
            </w:rPr>
            <w:t>defects</w:t>
          </w:r>
          <w:r w:rsidR="005023E2" w:rsidRPr="007D32B7">
            <w:rPr>
              <w:lang w:val="en-GB"/>
            </w:rPr>
            <w:t xml:space="preserve">. </w:t>
          </w:r>
          <w:r w:rsidR="00C57046" w:rsidRPr="007D32B7">
            <w:rPr>
              <w:lang w:val="en-GB"/>
            </w:rPr>
            <w:t>Exceptions from this apply if damages or quality defects occur in the distribution chain from the Wholesaler(s).</w:t>
          </w:r>
          <w:r w:rsidR="005023E2" w:rsidRPr="007D32B7">
            <w:rPr>
              <w:lang w:val="en-GB"/>
            </w:rPr>
            <w:t xml:space="preserve"> </w:t>
          </w:r>
        </w:p>
        <w:p w14:paraId="4608F017" w14:textId="27750923" w:rsidR="00FF6035" w:rsidRPr="007D32B7" w:rsidRDefault="00C57046" w:rsidP="005023E2">
          <w:pPr>
            <w:pStyle w:val="Listeavsnitt"/>
            <w:numPr>
              <w:ilvl w:val="0"/>
              <w:numId w:val="16"/>
            </w:numPr>
            <w:rPr>
              <w:lang w:val="en-GB"/>
            </w:rPr>
          </w:pPr>
          <w:r w:rsidRPr="007D32B7">
            <w:rPr>
              <w:lang w:val="en-GB"/>
            </w:rPr>
            <w:t xml:space="preserve">If the </w:t>
          </w:r>
          <w:r w:rsidR="00C27CB4">
            <w:rPr>
              <w:lang w:val="en-GB"/>
            </w:rPr>
            <w:t>medicine</w:t>
          </w:r>
          <w:r w:rsidRPr="007D32B7">
            <w:rPr>
              <w:lang w:val="en-GB"/>
            </w:rPr>
            <w:t xml:space="preserve"> is outdated, presumed that the Wholesaler(s) follows the </w:t>
          </w:r>
          <w:r w:rsidR="0078228F">
            <w:rPr>
              <w:lang w:val="en-GB"/>
            </w:rPr>
            <w:t>‘</w:t>
          </w:r>
          <w:r w:rsidRPr="007D32B7">
            <w:rPr>
              <w:lang w:val="en-GB"/>
            </w:rPr>
            <w:t xml:space="preserve">first expired, first out”-principle. The same applies for return of the </w:t>
          </w:r>
          <w:r w:rsidR="00C27CB4">
            <w:rPr>
              <w:lang w:val="en-GB"/>
            </w:rPr>
            <w:t>medicine</w:t>
          </w:r>
          <w:r w:rsidRPr="007D32B7">
            <w:rPr>
              <w:lang w:val="en-GB"/>
            </w:rPr>
            <w:t xml:space="preserve"> that has been delivered with a remaining shelf life of less than 12 months, independent of the cause for shorter shelf life</w:t>
          </w:r>
          <w:r w:rsidR="005023E2" w:rsidRPr="007D32B7">
            <w:rPr>
              <w:lang w:val="en-GB"/>
            </w:rPr>
            <w:t>.</w:t>
          </w:r>
        </w:p>
        <w:p w14:paraId="548E52FC" w14:textId="0552014D" w:rsidR="005023E2" w:rsidRPr="007D32B7" w:rsidRDefault="00C57046" w:rsidP="005023E2">
          <w:pPr>
            <w:pStyle w:val="Listeavsnitt"/>
            <w:numPr>
              <w:ilvl w:val="0"/>
              <w:numId w:val="16"/>
            </w:numPr>
            <w:rPr>
              <w:lang w:val="en-GB"/>
            </w:rPr>
          </w:pPr>
          <w:r w:rsidRPr="007D32B7">
            <w:rPr>
              <w:lang w:val="en-GB"/>
            </w:rPr>
            <w:t xml:space="preserve">At the end of the duration of the Framework Agreement, the Wholesaler(s) have the right to adjust stock by returning the </w:t>
          </w:r>
          <w:r w:rsidR="00C27CB4">
            <w:rPr>
              <w:lang w:val="en-GB"/>
            </w:rPr>
            <w:t>medicine</w:t>
          </w:r>
          <w:r w:rsidRPr="007D32B7">
            <w:rPr>
              <w:lang w:val="en-GB"/>
            </w:rPr>
            <w:t xml:space="preserve"> that is unsold, given that the Supplier no longer has an agreement to deliver the </w:t>
          </w:r>
          <w:r w:rsidR="00C27CB4">
            <w:rPr>
              <w:lang w:val="en-GB"/>
            </w:rPr>
            <w:t>medicine</w:t>
          </w:r>
          <w:r w:rsidRPr="007D32B7">
            <w:rPr>
              <w:lang w:val="en-GB"/>
            </w:rPr>
            <w:t xml:space="preserve"> or that the Supplier has entered into a new agreement where significantly smaller volume of the </w:t>
          </w:r>
          <w:r w:rsidR="00C27CB4">
            <w:rPr>
              <w:lang w:val="en-GB"/>
            </w:rPr>
            <w:t>medicine</w:t>
          </w:r>
          <w:r w:rsidRPr="007D32B7">
            <w:rPr>
              <w:lang w:val="en-GB"/>
            </w:rPr>
            <w:t xml:space="preserve"> is expected.</w:t>
          </w:r>
        </w:p>
        <w:p w14:paraId="7312747F" w14:textId="39F15401" w:rsidR="005023E2" w:rsidRPr="007D32B7" w:rsidRDefault="00E21256" w:rsidP="005023E2">
          <w:pPr>
            <w:rPr>
              <w:lang w:val="en-GB"/>
            </w:rPr>
          </w:pPr>
          <w:r w:rsidRPr="007D32B7">
            <w:rPr>
              <w:lang w:val="en-GB"/>
            </w:rPr>
            <w:lastRenderedPageBreak/>
            <w:t>Any return is to be made within four (4) months after the end of the duration of the Framework Agreement.</w:t>
          </w:r>
          <w:r w:rsidR="005023E2" w:rsidRPr="007D32B7">
            <w:rPr>
              <w:lang w:val="en-GB"/>
            </w:rPr>
            <w:t xml:space="preserve"> </w:t>
          </w:r>
        </w:p>
        <w:p w14:paraId="260C1C02" w14:textId="32DC4A19" w:rsidR="005023E2" w:rsidRPr="007D32B7" w:rsidRDefault="00E21256" w:rsidP="005023E2">
          <w:pPr>
            <w:rPr>
              <w:lang w:val="en-GB"/>
            </w:rPr>
          </w:pPr>
          <w:r w:rsidRPr="007D32B7">
            <w:rPr>
              <w:lang w:val="en-GB"/>
            </w:rPr>
            <w:t>Handling and transport costs with regards to returns shall be covered by the Supplier.</w:t>
          </w:r>
          <w:r w:rsidRPr="007D32B7" w:rsidDel="00E21256">
            <w:rPr>
              <w:lang w:val="en-GB"/>
            </w:rPr>
            <w:t xml:space="preserve"> </w:t>
          </w:r>
        </w:p>
        <w:p w14:paraId="399B338C" w14:textId="36089E1F" w:rsidR="005023E2" w:rsidRPr="007D32B7" w:rsidRDefault="00B753E9" w:rsidP="005023E2">
          <w:pPr>
            <w:rPr>
              <w:lang w:val="en-GB"/>
            </w:rPr>
          </w:pPr>
          <w:r w:rsidRPr="007D32B7">
            <w:rPr>
              <w:lang w:val="en-GB"/>
            </w:rPr>
            <w:t xml:space="preserve">The </w:t>
          </w:r>
          <w:r w:rsidR="00E21256" w:rsidRPr="007D32B7">
            <w:rPr>
              <w:lang w:val="en-GB"/>
            </w:rPr>
            <w:t>Wholesaler</w:t>
          </w:r>
          <w:r w:rsidRPr="007D32B7">
            <w:rPr>
              <w:lang w:val="en-GB"/>
            </w:rPr>
            <w:t>(</w:t>
          </w:r>
          <w:r w:rsidR="00E21256" w:rsidRPr="007D32B7">
            <w:rPr>
              <w:lang w:val="en-GB"/>
            </w:rPr>
            <w:t>s</w:t>
          </w:r>
          <w:r w:rsidRPr="007D32B7">
            <w:rPr>
              <w:lang w:val="en-GB"/>
            </w:rPr>
            <w:t>)</w:t>
          </w:r>
          <w:r w:rsidR="00E21256" w:rsidRPr="007D32B7">
            <w:rPr>
              <w:lang w:val="en-GB"/>
            </w:rPr>
            <w:t xml:space="preserve"> with license issued by the Norwegian Medicines Agency are obliged by regulations (</w:t>
          </w:r>
          <w:proofErr w:type="spellStart"/>
          <w:r w:rsidR="00E21256" w:rsidRPr="007D32B7">
            <w:rPr>
              <w:lang w:val="en-GB"/>
            </w:rPr>
            <w:t>forskrift</w:t>
          </w:r>
          <w:proofErr w:type="spellEnd"/>
          <w:r w:rsidR="00E21256" w:rsidRPr="007D32B7">
            <w:rPr>
              <w:lang w:val="en-GB"/>
            </w:rPr>
            <w:t xml:space="preserve"> om </w:t>
          </w:r>
          <w:proofErr w:type="spellStart"/>
          <w:r w:rsidR="00E21256" w:rsidRPr="007D32B7">
            <w:rPr>
              <w:lang w:val="en-GB"/>
            </w:rPr>
            <w:t>grossistvirksomhet</w:t>
          </w:r>
          <w:proofErr w:type="spellEnd"/>
          <w:r w:rsidR="00E21256" w:rsidRPr="007D32B7">
            <w:rPr>
              <w:lang w:val="en-GB"/>
            </w:rPr>
            <w:t xml:space="preserve"> med legemidler </w:t>
          </w:r>
          <w:proofErr w:type="spellStart"/>
          <w:r w:rsidR="00E21256" w:rsidRPr="007D32B7">
            <w:rPr>
              <w:lang w:val="en-GB"/>
            </w:rPr>
            <w:t>av</w:t>
          </w:r>
          <w:proofErr w:type="spellEnd"/>
          <w:r w:rsidR="00E21256" w:rsidRPr="007D32B7">
            <w:rPr>
              <w:lang w:val="en-GB"/>
            </w:rPr>
            <w:t xml:space="preserve"> 21. </w:t>
          </w:r>
          <w:proofErr w:type="spellStart"/>
          <w:r w:rsidR="00E21256" w:rsidRPr="007D32B7">
            <w:rPr>
              <w:lang w:val="en-GB"/>
            </w:rPr>
            <w:t>desember</w:t>
          </w:r>
          <w:proofErr w:type="spellEnd"/>
          <w:r w:rsidR="00E21256" w:rsidRPr="007D32B7">
            <w:rPr>
              <w:lang w:val="en-GB"/>
            </w:rPr>
            <w:t xml:space="preserve"> 1993 nr. 1219 § 9) to adhere to the EU Commission´s guidelines on good distribution practice (GDP). Any return of the </w:t>
          </w:r>
          <w:r w:rsidR="00C27CB4">
            <w:rPr>
              <w:lang w:val="en-GB"/>
            </w:rPr>
            <w:t>medicine</w:t>
          </w:r>
          <w:r w:rsidR="00E21256" w:rsidRPr="007D32B7">
            <w:rPr>
              <w:lang w:val="en-GB"/>
            </w:rPr>
            <w:t xml:space="preserve"> from the Wholesaler(s) to the Supplier presumes compliance to GDP 6.3 throughout the supply chain. </w:t>
          </w:r>
        </w:p>
        <w:p w14:paraId="12154BE4" w14:textId="32E3FCCF" w:rsidR="005023E2" w:rsidRPr="007D32B7" w:rsidRDefault="00B753E9" w:rsidP="005023E2">
          <w:pPr>
            <w:rPr>
              <w:lang w:val="en-GB"/>
            </w:rPr>
          </w:pPr>
          <w:r w:rsidRPr="007D32B7">
            <w:rPr>
              <w:lang w:val="en-GB"/>
            </w:rPr>
            <w:t xml:space="preserve">As an alternative to returning the </w:t>
          </w:r>
          <w:r w:rsidR="00C27CB4">
            <w:rPr>
              <w:lang w:val="en-GB"/>
            </w:rPr>
            <w:t>medicine</w:t>
          </w:r>
          <w:r w:rsidRPr="007D32B7">
            <w:rPr>
              <w:lang w:val="en-GB"/>
            </w:rPr>
            <w:t xml:space="preserve"> to the Supplier, the Wholesaler(s) may carry out destruction of the </w:t>
          </w:r>
          <w:r w:rsidR="00C27CB4">
            <w:rPr>
              <w:lang w:val="en-GB"/>
            </w:rPr>
            <w:t>medicine</w:t>
          </w:r>
          <w:r w:rsidRPr="007D32B7">
            <w:rPr>
              <w:lang w:val="en-GB"/>
            </w:rPr>
            <w:t>. The Wholesaler(s) must obtain written consent from the Supplier prior to destruction. Furthermore, the following conditions must be met</w:t>
          </w:r>
          <w:r w:rsidR="005023E2" w:rsidRPr="007D32B7">
            <w:rPr>
              <w:lang w:val="en-GB"/>
            </w:rPr>
            <w:t>:</w:t>
          </w:r>
        </w:p>
        <w:p w14:paraId="7F08EC35" w14:textId="6F6671C7" w:rsidR="00FF6035" w:rsidRPr="007D32B7" w:rsidRDefault="00B753E9" w:rsidP="005023E2">
          <w:pPr>
            <w:pStyle w:val="Listeavsnitt"/>
            <w:numPr>
              <w:ilvl w:val="0"/>
              <w:numId w:val="17"/>
            </w:numPr>
            <w:rPr>
              <w:lang w:val="en-GB"/>
            </w:rPr>
          </w:pPr>
          <w:r w:rsidRPr="007D32B7">
            <w:rPr>
              <w:lang w:val="en-GB"/>
            </w:rPr>
            <w:t xml:space="preserve">The </w:t>
          </w:r>
          <w:r w:rsidR="00C27CB4">
            <w:rPr>
              <w:lang w:val="en-GB"/>
            </w:rPr>
            <w:t>medicine</w:t>
          </w:r>
          <w:r w:rsidRPr="007D32B7">
            <w:rPr>
              <w:lang w:val="en-GB"/>
            </w:rPr>
            <w:t xml:space="preserve"> that are to be destructed shall be stated in the monthly return message, and the Supplier credit the Wholesaler(s) for the value (the actual purchase price) at the current price of the time of return. </w:t>
          </w:r>
          <w:r w:rsidR="005023E2" w:rsidRPr="007D32B7">
            <w:rPr>
              <w:lang w:val="en-GB"/>
            </w:rPr>
            <w:t xml:space="preserve"> </w:t>
          </w:r>
        </w:p>
        <w:p w14:paraId="4BF942A9" w14:textId="4827E4AA" w:rsidR="00FF6035" w:rsidRPr="007D32B7" w:rsidRDefault="00B753E9" w:rsidP="005023E2">
          <w:pPr>
            <w:pStyle w:val="Listeavsnitt"/>
            <w:numPr>
              <w:ilvl w:val="0"/>
              <w:numId w:val="17"/>
            </w:numPr>
            <w:rPr>
              <w:lang w:val="en-GB"/>
            </w:rPr>
          </w:pPr>
          <w:r w:rsidRPr="007D32B7">
            <w:rPr>
              <w:lang w:val="en-GB"/>
            </w:rPr>
            <w:t>To cover costs for return and destruction, the Wholesaler(s) invoices the Supplier a minimum fee of NOK 3500 or 1 % of invoiced actual purchase price</w:t>
          </w:r>
          <w:r w:rsidR="00757026" w:rsidRPr="007D32B7">
            <w:rPr>
              <w:lang w:val="en-GB"/>
            </w:rPr>
            <w:t>,</w:t>
          </w:r>
          <w:r w:rsidRPr="007D32B7">
            <w:rPr>
              <w:lang w:val="en-GB"/>
            </w:rPr>
            <w:t xml:space="preserve"> in accordance with the Framework Agreement </w:t>
          </w:r>
          <w:r w:rsidR="00757026" w:rsidRPr="007D32B7">
            <w:rPr>
              <w:lang w:val="en-GB"/>
            </w:rPr>
            <w:t xml:space="preserve">Chapter 2, for the returned / destructed </w:t>
          </w:r>
          <w:r w:rsidR="00C27CB4">
            <w:rPr>
              <w:lang w:val="en-GB"/>
            </w:rPr>
            <w:t>medicine</w:t>
          </w:r>
          <w:r w:rsidR="00757026" w:rsidRPr="007D32B7">
            <w:rPr>
              <w:lang w:val="en-GB"/>
            </w:rPr>
            <w:t xml:space="preserve">. </w:t>
          </w:r>
          <w:r w:rsidR="005023E2" w:rsidRPr="007D32B7">
            <w:rPr>
              <w:lang w:val="en-GB"/>
            </w:rPr>
            <w:t xml:space="preserve"> </w:t>
          </w:r>
        </w:p>
        <w:p w14:paraId="20DEC351" w14:textId="3D7C33E3" w:rsidR="005023E2" w:rsidRPr="007D32B7" w:rsidRDefault="00757026" w:rsidP="005023E2">
          <w:pPr>
            <w:pStyle w:val="Listeavsnitt"/>
            <w:numPr>
              <w:ilvl w:val="0"/>
              <w:numId w:val="17"/>
            </w:numPr>
            <w:rPr>
              <w:lang w:val="en-GB"/>
            </w:rPr>
          </w:pPr>
          <w:r w:rsidRPr="007D32B7">
            <w:rPr>
              <w:lang w:val="en-GB"/>
            </w:rPr>
            <w:t xml:space="preserve">The Wholesaler(s) must destruct the </w:t>
          </w:r>
          <w:r w:rsidR="00C27CB4">
            <w:rPr>
              <w:lang w:val="en-GB"/>
            </w:rPr>
            <w:t>medicine</w:t>
          </w:r>
          <w:r w:rsidRPr="007D32B7">
            <w:rPr>
              <w:lang w:val="en-GB"/>
            </w:rPr>
            <w:t xml:space="preserve"> within four (4) months after the end of the duration of the Framework Agreement.</w:t>
          </w:r>
          <w:r w:rsidRPr="007D32B7" w:rsidDel="00757026">
            <w:rPr>
              <w:lang w:val="en-GB"/>
            </w:rPr>
            <w:t xml:space="preserve"> </w:t>
          </w:r>
          <w:r w:rsidR="005023E2" w:rsidRPr="007D32B7">
            <w:rPr>
              <w:lang w:val="en-GB"/>
            </w:rPr>
            <w:t xml:space="preserve"> </w:t>
          </w:r>
        </w:p>
        <w:p w14:paraId="1CF7ADFB" w14:textId="77777777" w:rsidR="005023E2" w:rsidRPr="007D32B7" w:rsidRDefault="005023E2" w:rsidP="005023E2">
          <w:pPr>
            <w:rPr>
              <w:lang w:val="en-GB"/>
            </w:rPr>
          </w:pPr>
        </w:p>
        <w:p w14:paraId="64DA2875" w14:textId="04D40084" w:rsidR="005023E2" w:rsidRPr="007D32B7" w:rsidRDefault="00EC3D79" w:rsidP="00FF6035">
          <w:pPr>
            <w:pStyle w:val="Overskrift2"/>
            <w:rPr>
              <w:lang w:val="en-GB"/>
            </w:rPr>
          </w:pPr>
          <w:bookmarkStart w:id="49" w:name="_Toc84505522"/>
          <w:r w:rsidRPr="007D32B7">
            <w:rPr>
              <w:lang w:val="en-GB"/>
            </w:rPr>
            <w:t>Training</w:t>
          </w:r>
          <w:bookmarkEnd w:id="49"/>
        </w:p>
        <w:p w14:paraId="204F0C23" w14:textId="72CE6F12" w:rsidR="005023E2" w:rsidRPr="007D32B7" w:rsidRDefault="00757026" w:rsidP="005023E2">
          <w:pPr>
            <w:rPr>
              <w:lang w:val="en-GB"/>
            </w:rPr>
          </w:pPr>
          <w:r w:rsidRPr="007D32B7">
            <w:rPr>
              <w:lang w:val="en-GB"/>
            </w:rPr>
            <w:t xml:space="preserve">The Supplier undertakes to give the Customer the necessary training </w:t>
          </w:r>
          <w:r w:rsidR="0018329B" w:rsidRPr="007D32B7">
            <w:rPr>
              <w:lang w:val="en-GB"/>
            </w:rPr>
            <w:t>/</w:t>
          </w:r>
          <w:r w:rsidRPr="007D32B7">
            <w:rPr>
              <w:lang w:val="en-GB"/>
            </w:rPr>
            <w:t xml:space="preserve"> information regarding the </w:t>
          </w:r>
          <w:r w:rsidR="00C27CB4">
            <w:rPr>
              <w:lang w:val="en-GB"/>
            </w:rPr>
            <w:t>medicine</w:t>
          </w:r>
          <w:r w:rsidRPr="007D32B7">
            <w:rPr>
              <w:lang w:val="en-GB"/>
            </w:rPr>
            <w:t xml:space="preserve"> before the Customer takes the </w:t>
          </w:r>
          <w:r w:rsidR="00C27CB4">
            <w:rPr>
              <w:lang w:val="en-GB"/>
            </w:rPr>
            <w:t>medicine</w:t>
          </w:r>
          <w:r w:rsidRPr="007D32B7">
            <w:rPr>
              <w:lang w:val="en-GB"/>
            </w:rPr>
            <w:t xml:space="preserve"> in use</w:t>
          </w:r>
          <w:r w:rsidR="005023E2" w:rsidRPr="007D32B7">
            <w:rPr>
              <w:lang w:val="en-GB"/>
            </w:rPr>
            <w:t>.</w:t>
          </w:r>
        </w:p>
        <w:p w14:paraId="13916951" w14:textId="1D492A20" w:rsidR="005023E2" w:rsidRPr="007D32B7" w:rsidRDefault="00757026" w:rsidP="005023E2">
          <w:pPr>
            <w:rPr>
              <w:lang w:val="en-GB"/>
            </w:rPr>
          </w:pPr>
          <w:r w:rsidRPr="007D32B7">
            <w:rPr>
              <w:lang w:val="en-GB"/>
            </w:rPr>
            <w:t xml:space="preserve">The necessary training </w:t>
          </w:r>
          <w:r w:rsidR="0018329B" w:rsidRPr="007D32B7">
            <w:rPr>
              <w:lang w:val="en-GB"/>
            </w:rPr>
            <w:t>/</w:t>
          </w:r>
          <w:r w:rsidRPr="007D32B7">
            <w:rPr>
              <w:lang w:val="en-GB"/>
            </w:rPr>
            <w:t xml:space="preserve"> information shall contain a summary of the relevant clinical and preclinical data concer</w:t>
          </w:r>
          <w:r w:rsidR="00BC52B1" w:rsidRPr="007D32B7">
            <w:rPr>
              <w:lang w:val="en-GB"/>
            </w:rPr>
            <w:t>n</w:t>
          </w:r>
          <w:r w:rsidRPr="007D32B7">
            <w:rPr>
              <w:lang w:val="en-GB"/>
            </w:rPr>
            <w:t xml:space="preserve">ing the </w:t>
          </w:r>
          <w:r w:rsidR="00C27CB4">
            <w:rPr>
              <w:lang w:val="en-GB"/>
            </w:rPr>
            <w:t>medicine</w:t>
          </w:r>
          <w:r w:rsidRPr="007D32B7">
            <w:rPr>
              <w:lang w:val="en-GB"/>
            </w:rPr>
            <w:t xml:space="preserve"> (in accordance with the </w:t>
          </w:r>
          <w:r w:rsidR="0078228F">
            <w:rPr>
              <w:lang w:val="en-GB"/>
            </w:rPr>
            <w:t>‘</w:t>
          </w:r>
          <w:r w:rsidRPr="007D32B7">
            <w:rPr>
              <w:lang w:val="en-GB"/>
            </w:rPr>
            <w:t>investigator´s brochure</w:t>
          </w:r>
          <w:r w:rsidR="0078228F">
            <w:rPr>
              <w:lang w:val="en-GB"/>
            </w:rPr>
            <w:t>’</w:t>
          </w:r>
          <w:r w:rsidRPr="007D32B7">
            <w:rPr>
              <w:lang w:val="en-GB"/>
            </w:rPr>
            <w:t xml:space="preserve"> and </w:t>
          </w:r>
          <w:r w:rsidR="0078228F">
            <w:rPr>
              <w:lang w:val="en-GB"/>
            </w:rPr>
            <w:t>‘</w:t>
          </w:r>
          <w:r w:rsidRPr="007D32B7">
            <w:rPr>
              <w:lang w:val="en-GB"/>
            </w:rPr>
            <w:t>pharmacy manual</w:t>
          </w:r>
          <w:r w:rsidR="0078228F">
            <w:rPr>
              <w:lang w:val="en-GB"/>
            </w:rPr>
            <w:t>’</w:t>
          </w:r>
          <w:r w:rsidRPr="007D32B7">
            <w:rPr>
              <w:lang w:val="en-GB"/>
            </w:rPr>
            <w:t xml:space="preserve">), </w:t>
          </w:r>
          <w:proofErr w:type="gramStart"/>
          <w:r w:rsidRPr="007D32B7">
            <w:rPr>
              <w:lang w:val="en-GB"/>
            </w:rPr>
            <w:t>e.g.</w:t>
          </w:r>
          <w:proofErr w:type="gramEnd"/>
          <w:r w:rsidRPr="007D32B7">
            <w:rPr>
              <w:lang w:val="en-GB"/>
            </w:rPr>
            <w:t xml:space="preserve"> safety measures to be taken in connection with storage, handling, manufacturing and use of the </w:t>
          </w:r>
          <w:r w:rsidR="00C27CB4">
            <w:rPr>
              <w:lang w:val="en-GB"/>
            </w:rPr>
            <w:t>medicine</w:t>
          </w:r>
          <w:r w:rsidR="005023E2" w:rsidRPr="007D32B7">
            <w:rPr>
              <w:lang w:val="en-GB"/>
            </w:rPr>
            <w:t xml:space="preserve">. </w:t>
          </w:r>
          <w:r w:rsidRPr="007D32B7">
            <w:rPr>
              <w:lang w:val="en-GB"/>
            </w:rPr>
            <w:t>If the Supplier fails to give the Customer the nec</w:t>
          </w:r>
          <w:r w:rsidR="00BC52B1" w:rsidRPr="007D32B7">
            <w:rPr>
              <w:lang w:val="en-GB"/>
            </w:rPr>
            <w:t>e</w:t>
          </w:r>
          <w:r w:rsidRPr="007D32B7">
            <w:rPr>
              <w:lang w:val="en-GB"/>
            </w:rPr>
            <w:t xml:space="preserve">ssary training </w:t>
          </w:r>
          <w:r w:rsidR="0018329B" w:rsidRPr="007D32B7">
            <w:rPr>
              <w:lang w:val="en-GB"/>
            </w:rPr>
            <w:t>/</w:t>
          </w:r>
          <w:r w:rsidRPr="007D32B7">
            <w:rPr>
              <w:lang w:val="en-GB"/>
            </w:rPr>
            <w:t xml:space="preserve"> information </w:t>
          </w:r>
          <w:r w:rsidR="004B0059" w:rsidRPr="007D32B7">
            <w:rPr>
              <w:lang w:val="en-GB"/>
            </w:rPr>
            <w:t>in accordance with</w:t>
          </w:r>
          <w:r w:rsidRPr="007D32B7">
            <w:rPr>
              <w:lang w:val="en-GB"/>
            </w:rPr>
            <w:t xml:space="preserve"> the information bas</w:t>
          </w:r>
          <w:r w:rsidR="004B0059" w:rsidRPr="007D32B7">
            <w:rPr>
              <w:lang w:val="en-GB"/>
            </w:rPr>
            <w:t>is available at the time of entering into the Framework Agreement, the Supplier may be held accountable for</w:t>
          </w:r>
          <w:r w:rsidR="00BC52B1" w:rsidRPr="007D32B7">
            <w:rPr>
              <w:lang w:val="en-GB"/>
            </w:rPr>
            <w:t xml:space="preserve"> damage or financial loss that occurs to the Customer.</w:t>
          </w:r>
          <w:r w:rsidR="005023E2" w:rsidRPr="007D32B7">
            <w:rPr>
              <w:lang w:val="en-GB"/>
            </w:rPr>
            <w:t xml:space="preserve"> </w:t>
          </w:r>
        </w:p>
        <w:p w14:paraId="4C8210A8" w14:textId="057C8A90" w:rsidR="005023E2" w:rsidRPr="007D32B7" w:rsidRDefault="00BC52B1" w:rsidP="005023E2">
          <w:pPr>
            <w:rPr>
              <w:lang w:val="en-GB"/>
            </w:rPr>
          </w:pPr>
          <w:r w:rsidRPr="007D32B7">
            <w:rPr>
              <w:lang w:val="en-GB"/>
            </w:rPr>
            <w:t xml:space="preserve">Meeting activities shall be conducted in accordance with the guidelines of the Customer and the cooperation agreements as set out in </w:t>
          </w:r>
          <w:r w:rsidR="009A1434" w:rsidRPr="007D32B7">
            <w:rPr>
              <w:lang w:val="en-GB"/>
            </w:rPr>
            <w:t>S</w:t>
          </w:r>
          <w:r w:rsidRPr="007D32B7">
            <w:rPr>
              <w:lang w:val="en-GB"/>
            </w:rPr>
            <w:t>ection 3.</w:t>
          </w:r>
          <w:r w:rsidR="005023E2" w:rsidRPr="007D32B7">
            <w:rPr>
              <w:lang w:val="en-GB"/>
            </w:rPr>
            <w:t xml:space="preserve"> </w:t>
          </w:r>
        </w:p>
        <w:p w14:paraId="778850E0" w14:textId="07A30081" w:rsidR="003E0E09" w:rsidRDefault="00596814" w:rsidP="00FF6035">
          <w:pPr>
            <w:pStyle w:val="Overskrift1"/>
            <w:rPr>
              <w:lang w:val="en-GB"/>
            </w:rPr>
          </w:pPr>
          <w:bookmarkStart w:id="50" w:name="_Toc84505523"/>
          <w:r>
            <w:rPr>
              <w:lang w:val="en-GB"/>
            </w:rPr>
            <w:t>Joint</w:t>
          </w:r>
          <w:r w:rsidR="003E0E09">
            <w:rPr>
              <w:lang w:val="en-GB"/>
            </w:rPr>
            <w:t xml:space="preserve"> obligations</w:t>
          </w:r>
        </w:p>
        <w:p w14:paraId="2A64D7C9" w14:textId="2C69D44B" w:rsidR="003E0E09" w:rsidRDefault="003E0E09" w:rsidP="004C5A5E">
          <w:pPr>
            <w:pStyle w:val="Overskrift3"/>
            <w:rPr>
              <w:lang w:val="en-GB"/>
            </w:rPr>
          </w:pPr>
          <w:r>
            <w:rPr>
              <w:lang w:val="en-GB"/>
            </w:rPr>
            <w:t>Cooperation</w:t>
          </w:r>
        </w:p>
        <w:p w14:paraId="51F81E67" w14:textId="77777777" w:rsidR="00290C3B" w:rsidRPr="00A04FE5" w:rsidRDefault="00290C3B" w:rsidP="00290C3B">
          <w:pPr>
            <w:rPr>
              <w:lang w:val="en-GB"/>
            </w:rPr>
          </w:pPr>
          <w:r w:rsidRPr="00A04FE5">
            <w:rPr>
              <w:rFonts w:ascii="Calibri" w:eastAsia="Calibri" w:hAnsi="Calibri" w:cs="Calibri"/>
              <w:bdr w:val="nil"/>
              <w:lang w:val="en-GB"/>
            </w:rPr>
            <w:t xml:space="preserve">The Parties shall cooperate loyally on the implementation of the Agreement. </w:t>
          </w:r>
        </w:p>
        <w:p w14:paraId="36B33866" w14:textId="77777777" w:rsidR="00290C3B" w:rsidRPr="00A04FE5" w:rsidRDefault="00290C3B" w:rsidP="00290C3B">
          <w:pPr>
            <w:rPr>
              <w:lang w:val="en-GB"/>
            </w:rPr>
          </w:pPr>
          <w:r w:rsidRPr="00A04FE5">
            <w:rPr>
              <w:rFonts w:ascii="Calibri" w:eastAsia="Calibri" w:hAnsi="Calibri" w:cs="Calibri"/>
              <w:bdr w:val="nil"/>
              <w:lang w:val="en-GB"/>
            </w:rPr>
            <w:t>The Parties shall, without undue delay, notify each other of circumstances they understand or should have understood may have an impact on the execution of the Agreement.</w:t>
          </w:r>
        </w:p>
        <w:p w14:paraId="0929D910" w14:textId="77777777" w:rsidR="00290C3B" w:rsidRDefault="00290C3B" w:rsidP="003E0E09">
          <w:pPr>
            <w:rPr>
              <w:lang w:val="en-GB"/>
            </w:rPr>
          </w:pPr>
        </w:p>
        <w:p w14:paraId="60B46AF3" w14:textId="2FC472F1" w:rsidR="003E0E09" w:rsidRDefault="003E0E09">
          <w:pPr>
            <w:rPr>
              <w:lang w:val="en-GB"/>
            </w:rPr>
          </w:pPr>
          <w:r>
            <w:rPr>
              <w:lang w:val="en-GB"/>
            </w:rPr>
            <w:t>9.1.2 Communication and meetings</w:t>
          </w:r>
        </w:p>
        <w:p w14:paraId="3041A941" w14:textId="77777777" w:rsidR="00A86208" w:rsidRPr="00A04FE5" w:rsidRDefault="00A86208" w:rsidP="00A86208">
          <w:pPr>
            <w:rPr>
              <w:lang w:val="en-GB"/>
            </w:rPr>
          </w:pPr>
          <w:r w:rsidRPr="00A04FE5">
            <w:rPr>
              <w:rFonts w:ascii="Calibri" w:eastAsia="Calibri" w:hAnsi="Calibri" w:cs="Calibri"/>
              <w:bdr w:val="nil"/>
              <w:lang w:val="en-GB"/>
            </w:rPr>
            <w:lastRenderedPageBreak/>
            <w:t xml:space="preserve">Communication regarding the Agreement shall be conducted in accordance with the contact details provided on the cover page of the Agreement. Enquiries must be answered without undue delay.  </w:t>
          </w:r>
        </w:p>
        <w:p w14:paraId="6206DF9A" w14:textId="77777777" w:rsidR="00A86208" w:rsidRPr="00A04FE5" w:rsidRDefault="00A86208" w:rsidP="00A86208">
          <w:pPr>
            <w:rPr>
              <w:lang w:val="en-GB"/>
            </w:rPr>
          </w:pPr>
          <w:r w:rsidRPr="00A04FE5">
            <w:rPr>
              <w:rFonts w:ascii="Calibri" w:eastAsia="Calibri" w:hAnsi="Calibri" w:cs="Calibri"/>
              <w:bdr w:val="nil"/>
              <w:lang w:val="en-GB"/>
            </w:rPr>
            <w:t xml:space="preserve">The Contract Manager will, where deemed appropriate, conduct at least one annual status and evaluation meeting with the Supplier. In addition, either Party may, with at least 5 (five) business days' notice, convene a meeting with the other Party to discuss the </w:t>
          </w:r>
          <w:proofErr w:type="gramStart"/>
          <w:r w:rsidRPr="00A04FE5">
            <w:rPr>
              <w:rFonts w:ascii="Calibri" w:eastAsia="Calibri" w:hAnsi="Calibri" w:cs="Calibri"/>
              <w:bdr w:val="nil"/>
              <w:lang w:val="en-GB"/>
            </w:rPr>
            <w:t>manner in which</w:t>
          </w:r>
          <w:proofErr w:type="gramEnd"/>
          <w:r w:rsidRPr="00A04FE5">
            <w:rPr>
              <w:rFonts w:ascii="Calibri" w:eastAsia="Calibri" w:hAnsi="Calibri" w:cs="Calibri"/>
              <w:bdr w:val="nil"/>
              <w:lang w:val="en-GB"/>
            </w:rPr>
            <w:t xml:space="preserve"> the Agreement is implemented, including progress and status.</w:t>
          </w:r>
        </w:p>
        <w:p w14:paraId="4F9B2BFB" w14:textId="77777777" w:rsidR="00A86208" w:rsidRPr="003E0E09" w:rsidRDefault="00A86208" w:rsidP="004C5A5E">
          <w:pPr>
            <w:rPr>
              <w:lang w:val="en-GB"/>
            </w:rPr>
          </w:pPr>
        </w:p>
        <w:p w14:paraId="34C5DAC4" w14:textId="75B68E91" w:rsidR="005023E2" w:rsidRPr="007D32B7" w:rsidRDefault="007F5145" w:rsidP="00FF6035">
          <w:pPr>
            <w:pStyle w:val="Overskrift1"/>
            <w:rPr>
              <w:lang w:val="en-GB"/>
            </w:rPr>
          </w:pPr>
          <w:r w:rsidRPr="007D32B7">
            <w:rPr>
              <w:lang w:val="en-GB"/>
            </w:rPr>
            <w:t>Breach of Contract</w:t>
          </w:r>
          <w:bookmarkEnd w:id="50"/>
        </w:p>
        <w:p w14:paraId="256673F6" w14:textId="24A8E64B" w:rsidR="005023E2" w:rsidRPr="007D32B7" w:rsidRDefault="00EC3D79" w:rsidP="00FF6035">
          <w:pPr>
            <w:pStyle w:val="Overskrift2"/>
            <w:rPr>
              <w:lang w:val="en-GB"/>
            </w:rPr>
          </w:pPr>
          <w:bookmarkStart w:id="51" w:name="_Toc84505524"/>
          <w:r w:rsidRPr="007D32B7">
            <w:rPr>
              <w:lang w:val="en-GB"/>
            </w:rPr>
            <w:t>Commercial packages</w:t>
          </w:r>
          <w:bookmarkEnd w:id="51"/>
        </w:p>
        <w:p w14:paraId="667B6747" w14:textId="1AE1D662" w:rsidR="005023E2" w:rsidRPr="007D32B7" w:rsidRDefault="00B375F7" w:rsidP="005023E2">
          <w:pPr>
            <w:rPr>
              <w:lang w:val="en-GB"/>
            </w:rPr>
          </w:pPr>
          <w:r w:rsidRPr="007D32B7">
            <w:rPr>
              <w:lang w:val="en-GB"/>
            </w:rPr>
            <w:t xml:space="preserve">If the </w:t>
          </w:r>
          <w:r w:rsidR="00C27CB4">
            <w:rPr>
              <w:lang w:val="en-GB"/>
            </w:rPr>
            <w:t>medicine</w:t>
          </w:r>
          <w:r w:rsidRPr="007D32B7">
            <w:rPr>
              <w:lang w:val="en-GB"/>
            </w:rPr>
            <w:t xml:space="preserve"> fails to fulfil the requirements set out in the Framework Agreement, this shall be considered a breach</w:t>
          </w:r>
          <w:r w:rsidR="005023E2" w:rsidRPr="007D32B7">
            <w:rPr>
              <w:lang w:val="en-GB"/>
            </w:rPr>
            <w:t xml:space="preserve">. </w:t>
          </w:r>
        </w:p>
        <w:p w14:paraId="2735F080" w14:textId="241554FF" w:rsidR="005023E2" w:rsidRPr="007D32B7" w:rsidRDefault="00B375F7" w:rsidP="005023E2">
          <w:pPr>
            <w:rPr>
              <w:lang w:val="en-GB"/>
            </w:rPr>
          </w:pPr>
          <w:r w:rsidRPr="007D32B7">
            <w:rPr>
              <w:lang w:val="en-GB"/>
            </w:rPr>
            <w:t>If a Party to the Framework Agreement fails to fulf</w:t>
          </w:r>
          <w:r w:rsidR="001B2390">
            <w:rPr>
              <w:lang w:val="en-GB"/>
            </w:rPr>
            <w:t>il</w:t>
          </w:r>
          <w:r w:rsidRPr="007D32B7">
            <w:rPr>
              <w:lang w:val="en-GB"/>
            </w:rPr>
            <w:t xml:space="preserve"> its obligations under the Framework Agreement, this shall be considered a breach. This does not apply if the situation is due to the other Party´s circumstances or Force Majeure. </w:t>
          </w:r>
        </w:p>
        <w:p w14:paraId="5B5832F1" w14:textId="4E453B38" w:rsidR="005023E2" w:rsidRPr="007D32B7" w:rsidRDefault="00B375F7" w:rsidP="005023E2">
          <w:pPr>
            <w:rPr>
              <w:lang w:val="en-GB"/>
            </w:rPr>
          </w:pPr>
          <w:r w:rsidRPr="007D32B7">
            <w:rPr>
              <w:lang w:val="en-GB"/>
            </w:rPr>
            <w:t>In the event the Wholesaler(s) or the Contract Manager addresses the Supplier regarding a breach, the Supplier undertakes to follow up the inquiry no later than the following business day</w:t>
          </w:r>
          <w:r w:rsidR="005023E2" w:rsidRPr="007D32B7">
            <w:rPr>
              <w:lang w:val="en-GB"/>
            </w:rPr>
            <w:t>.</w:t>
          </w:r>
        </w:p>
        <w:p w14:paraId="61A73C96" w14:textId="01C036FF" w:rsidR="005023E2" w:rsidRPr="007D32B7" w:rsidRDefault="007F5145" w:rsidP="00FF6035">
          <w:pPr>
            <w:pStyle w:val="Overskrift1"/>
            <w:rPr>
              <w:lang w:val="en-GB"/>
            </w:rPr>
          </w:pPr>
          <w:bookmarkStart w:id="52" w:name="_Toc84505525"/>
          <w:r w:rsidRPr="007D32B7">
            <w:rPr>
              <w:lang w:val="en-GB"/>
            </w:rPr>
            <w:t>Sanctions for Breach of Contract</w:t>
          </w:r>
          <w:bookmarkEnd w:id="52"/>
          <w:r w:rsidRPr="007D32B7">
            <w:rPr>
              <w:lang w:val="en-GB"/>
            </w:rPr>
            <w:t xml:space="preserve"> </w:t>
          </w:r>
        </w:p>
        <w:p w14:paraId="67CC3C0D" w14:textId="483559C2" w:rsidR="005023E2" w:rsidRPr="007D32B7" w:rsidRDefault="00347779" w:rsidP="00FF6035">
          <w:pPr>
            <w:pStyle w:val="Overskrift2"/>
            <w:rPr>
              <w:lang w:val="en-GB"/>
            </w:rPr>
          </w:pPr>
          <w:bookmarkStart w:id="53" w:name="_Toc84505526"/>
          <w:r w:rsidRPr="007D32B7">
            <w:rPr>
              <w:lang w:val="en-GB"/>
            </w:rPr>
            <w:t>Daily fines due to delays</w:t>
          </w:r>
          <w:bookmarkEnd w:id="53"/>
          <w:r w:rsidRPr="007D32B7">
            <w:rPr>
              <w:lang w:val="en-GB"/>
            </w:rPr>
            <w:t xml:space="preserve"> </w:t>
          </w:r>
        </w:p>
        <w:p w14:paraId="2128BEB4" w14:textId="626292F3" w:rsidR="005023E2" w:rsidRPr="007D32B7" w:rsidRDefault="00347779" w:rsidP="00FF6035">
          <w:pPr>
            <w:pStyle w:val="Overskrift3"/>
            <w:rPr>
              <w:lang w:val="en-GB"/>
            </w:rPr>
          </w:pPr>
          <w:bookmarkStart w:id="54" w:name="_Toc84505527"/>
          <w:r w:rsidRPr="007D32B7">
            <w:rPr>
              <w:lang w:val="en-GB"/>
            </w:rPr>
            <w:t>Commercial packages</w:t>
          </w:r>
          <w:bookmarkEnd w:id="54"/>
        </w:p>
        <w:p w14:paraId="3328BC29" w14:textId="4074189A" w:rsidR="005023E2" w:rsidRPr="007D32B7" w:rsidRDefault="00347779" w:rsidP="005023E2">
          <w:pPr>
            <w:rPr>
              <w:lang w:val="en-GB"/>
            </w:rPr>
          </w:pPr>
          <w:r w:rsidRPr="007D32B7">
            <w:rPr>
              <w:lang w:val="en-GB"/>
            </w:rPr>
            <w:t xml:space="preserve">In the event of a breach as set out in Section 9, the Contract Manager can demand the Supplier </w:t>
          </w:r>
          <w:r w:rsidR="00756BBD" w:rsidRPr="007D32B7">
            <w:rPr>
              <w:lang w:val="en-GB"/>
            </w:rPr>
            <w:t xml:space="preserve">to pay </w:t>
          </w:r>
          <w:r w:rsidRPr="007D32B7">
            <w:rPr>
              <w:lang w:val="en-GB"/>
            </w:rPr>
            <w:t xml:space="preserve">a daily fine for each day the breach </w:t>
          </w:r>
          <w:r w:rsidR="00094568" w:rsidRPr="007D32B7">
            <w:rPr>
              <w:lang w:val="en-GB"/>
            </w:rPr>
            <w:t>persists</w:t>
          </w:r>
          <w:r w:rsidR="005023E2" w:rsidRPr="007D32B7">
            <w:rPr>
              <w:lang w:val="en-GB"/>
            </w:rPr>
            <w:t xml:space="preserve">. </w:t>
          </w:r>
        </w:p>
        <w:p w14:paraId="3CC73049" w14:textId="405F2914" w:rsidR="005023E2" w:rsidRPr="007D32B7" w:rsidRDefault="00347779" w:rsidP="005023E2">
          <w:pPr>
            <w:rPr>
              <w:lang w:val="en-GB"/>
            </w:rPr>
          </w:pPr>
          <w:r w:rsidRPr="007D32B7">
            <w:rPr>
              <w:lang w:val="en-GB"/>
            </w:rPr>
            <w:t>In case of delayed delivery</w:t>
          </w:r>
          <w:r w:rsidR="005023E2" w:rsidRPr="007D32B7">
            <w:rPr>
              <w:lang w:val="en-GB"/>
            </w:rPr>
            <w:t xml:space="preserve">: </w:t>
          </w:r>
          <w:r w:rsidRPr="007D32B7">
            <w:rPr>
              <w:lang w:val="en-GB"/>
            </w:rPr>
            <w:t>The daily fine shall be 1 % of the price for the call-off that due to the delivery cannot be used as presumed.</w:t>
          </w:r>
          <w:r w:rsidR="005023E2" w:rsidRPr="007D32B7">
            <w:rPr>
              <w:lang w:val="en-GB"/>
            </w:rPr>
            <w:t xml:space="preserve"> </w:t>
          </w:r>
          <w:r w:rsidRPr="007D32B7">
            <w:rPr>
              <w:lang w:val="en-GB"/>
            </w:rPr>
            <w:t>The daily fine shall not be less than NOK 250</w:t>
          </w:r>
          <w:r w:rsidR="005023E2" w:rsidRPr="007D32B7">
            <w:rPr>
              <w:lang w:val="en-GB"/>
            </w:rPr>
            <w:t xml:space="preserve">. </w:t>
          </w:r>
        </w:p>
        <w:p w14:paraId="40942D9F" w14:textId="1DB7C899" w:rsidR="005023E2" w:rsidRPr="007D32B7" w:rsidRDefault="00347779" w:rsidP="005023E2">
          <w:pPr>
            <w:rPr>
              <w:lang w:val="en-GB"/>
            </w:rPr>
          </w:pPr>
          <w:r w:rsidRPr="007D32B7">
            <w:rPr>
              <w:lang w:val="en-GB"/>
            </w:rPr>
            <w:t>Daily fines can run for a maximum of four (4) weeks</w:t>
          </w:r>
          <w:r w:rsidR="005023E2" w:rsidRPr="007D32B7">
            <w:rPr>
              <w:lang w:val="en-GB"/>
            </w:rPr>
            <w:t>.</w:t>
          </w:r>
        </w:p>
        <w:p w14:paraId="0FA70315" w14:textId="2E975160" w:rsidR="005023E2" w:rsidRPr="007D32B7" w:rsidRDefault="00347779" w:rsidP="005023E2">
          <w:pPr>
            <w:rPr>
              <w:lang w:val="en-GB"/>
            </w:rPr>
          </w:pPr>
          <w:r w:rsidRPr="007D32B7">
            <w:rPr>
              <w:lang w:val="en-GB"/>
            </w:rPr>
            <w:t>Daily fines are to be charged by the Contract Manager</w:t>
          </w:r>
          <w:r w:rsidR="005023E2" w:rsidRPr="007D32B7">
            <w:rPr>
              <w:lang w:val="en-GB"/>
            </w:rPr>
            <w:t xml:space="preserve">. </w:t>
          </w:r>
        </w:p>
        <w:p w14:paraId="152DF9B3" w14:textId="5633A70C" w:rsidR="005023E2" w:rsidRPr="007D32B7" w:rsidRDefault="001B2390" w:rsidP="00FF6035">
          <w:pPr>
            <w:pStyle w:val="Overskrift2"/>
            <w:rPr>
              <w:lang w:val="en-GB"/>
            </w:rPr>
          </w:pPr>
          <w:bookmarkStart w:id="55" w:name="_Toc84505528"/>
          <w:r>
            <w:rPr>
              <w:lang w:val="en-GB"/>
            </w:rPr>
            <w:t>Compensation</w:t>
          </w:r>
          <w:bookmarkEnd w:id="55"/>
        </w:p>
        <w:p w14:paraId="1FD0FCEE" w14:textId="1247B90C" w:rsidR="005023E2" w:rsidRPr="007D32B7" w:rsidRDefault="00347779" w:rsidP="00FF6035">
          <w:pPr>
            <w:pStyle w:val="Overskrift3"/>
            <w:rPr>
              <w:lang w:val="en-GB"/>
            </w:rPr>
          </w:pPr>
          <w:bookmarkStart w:id="56" w:name="_Toc84505529"/>
          <w:r w:rsidRPr="007D32B7">
            <w:rPr>
              <w:lang w:val="en-GB"/>
            </w:rPr>
            <w:t>Non-commercial packages</w:t>
          </w:r>
          <w:bookmarkEnd w:id="56"/>
          <w:r w:rsidR="005023E2" w:rsidRPr="007D32B7">
            <w:rPr>
              <w:lang w:val="en-GB"/>
            </w:rPr>
            <w:t xml:space="preserve"> </w:t>
          </w:r>
        </w:p>
        <w:p w14:paraId="2F83F314" w14:textId="0A771979" w:rsidR="005023E2" w:rsidRPr="007D32B7" w:rsidRDefault="00756BBD" w:rsidP="005023E2">
          <w:pPr>
            <w:rPr>
              <w:lang w:val="en-GB"/>
            </w:rPr>
          </w:pPr>
          <w:r w:rsidRPr="007D32B7">
            <w:rPr>
              <w:lang w:val="en-GB"/>
            </w:rPr>
            <w:t xml:space="preserve">If a delay in delivery persists more than three days following an agreed delivery date, cf. 6.4.1, the Hospital Pharmacy Enterprise can claim </w:t>
          </w:r>
          <w:r w:rsidR="00A850A2" w:rsidRPr="007D32B7">
            <w:rPr>
              <w:lang w:val="en-GB"/>
            </w:rPr>
            <w:t>compensation</w:t>
          </w:r>
          <w:r w:rsidR="00AE548B" w:rsidRPr="007D32B7">
            <w:rPr>
              <w:lang w:val="en-GB"/>
            </w:rPr>
            <w:t xml:space="preserve"> for </w:t>
          </w:r>
          <w:r w:rsidRPr="007D32B7">
            <w:rPr>
              <w:lang w:val="en-GB"/>
            </w:rPr>
            <w:t xml:space="preserve">any direct loss </w:t>
          </w:r>
          <w:r w:rsidR="00AE548B" w:rsidRPr="007D32B7">
            <w:rPr>
              <w:lang w:val="en-GB"/>
            </w:rPr>
            <w:t xml:space="preserve">incurred by itself or the Customer, unless the </w:t>
          </w:r>
          <w:r w:rsidR="009D254B" w:rsidRPr="007D32B7">
            <w:rPr>
              <w:lang w:val="en-GB"/>
            </w:rPr>
            <w:t>Supplier</w:t>
          </w:r>
          <w:r w:rsidR="00AE548B" w:rsidRPr="007D32B7">
            <w:rPr>
              <w:lang w:val="en-GB"/>
            </w:rPr>
            <w:t xml:space="preserve"> proves that the delay is not due to the Supplier or circumstances for which the Supplier is liable</w:t>
          </w:r>
          <w:r w:rsidR="005023E2" w:rsidRPr="007D32B7">
            <w:rPr>
              <w:lang w:val="en-GB"/>
            </w:rPr>
            <w:t xml:space="preserve">. </w:t>
          </w:r>
          <w:r w:rsidR="00AE548B" w:rsidRPr="007D32B7">
            <w:rPr>
              <w:lang w:val="en-GB"/>
            </w:rPr>
            <w:t>Daily fines are deducted in the event of compensation for the same breach</w:t>
          </w:r>
          <w:r w:rsidR="005023E2" w:rsidRPr="007D32B7">
            <w:rPr>
              <w:lang w:val="en-GB"/>
            </w:rPr>
            <w:t xml:space="preserve">. </w:t>
          </w:r>
        </w:p>
        <w:p w14:paraId="74111E14" w14:textId="53DB2206" w:rsidR="005023E2" w:rsidRPr="007D32B7" w:rsidRDefault="00A850A2" w:rsidP="005023E2">
          <w:pPr>
            <w:rPr>
              <w:lang w:val="en-GB"/>
            </w:rPr>
          </w:pPr>
          <w:r w:rsidRPr="007D32B7">
            <w:rPr>
              <w:lang w:val="en-GB"/>
            </w:rPr>
            <w:t>Compensation may not be claimed for indirect losses, including, but not limited to, lost profits of any kind, lost saving and claims from third parties.</w:t>
          </w:r>
        </w:p>
        <w:p w14:paraId="4FBBE0F9" w14:textId="18B51932" w:rsidR="005023E2" w:rsidRPr="007D32B7" w:rsidRDefault="00A850A2" w:rsidP="005023E2">
          <w:pPr>
            <w:rPr>
              <w:lang w:val="en-GB"/>
            </w:rPr>
          </w:pPr>
          <w:r w:rsidRPr="007D32B7">
            <w:rPr>
              <w:lang w:val="en-GB"/>
            </w:rPr>
            <w:lastRenderedPageBreak/>
            <w:t>A claim for compensation do</w:t>
          </w:r>
          <w:r w:rsidR="009D254B" w:rsidRPr="007D32B7">
            <w:rPr>
              <w:lang w:val="en-GB"/>
            </w:rPr>
            <w:t>es</w:t>
          </w:r>
          <w:r w:rsidRPr="007D32B7">
            <w:rPr>
              <w:lang w:val="en-GB"/>
            </w:rPr>
            <w:t xml:space="preserve"> not apply if delivery deviations are due to regulatory, patent-related / patent technical reasons</w:t>
          </w:r>
          <w:r w:rsidR="009D254B" w:rsidRPr="007D32B7">
            <w:rPr>
              <w:lang w:val="en-GB"/>
            </w:rPr>
            <w:t>, an order by the Norwegian Medicines Agency that prevent / stops delivery, or Force Majeure.</w:t>
          </w:r>
        </w:p>
        <w:p w14:paraId="5CCF5E86" w14:textId="769464E8" w:rsidR="005023E2" w:rsidRPr="007D32B7" w:rsidRDefault="009D254B" w:rsidP="005023E2">
          <w:pPr>
            <w:rPr>
              <w:lang w:val="en-GB"/>
            </w:rPr>
          </w:pPr>
          <w:r w:rsidRPr="007D32B7">
            <w:rPr>
              <w:lang w:val="en-GB"/>
            </w:rPr>
            <w:t>A claim for compensation shall be in writing</w:t>
          </w:r>
          <w:r w:rsidR="005023E2" w:rsidRPr="007D32B7">
            <w:rPr>
              <w:lang w:val="en-GB"/>
            </w:rPr>
            <w:t>.</w:t>
          </w:r>
        </w:p>
        <w:p w14:paraId="1A6A14D2" w14:textId="716FFFAE" w:rsidR="005023E2" w:rsidRPr="007D32B7" w:rsidRDefault="00347779" w:rsidP="00FF6035">
          <w:pPr>
            <w:pStyle w:val="Overskrift3"/>
            <w:rPr>
              <w:lang w:val="en-GB"/>
            </w:rPr>
          </w:pPr>
          <w:bookmarkStart w:id="57" w:name="_Toc84505530"/>
          <w:r w:rsidRPr="007D32B7">
            <w:rPr>
              <w:lang w:val="en-GB"/>
            </w:rPr>
            <w:t>Commercial packages</w:t>
          </w:r>
          <w:bookmarkEnd w:id="57"/>
        </w:p>
        <w:p w14:paraId="72AD8378" w14:textId="7CF64232" w:rsidR="005023E2" w:rsidRPr="007D32B7" w:rsidRDefault="009D254B" w:rsidP="005023E2">
          <w:pPr>
            <w:rPr>
              <w:lang w:val="en-GB"/>
            </w:rPr>
          </w:pPr>
          <w:r w:rsidRPr="007D32B7">
            <w:rPr>
              <w:lang w:val="en-GB"/>
            </w:rPr>
            <w:t xml:space="preserve">The Customer can claim compensation for any direct loss, including loss as result of pre-treatment of a patient and preparations in hospital and pharmacy, if there is a breach as set out in </w:t>
          </w:r>
          <w:r w:rsidR="009A1434" w:rsidRPr="007D32B7">
            <w:rPr>
              <w:lang w:val="en-GB"/>
            </w:rPr>
            <w:t>S</w:t>
          </w:r>
          <w:r w:rsidRPr="007D32B7">
            <w:rPr>
              <w:lang w:val="en-GB"/>
            </w:rPr>
            <w:t xml:space="preserve">ection 9, unless the Supplier proves that the delay is not due to the Supplier or circumstances for which the Supplier is liable. Daily fines are deducted in the event of compensation for the same breach. </w:t>
          </w:r>
        </w:p>
        <w:p w14:paraId="046E7D3E" w14:textId="77777777" w:rsidR="009D254B" w:rsidRPr="007D32B7" w:rsidRDefault="009D254B" w:rsidP="009D254B">
          <w:pPr>
            <w:rPr>
              <w:lang w:val="en-GB"/>
            </w:rPr>
          </w:pPr>
          <w:r w:rsidRPr="007D32B7">
            <w:rPr>
              <w:lang w:val="en-GB"/>
            </w:rPr>
            <w:t>Compensation may not be claimed for indirect losses, including, but not limited to, lost profits of any kind, lost saving and claims from third parties.</w:t>
          </w:r>
        </w:p>
        <w:p w14:paraId="74CA6235" w14:textId="77777777" w:rsidR="009D254B" w:rsidRPr="007D32B7" w:rsidRDefault="009D254B" w:rsidP="009D254B">
          <w:pPr>
            <w:rPr>
              <w:lang w:val="en-GB"/>
            </w:rPr>
          </w:pPr>
          <w:r w:rsidRPr="007D32B7">
            <w:rPr>
              <w:lang w:val="en-GB"/>
            </w:rPr>
            <w:t>A claim for compensation does not apply if delivery deviations are due to regulatory, patent-related / patent technical reasons, an order by the Norwegian Medicines Agency that prevent / stops delivery, or Force Majeure.</w:t>
          </w:r>
        </w:p>
        <w:p w14:paraId="7FE815A5" w14:textId="3B6F29B5" w:rsidR="005023E2" w:rsidRPr="007D32B7" w:rsidRDefault="009D254B" w:rsidP="005023E2">
          <w:pPr>
            <w:rPr>
              <w:lang w:val="en-GB"/>
            </w:rPr>
          </w:pPr>
          <w:r w:rsidRPr="007D32B7">
            <w:rPr>
              <w:lang w:val="en-GB"/>
            </w:rPr>
            <w:t xml:space="preserve">A claim for compensation shall be </w:t>
          </w:r>
          <w:r w:rsidR="00094568" w:rsidRPr="007D32B7">
            <w:rPr>
              <w:lang w:val="en-GB"/>
            </w:rPr>
            <w:t xml:space="preserve">made </w:t>
          </w:r>
          <w:r w:rsidRPr="007D32B7">
            <w:rPr>
              <w:lang w:val="en-GB"/>
            </w:rPr>
            <w:t>in writing.</w:t>
          </w:r>
        </w:p>
        <w:p w14:paraId="05936A0F" w14:textId="329FD83A" w:rsidR="005023E2" w:rsidRPr="007D32B7" w:rsidRDefault="007F5145" w:rsidP="00FF6035">
          <w:pPr>
            <w:pStyle w:val="Overskrift2"/>
            <w:rPr>
              <w:lang w:val="en-GB"/>
            </w:rPr>
          </w:pPr>
          <w:bookmarkStart w:id="58" w:name="_Toc84505531"/>
          <w:r w:rsidRPr="007D32B7">
            <w:rPr>
              <w:lang w:val="en-GB"/>
            </w:rPr>
            <w:t>Re-delivery</w:t>
          </w:r>
          <w:bookmarkEnd w:id="58"/>
        </w:p>
        <w:p w14:paraId="03587288" w14:textId="3E94229D" w:rsidR="005023E2" w:rsidRPr="007D32B7" w:rsidRDefault="009945CC" w:rsidP="00FF6035">
          <w:pPr>
            <w:pStyle w:val="Overskrift3"/>
            <w:rPr>
              <w:lang w:val="en-GB"/>
            </w:rPr>
          </w:pPr>
          <w:bookmarkStart w:id="59" w:name="_Toc84505532"/>
          <w:r w:rsidRPr="007D32B7">
            <w:rPr>
              <w:lang w:val="en-GB"/>
            </w:rPr>
            <w:t>Quality deviations</w:t>
          </w:r>
          <w:bookmarkEnd w:id="59"/>
        </w:p>
        <w:p w14:paraId="732E7DE8" w14:textId="64EA2F63" w:rsidR="005023E2" w:rsidRPr="007D32B7" w:rsidRDefault="004B1522" w:rsidP="005023E2">
          <w:pPr>
            <w:rPr>
              <w:lang w:val="en-GB"/>
            </w:rPr>
          </w:pPr>
          <w:r w:rsidRPr="007D32B7">
            <w:rPr>
              <w:lang w:val="en-GB"/>
            </w:rPr>
            <w:t xml:space="preserve">The Customer has the right to demand re-delivery </w:t>
          </w:r>
          <w:r w:rsidR="009945CC" w:rsidRPr="007D32B7">
            <w:rPr>
              <w:lang w:val="en-GB"/>
            </w:rPr>
            <w:t xml:space="preserve">if a delivery of the </w:t>
          </w:r>
          <w:r w:rsidR="00C27CB4">
            <w:rPr>
              <w:lang w:val="en-GB"/>
            </w:rPr>
            <w:t>medicine</w:t>
          </w:r>
          <w:r w:rsidR="009945CC" w:rsidRPr="007D32B7">
            <w:rPr>
              <w:lang w:val="en-GB"/>
            </w:rPr>
            <w:t xml:space="preserve"> has quality deviations of significance for patient treatment</w:t>
          </w:r>
          <w:r w:rsidR="005023E2" w:rsidRPr="007D32B7">
            <w:rPr>
              <w:lang w:val="en-GB"/>
            </w:rPr>
            <w:t xml:space="preserve">. </w:t>
          </w:r>
        </w:p>
        <w:p w14:paraId="59A11774" w14:textId="711B7BCB" w:rsidR="005023E2" w:rsidRPr="007D32B7" w:rsidRDefault="009945CC" w:rsidP="00FF6035">
          <w:pPr>
            <w:pStyle w:val="Overskrift3"/>
            <w:rPr>
              <w:lang w:val="en-GB"/>
            </w:rPr>
          </w:pPr>
          <w:bookmarkStart w:id="60" w:name="_Toc84505533"/>
          <w:r w:rsidRPr="007D32B7">
            <w:rPr>
              <w:lang w:val="en-GB"/>
            </w:rPr>
            <w:t>Damage occur</w:t>
          </w:r>
          <w:r w:rsidR="001B2390">
            <w:rPr>
              <w:lang w:val="en-GB"/>
            </w:rPr>
            <w:t>r</w:t>
          </w:r>
          <w:r w:rsidRPr="007D32B7">
            <w:rPr>
              <w:lang w:val="en-GB"/>
            </w:rPr>
            <w:t xml:space="preserve">ed after </w:t>
          </w:r>
          <w:proofErr w:type="gramStart"/>
          <w:r w:rsidRPr="007D32B7">
            <w:rPr>
              <w:lang w:val="en-GB"/>
            </w:rPr>
            <w:t>delivery</w:t>
          </w:r>
          <w:bookmarkEnd w:id="60"/>
          <w:proofErr w:type="gramEnd"/>
        </w:p>
        <w:p w14:paraId="6A9F133F" w14:textId="49BFE813" w:rsidR="005023E2" w:rsidRPr="007D32B7" w:rsidRDefault="009945CC" w:rsidP="005023E2">
          <w:pPr>
            <w:pStyle w:val="Overskrift4"/>
            <w:rPr>
              <w:lang w:val="en-GB"/>
            </w:rPr>
          </w:pPr>
          <w:r w:rsidRPr="007D32B7">
            <w:rPr>
              <w:lang w:val="en-GB"/>
            </w:rPr>
            <w:t>Non-commercial packages</w:t>
          </w:r>
          <w:r w:rsidR="005023E2" w:rsidRPr="007D32B7">
            <w:rPr>
              <w:lang w:val="en-GB"/>
            </w:rPr>
            <w:t xml:space="preserve"> </w:t>
          </w:r>
        </w:p>
        <w:p w14:paraId="73B24D4C" w14:textId="0728D53D" w:rsidR="005023E2" w:rsidRPr="007D32B7" w:rsidRDefault="009945CC" w:rsidP="005023E2">
          <w:pPr>
            <w:rPr>
              <w:lang w:val="en-GB"/>
            </w:rPr>
          </w:pPr>
          <w:r w:rsidRPr="007D32B7">
            <w:rPr>
              <w:lang w:val="en-GB"/>
            </w:rPr>
            <w:t xml:space="preserve">In the event of a re-delivery due to lack of necessary training / information from the Supplier, the </w:t>
          </w:r>
          <w:proofErr w:type="gramStart"/>
          <w:r w:rsidRPr="007D32B7">
            <w:rPr>
              <w:lang w:val="en-GB"/>
            </w:rPr>
            <w:t>Suppliers hall</w:t>
          </w:r>
          <w:proofErr w:type="gramEnd"/>
          <w:r w:rsidRPr="007D32B7">
            <w:rPr>
              <w:lang w:val="en-GB"/>
            </w:rPr>
            <w:t xml:space="preserve"> re-deliver the </w:t>
          </w:r>
          <w:r w:rsidR="00C27CB4">
            <w:rPr>
              <w:lang w:val="en-GB"/>
            </w:rPr>
            <w:t>medicine</w:t>
          </w:r>
          <w:r w:rsidRPr="007D32B7">
            <w:rPr>
              <w:lang w:val="en-GB"/>
            </w:rPr>
            <w:t xml:space="preserve"> free of charge for the Customer</w:t>
          </w:r>
          <w:r w:rsidR="005023E2" w:rsidRPr="007D32B7">
            <w:rPr>
              <w:lang w:val="en-GB"/>
            </w:rPr>
            <w:t xml:space="preserve">. </w:t>
          </w:r>
        </w:p>
        <w:p w14:paraId="2ED32946" w14:textId="44894AB2" w:rsidR="005023E2" w:rsidRPr="007D32B7" w:rsidRDefault="0018329B" w:rsidP="005023E2">
          <w:pPr>
            <w:rPr>
              <w:lang w:val="en-GB"/>
            </w:rPr>
          </w:pPr>
          <w:r w:rsidRPr="007D32B7">
            <w:rPr>
              <w:lang w:val="en-GB"/>
            </w:rPr>
            <w:t xml:space="preserve">The Supplier undertakes to do its utmost to ensure re-delivery if damage occurs to the </w:t>
          </w:r>
          <w:r w:rsidR="00C27CB4">
            <w:rPr>
              <w:lang w:val="en-GB"/>
            </w:rPr>
            <w:t>medicine</w:t>
          </w:r>
          <w:r w:rsidRPr="007D32B7">
            <w:rPr>
              <w:lang w:val="en-GB"/>
            </w:rPr>
            <w:t xml:space="preserve"> after delivery. In the event of a re-delivery due to circumstances for which the Customer is liable, the Supplier´s documented additional costs, including necessary costs related to transport, shall be compensated by the Customer</w:t>
          </w:r>
          <w:r w:rsidR="005023E2" w:rsidRPr="007D32B7">
            <w:rPr>
              <w:lang w:val="en-GB"/>
            </w:rPr>
            <w:t xml:space="preserve">. </w:t>
          </w:r>
        </w:p>
        <w:p w14:paraId="75E323EA" w14:textId="4CDCC36F" w:rsidR="005023E2" w:rsidRPr="007D32B7" w:rsidRDefault="00512CAE" w:rsidP="00FF6035">
          <w:pPr>
            <w:pStyle w:val="Overskrift2"/>
            <w:rPr>
              <w:lang w:val="en-GB"/>
            </w:rPr>
          </w:pPr>
          <w:bookmarkStart w:id="61" w:name="_Toc84505534"/>
          <w:r w:rsidRPr="007D32B7">
            <w:rPr>
              <w:lang w:val="en-GB"/>
            </w:rPr>
            <w:t>Termination for Breach of Contract</w:t>
          </w:r>
          <w:bookmarkEnd w:id="61"/>
          <w:r w:rsidRPr="007D32B7">
            <w:rPr>
              <w:lang w:val="en-GB"/>
            </w:rPr>
            <w:t xml:space="preserve"> </w:t>
          </w:r>
        </w:p>
        <w:p w14:paraId="25E5BEC5" w14:textId="0854F936" w:rsidR="005023E2" w:rsidRPr="007D32B7" w:rsidRDefault="0018329B" w:rsidP="005023E2">
          <w:pPr>
            <w:rPr>
              <w:lang w:val="en-GB"/>
            </w:rPr>
          </w:pPr>
          <w:r w:rsidRPr="007D32B7">
            <w:rPr>
              <w:lang w:val="en-GB"/>
            </w:rPr>
            <w:t>If there is a material breach on the part of the Supplier, the Customer may, after giving the Supplier written notice and reasonable time to rectify the matter, terminate the Framework Agreement with immediate effect</w:t>
          </w:r>
          <w:r w:rsidR="005023E2" w:rsidRPr="007D32B7">
            <w:rPr>
              <w:lang w:val="en-GB"/>
            </w:rPr>
            <w:t xml:space="preserve">. </w:t>
          </w:r>
        </w:p>
        <w:p w14:paraId="79D461A8" w14:textId="620357B8" w:rsidR="005023E2" w:rsidRPr="007D32B7" w:rsidRDefault="0018329B" w:rsidP="005023E2">
          <w:pPr>
            <w:rPr>
              <w:lang w:val="en-GB"/>
            </w:rPr>
          </w:pPr>
          <w:r w:rsidRPr="007D32B7">
            <w:rPr>
              <w:lang w:val="en-GB"/>
            </w:rPr>
            <w:t xml:space="preserve">The Customer </w:t>
          </w:r>
          <w:r w:rsidR="007436FD" w:rsidRPr="007D32B7">
            <w:rPr>
              <w:lang w:val="en-GB"/>
            </w:rPr>
            <w:t xml:space="preserve">may terminate all or part of the Framework Agreement with immediate effect if delivery of the </w:t>
          </w:r>
          <w:r w:rsidR="00C27CB4">
            <w:rPr>
              <w:lang w:val="en-GB"/>
            </w:rPr>
            <w:t>medicine</w:t>
          </w:r>
          <w:r w:rsidR="007436FD" w:rsidRPr="007D32B7">
            <w:rPr>
              <w:lang w:val="en-GB"/>
            </w:rPr>
            <w:t xml:space="preserve"> is significantly delayed or if there are repeated delays in individual deliveries</w:t>
          </w:r>
          <w:r w:rsidR="005023E2" w:rsidRPr="007D32B7">
            <w:rPr>
              <w:lang w:val="en-GB"/>
            </w:rPr>
            <w:t xml:space="preserve">. </w:t>
          </w:r>
        </w:p>
        <w:p w14:paraId="63B35EEB" w14:textId="5234E49F" w:rsidR="005023E2" w:rsidRPr="007D32B7" w:rsidRDefault="007436FD" w:rsidP="00FF6035">
          <w:pPr>
            <w:pStyle w:val="Overskrift3"/>
            <w:rPr>
              <w:lang w:val="en-GB"/>
            </w:rPr>
          </w:pPr>
          <w:bookmarkStart w:id="62" w:name="_Toc84505535"/>
          <w:r w:rsidRPr="007D32B7">
            <w:rPr>
              <w:lang w:val="en-GB"/>
            </w:rPr>
            <w:t>Termination after transition to commercial packages</w:t>
          </w:r>
          <w:r w:rsidR="005023E2" w:rsidRPr="007D32B7">
            <w:rPr>
              <w:lang w:val="en-GB"/>
            </w:rPr>
            <w:t xml:space="preserve"> </w:t>
          </w:r>
          <w:bookmarkEnd w:id="62"/>
        </w:p>
        <w:p w14:paraId="734D44FE" w14:textId="35490B81" w:rsidR="005023E2" w:rsidRPr="007D32B7" w:rsidRDefault="007436FD" w:rsidP="005023E2">
          <w:pPr>
            <w:rPr>
              <w:lang w:val="en-GB"/>
            </w:rPr>
          </w:pPr>
          <w:r w:rsidRPr="007D32B7">
            <w:rPr>
              <w:lang w:val="en-GB"/>
            </w:rPr>
            <w:t xml:space="preserve">After transition to commercial packages the Supplier may, after giving the Customer written notice and reasonable time to rectify the matter, terminate the Framework Agreement with immediate effect if the Customer repeatedly has used the </w:t>
          </w:r>
          <w:r w:rsidR="00C27CB4">
            <w:rPr>
              <w:lang w:val="en-GB"/>
            </w:rPr>
            <w:t>medicine</w:t>
          </w:r>
          <w:r w:rsidRPr="007D32B7">
            <w:rPr>
              <w:lang w:val="en-GB"/>
            </w:rPr>
            <w:t xml:space="preserve"> to treat patients that are not enlisted in a Treatment Agreement</w:t>
          </w:r>
          <w:r w:rsidR="005023E2" w:rsidRPr="007D32B7">
            <w:rPr>
              <w:lang w:val="en-GB"/>
            </w:rPr>
            <w:t xml:space="preserve">.   </w:t>
          </w:r>
        </w:p>
        <w:p w14:paraId="765CCC7D" w14:textId="1D20E1F9" w:rsidR="005023E2" w:rsidRPr="007D32B7" w:rsidRDefault="005023E2" w:rsidP="00FF6035">
          <w:pPr>
            <w:pStyle w:val="Overskrift1"/>
            <w:rPr>
              <w:lang w:val="en-GB"/>
            </w:rPr>
          </w:pPr>
          <w:bookmarkStart w:id="63" w:name="_Toc84505536"/>
          <w:r w:rsidRPr="007D32B7">
            <w:rPr>
              <w:lang w:val="en-GB"/>
            </w:rPr>
            <w:lastRenderedPageBreak/>
            <w:t xml:space="preserve">Force </w:t>
          </w:r>
          <w:r w:rsidR="007F5145" w:rsidRPr="007D32B7">
            <w:rPr>
              <w:lang w:val="en-GB"/>
            </w:rPr>
            <w:t>M</w:t>
          </w:r>
          <w:r w:rsidRPr="007D32B7">
            <w:rPr>
              <w:lang w:val="en-GB"/>
            </w:rPr>
            <w:t>ajeure</w:t>
          </w:r>
          <w:bookmarkEnd w:id="63"/>
        </w:p>
        <w:p w14:paraId="63528EBE" w14:textId="77777777" w:rsidR="00E7146A" w:rsidRPr="00E7146A" w:rsidRDefault="00E7146A" w:rsidP="00E7146A">
          <w:pPr>
            <w:rPr>
              <w:lang w:val="en-GB"/>
            </w:rPr>
          </w:pPr>
          <w:r w:rsidRPr="00E7146A">
            <w:rPr>
              <w:lang w:val="en-GB"/>
            </w:rPr>
            <w:t xml:space="preserve">If the fulfilment of the Parties' obligations under the Agreement is rendered impossible by an extraordinary situation beyond the control of the either Party – such as war, riot, natural disaster, public injunctions and prohibitions, epidemic/pandemic, </w:t>
          </w:r>
          <w:proofErr w:type="gramStart"/>
          <w:r w:rsidRPr="00E7146A">
            <w:rPr>
              <w:lang w:val="en-GB"/>
            </w:rPr>
            <w:t>strike</w:t>
          </w:r>
          <w:proofErr w:type="gramEnd"/>
          <w:r w:rsidRPr="00E7146A">
            <w:rPr>
              <w:lang w:val="en-GB"/>
            </w:rPr>
            <w:t xml:space="preserve"> or lockout – and which could not reasonably have been taken into account at the conclusion of the Agreement (Force Majeure), the other Party shall be notified of this as soon as possible. The affected party's obligations are suspended for the duration of the Force Majeure situation. The corresponding obligations of the other party shall be suspended for the same period. If progress is hindered by a subcontractor, the same applies if the subcontractor is hindered by such circumstances beyond its control as mentioned in the first sentence. </w:t>
          </w:r>
        </w:p>
        <w:p w14:paraId="713B0A0E" w14:textId="77777777" w:rsidR="00E7146A" w:rsidRPr="00E7146A" w:rsidRDefault="00E7146A" w:rsidP="00E7146A">
          <w:pPr>
            <w:rPr>
              <w:lang w:val="en-GB"/>
            </w:rPr>
          </w:pPr>
          <w:r w:rsidRPr="00E7146A">
            <w:rPr>
              <w:lang w:val="en-GB"/>
            </w:rPr>
            <w:t xml:space="preserve">In force majeure situations, the other party may only terminate the Agreement with the consent of the affected party, or if the situation lasts or is assumed to last longer than 60 (sixty) calendar days from the time the obstacle occurs, and then only with 15 (fifteen) calendar </w:t>
          </w:r>
          <w:proofErr w:type="spellStart"/>
          <w:r w:rsidRPr="00E7146A">
            <w:rPr>
              <w:lang w:val="en-GB"/>
            </w:rPr>
            <w:t>days notice</w:t>
          </w:r>
          <w:proofErr w:type="spellEnd"/>
          <w:r w:rsidRPr="00E7146A">
            <w:rPr>
              <w:lang w:val="en-GB"/>
            </w:rPr>
            <w:t xml:space="preserve">. </w:t>
          </w:r>
        </w:p>
        <w:p w14:paraId="00FD9EAB" w14:textId="77777777" w:rsidR="00E7146A" w:rsidRPr="00E7146A" w:rsidRDefault="00E7146A" w:rsidP="00E7146A">
          <w:pPr>
            <w:rPr>
              <w:lang w:val="en-GB"/>
            </w:rPr>
          </w:pPr>
          <w:r w:rsidRPr="00E7146A">
            <w:rPr>
              <w:lang w:val="en-GB"/>
            </w:rPr>
            <w:t>In connection with force majeure situations, the Parties have a mutual duty to inform each other about all matters that must be assumed to be of importance to the other Party. Such information shall be disclosed as soon as possible.</w:t>
          </w:r>
        </w:p>
        <w:p w14:paraId="1CBCC909" w14:textId="77777777" w:rsidR="00E7146A" w:rsidRPr="00E7146A" w:rsidRDefault="00E7146A" w:rsidP="00E7146A">
          <w:pPr>
            <w:rPr>
              <w:lang w:val="en-GB"/>
            </w:rPr>
          </w:pPr>
          <w:r w:rsidRPr="00E7146A">
            <w:rPr>
              <w:lang w:val="en-GB"/>
            </w:rPr>
            <w:t xml:space="preserve">In the case of Force Majeure, each party shall cover its costs </w:t>
          </w:r>
          <w:proofErr w:type="gramStart"/>
          <w:r w:rsidRPr="00E7146A">
            <w:rPr>
              <w:lang w:val="en-GB"/>
            </w:rPr>
            <w:t>as a result of</w:t>
          </w:r>
          <w:proofErr w:type="gramEnd"/>
          <w:r w:rsidRPr="00E7146A">
            <w:rPr>
              <w:lang w:val="en-GB"/>
            </w:rPr>
            <w:t xml:space="preserve"> the force majeure situation.</w:t>
          </w:r>
        </w:p>
        <w:p w14:paraId="349C7D0E" w14:textId="77777777" w:rsidR="00E7146A" w:rsidRDefault="00E7146A" w:rsidP="00E7146A">
          <w:pPr>
            <w:rPr>
              <w:lang w:val="en-GB"/>
            </w:rPr>
          </w:pPr>
          <w:r w:rsidRPr="00E7146A">
            <w:rPr>
              <w:lang w:val="en-GB"/>
            </w:rPr>
            <w:t xml:space="preserve">Each Party covers its own costs related to the termination of the contractual relationship. The Customer shall pay the agreed price for the part of the delivery that was contractually delivered before the Agreement was </w:t>
          </w:r>
          <w:proofErr w:type="gramStart"/>
          <w:r w:rsidRPr="00E7146A">
            <w:rPr>
              <w:lang w:val="en-GB"/>
            </w:rPr>
            <w:t>terminated, and</w:t>
          </w:r>
          <w:proofErr w:type="gramEnd"/>
          <w:r w:rsidRPr="00E7146A">
            <w:rPr>
              <w:lang w:val="en-GB"/>
            </w:rPr>
            <w:t xml:space="preserve"> will be refunded any advance paid for undelivered parts of the delivery. The Parties may not bring any other claims against each other </w:t>
          </w:r>
          <w:proofErr w:type="gramStart"/>
          <w:r w:rsidRPr="00E7146A">
            <w:rPr>
              <w:lang w:val="en-GB"/>
            </w:rPr>
            <w:t>as a result of</w:t>
          </w:r>
          <w:proofErr w:type="gramEnd"/>
          <w:r w:rsidRPr="00E7146A">
            <w:rPr>
              <w:lang w:val="en-GB"/>
            </w:rPr>
            <w:t xml:space="preserve"> termination of the Agreement pursuant to this provision.</w:t>
          </w:r>
        </w:p>
        <w:p w14:paraId="338142A4" w14:textId="467E4A73" w:rsidR="005023E2" w:rsidRPr="007D32B7" w:rsidRDefault="004D6D12" w:rsidP="00FF6035">
          <w:pPr>
            <w:pStyle w:val="Overskrift1"/>
            <w:rPr>
              <w:lang w:val="en-GB"/>
            </w:rPr>
          </w:pPr>
          <w:bookmarkStart w:id="64" w:name="_Toc84505537"/>
          <w:r w:rsidRPr="007D32B7">
            <w:rPr>
              <w:lang w:val="en-GB"/>
            </w:rPr>
            <w:t>General Provisions</w:t>
          </w:r>
          <w:bookmarkEnd w:id="64"/>
          <w:r w:rsidRPr="007D32B7">
            <w:rPr>
              <w:lang w:val="en-GB"/>
            </w:rPr>
            <w:t xml:space="preserve"> </w:t>
          </w:r>
        </w:p>
        <w:p w14:paraId="20901D14" w14:textId="2FBEAD14" w:rsidR="00E71509" w:rsidRDefault="00E71509" w:rsidP="00FF6035">
          <w:pPr>
            <w:pStyle w:val="Overskrift2"/>
            <w:rPr>
              <w:lang w:val="en-GB"/>
            </w:rPr>
          </w:pPr>
          <w:bookmarkStart w:id="65" w:name="_Toc84505538"/>
          <w:r>
            <w:rPr>
              <w:lang w:val="en-GB"/>
            </w:rPr>
            <w:t>Duty of Confidentiality</w:t>
          </w:r>
        </w:p>
        <w:p w14:paraId="4E43DA72" w14:textId="77777777" w:rsidR="00C90F99" w:rsidRPr="00C90F99" w:rsidRDefault="00C90F99" w:rsidP="00C90F99">
          <w:pPr>
            <w:rPr>
              <w:lang w:val="en-GB"/>
            </w:rPr>
          </w:pPr>
          <w:r w:rsidRPr="00C90F99">
            <w:rPr>
              <w:lang w:val="en-GB"/>
            </w:rPr>
            <w:t xml:space="preserve">The Parties shall maintain confidentiality </w:t>
          </w:r>
          <w:proofErr w:type="gramStart"/>
          <w:r w:rsidRPr="00C90F99">
            <w:rPr>
              <w:lang w:val="en-GB"/>
            </w:rPr>
            <w:t>of, and</w:t>
          </w:r>
          <w:proofErr w:type="gramEnd"/>
          <w:r w:rsidRPr="00C90F99">
            <w:rPr>
              <w:lang w:val="en-GB"/>
            </w:rPr>
            <w:t xml:space="preserve"> prevent others from gaining access to or knowledge of, all confidential information and material of which they become aware of in connection with the Agreement and its execution. This includes, but is not limited to, information about:</w:t>
          </w:r>
        </w:p>
        <w:p w14:paraId="1C202920" w14:textId="77777777" w:rsidR="00C90F99" w:rsidRPr="00C90F99" w:rsidRDefault="00C90F99" w:rsidP="00C90F99">
          <w:pPr>
            <w:pStyle w:val="Listeavsnitt"/>
            <w:numPr>
              <w:ilvl w:val="0"/>
              <w:numId w:val="24"/>
            </w:numPr>
            <w:rPr>
              <w:lang w:val="en-GB"/>
            </w:rPr>
          </w:pPr>
          <w:r w:rsidRPr="00C90F99">
            <w:rPr>
              <w:lang w:val="en-GB"/>
            </w:rPr>
            <w:t xml:space="preserve">Operational, </w:t>
          </w:r>
          <w:proofErr w:type="gramStart"/>
          <w:r w:rsidRPr="00C90F99">
            <w:rPr>
              <w:lang w:val="en-GB"/>
            </w:rPr>
            <w:t>commercial</w:t>
          </w:r>
          <w:proofErr w:type="gramEnd"/>
          <w:r w:rsidRPr="00C90F99">
            <w:rPr>
              <w:lang w:val="en-GB"/>
            </w:rPr>
            <w:t xml:space="preserve"> or business matters that may be of competitive importance to keep secret,</w:t>
          </w:r>
        </w:p>
        <w:p w14:paraId="18D65EB5" w14:textId="77777777" w:rsidR="00C90F99" w:rsidRPr="00C90F99" w:rsidRDefault="00C90F99" w:rsidP="00C90F99">
          <w:pPr>
            <w:pStyle w:val="Listeavsnitt"/>
            <w:numPr>
              <w:ilvl w:val="0"/>
              <w:numId w:val="24"/>
            </w:numPr>
            <w:rPr>
              <w:lang w:val="en-GB"/>
            </w:rPr>
          </w:pPr>
          <w:r w:rsidRPr="00C90F99">
            <w:rPr>
              <w:lang w:val="en-GB"/>
            </w:rPr>
            <w:t>Any personal information.</w:t>
          </w:r>
        </w:p>
        <w:p w14:paraId="72FC146D" w14:textId="77777777" w:rsidR="00C90F99" w:rsidRPr="00C90F99" w:rsidRDefault="00C90F99" w:rsidP="00C90F99">
          <w:pPr>
            <w:rPr>
              <w:lang w:val="en-GB"/>
            </w:rPr>
          </w:pPr>
          <w:r w:rsidRPr="00C90F99">
            <w:rPr>
              <w:lang w:val="en-GB"/>
            </w:rPr>
            <w:t>The duty of confidentiality applies to the Parties' employees and others acting on behalf of the Parties in the execution of the Agreement. If necessary, a non-disclosure agreement must be signed. In such cases, it must be stated which information is covered by the duty of confidentiality and how it is to be safeguarded. The Parties shall maintain the duty of confidentiality even after the termination of the contractual relationship. Employees or others who resign from their service with one of the parties shall be required to maintain confidentiality even after resignation.</w:t>
          </w:r>
        </w:p>
        <w:p w14:paraId="4BA88F29" w14:textId="77777777" w:rsidR="00C90F99" w:rsidRPr="00C90F99" w:rsidRDefault="00C90F99" w:rsidP="00C90F99">
          <w:pPr>
            <w:rPr>
              <w:lang w:val="en-GB"/>
            </w:rPr>
          </w:pPr>
          <w:r w:rsidRPr="00C90F99">
            <w:rPr>
              <w:lang w:val="en-GB"/>
            </w:rPr>
            <w:t xml:space="preserve">This provision does not prevent the information from being used to the extent necessary for the execution of the Agreement. </w:t>
          </w:r>
        </w:p>
        <w:p w14:paraId="1C88F196" w14:textId="77777777" w:rsidR="00C90F99" w:rsidRPr="00C90F99" w:rsidRDefault="00C90F99" w:rsidP="00C90F99">
          <w:pPr>
            <w:rPr>
              <w:lang w:val="en-GB"/>
            </w:rPr>
          </w:pPr>
          <w:r w:rsidRPr="00C90F99">
            <w:rPr>
              <w:lang w:val="en-GB"/>
            </w:rPr>
            <w:lastRenderedPageBreak/>
            <w:t>Both Parties can use general knowledge (know-how) that is not confidential and that they have acquired in connection with the Agreement.</w:t>
          </w:r>
        </w:p>
        <w:p w14:paraId="4CA8CB3A" w14:textId="77777777" w:rsidR="00C90F99" w:rsidRPr="00C90F99" w:rsidRDefault="00C90F99" w:rsidP="00C90F99">
          <w:pPr>
            <w:rPr>
              <w:lang w:val="en-GB"/>
            </w:rPr>
          </w:pPr>
          <w:r w:rsidRPr="00C90F99">
            <w:rPr>
              <w:lang w:val="en-GB"/>
            </w:rPr>
            <w:t>The confidentiality provisions in the Act of 10 February 1967 concerning procedures in administrative matters (the Public Administration Act) also apply to the Parties and others for whom they may be responsible.</w:t>
          </w:r>
        </w:p>
        <w:p w14:paraId="6DF6F269" w14:textId="77777777" w:rsidR="005F3AEA" w:rsidRDefault="00C3404F" w:rsidP="005F3AEA">
          <w:pPr>
            <w:pStyle w:val="Overskrift2"/>
            <w:rPr>
              <w:lang w:val="en-GB"/>
            </w:rPr>
          </w:pPr>
          <w:r>
            <w:rPr>
              <w:lang w:val="en-GB"/>
            </w:rPr>
            <w:t>Reputational</w:t>
          </w:r>
          <w:r w:rsidR="004D6D12" w:rsidRPr="007D32B7">
            <w:rPr>
              <w:lang w:val="en-GB"/>
            </w:rPr>
            <w:t xml:space="preserve"> Loyalty</w:t>
          </w:r>
          <w:bookmarkEnd w:id="65"/>
        </w:p>
        <w:p w14:paraId="795E8772" w14:textId="77777777" w:rsidR="00F62166" w:rsidRDefault="00060DC1" w:rsidP="005F3AEA">
          <w:pPr>
            <w:rPr>
              <w:bdr w:val="nil"/>
              <w:lang w:val="en-GB"/>
            </w:rPr>
          </w:pPr>
          <w:r w:rsidRPr="005F3AEA">
            <w:rPr>
              <w:bdr w:val="nil"/>
              <w:lang w:val="en-GB"/>
            </w:rPr>
            <w:t>The Customer and the Supplier shall safeguard each other's interests regarding the subject matter of the Agreement during the contract period. During the contract period, the parties shall not engage in activities that could harm the other Party's reputation. Nor shall the Parties discuss the terms or content of the Agreement in such a way that would or may damage the other Party's reputation or relationships with third parties. The Parties shall, upon request from third parties, inform that such enquiries shall be directed to the contact person for the Agreement.</w:t>
          </w:r>
        </w:p>
        <w:p w14:paraId="1037B594" w14:textId="18BF2E43" w:rsidR="005023E2" w:rsidRPr="005F3AEA" w:rsidRDefault="006F0F93" w:rsidP="00F62166">
          <w:pPr>
            <w:pStyle w:val="Overskrift2"/>
            <w:rPr>
              <w:lang w:val="en-GB"/>
            </w:rPr>
          </w:pPr>
          <w:r w:rsidRPr="005F3AEA">
            <w:rPr>
              <w:lang w:val="en-GB"/>
            </w:rPr>
            <w:t>Audits</w:t>
          </w:r>
        </w:p>
        <w:p w14:paraId="7DE8CEE0" w14:textId="77777777" w:rsidR="00B32A16" w:rsidRPr="00A04FE5" w:rsidRDefault="00B32A16" w:rsidP="00B32A16">
          <w:pPr>
            <w:rPr>
              <w:lang w:val="en-GB"/>
            </w:rPr>
          </w:pPr>
          <w:r w:rsidRPr="00A04FE5">
            <w:rPr>
              <w:rFonts w:ascii="Calibri" w:eastAsia="Calibri" w:hAnsi="Calibri" w:cs="Calibri"/>
              <w:bdr w:val="nil"/>
              <w:lang w:val="en-GB"/>
            </w:rPr>
            <w:t>The Customer via the Contract Manager has the right to conduct an audit of the Supplier's systems, routines and activities associated with the delivery. In the event of an audit, the Supplier shall provide reasonable assistance – free of charge.</w:t>
          </w:r>
        </w:p>
        <w:p w14:paraId="0C2E1EA2" w14:textId="7F239A41" w:rsidR="005023E2" w:rsidRPr="007D32B7" w:rsidRDefault="004F1ADC" w:rsidP="005023E2">
          <w:pPr>
            <w:rPr>
              <w:lang w:val="en-GB"/>
            </w:rPr>
          </w:pPr>
          <w:r w:rsidRPr="007D32B7">
            <w:rPr>
              <w:lang w:val="en-GB"/>
            </w:rPr>
            <w:t xml:space="preserve">The Supplier has the right to conduct government-mandated </w:t>
          </w:r>
          <w:r w:rsidR="00AC57EC">
            <w:rPr>
              <w:lang w:val="en-GB"/>
            </w:rPr>
            <w:t>audits</w:t>
          </w:r>
          <w:r w:rsidR="00AC57EC" w:rsidRPr="007D32B7">
            <w:rPr>
              <w:lang w:val="en-GB"/>
            </w:rPr>
            <w:t xml:space="preserve"> </w:t>
          </w:r>
          <w:r w:rsidRPr="007D32B7">
            <w:rPr>
              <w:lang w:val="en-GB"/>
            </w:rPr>
            <w:t xml:space="preserve">of the Customer´s systems, routines and activities </w:t>
          </w:r>
          <w:r w:rsidR="00AC57EC">
            <w:rPr>
              <w:lang w:val="en-GB"/>
            </w:rPr>
            <w:t>ass</w:t>
          </w:r>
          <w:r w:rsidR="009663C0">
            <w:rPr>
              <w:lang w:val="en-GB"/>
            </w:rPr>
            <w:t>ociated with</w:t>
          </w:r>
          <w:r w:rsidR="004C5A5E">
            <w:rPr>
              <w:lang w:val="en-GB"/>
            </w:rPr>
            <w:t xml:space="preserve"> </w:t>
          </w:r>
          <w:r w:rsidRPr="007D32B7">
            <w:rPr>
              <w:lang w:val="en-GB"/>
            </w:rPr>
            <w:t>the Framework Agreement. A</w:t>
          </w:r>
          <w:r w:rsidR="009663C0">
            <w:rPr>
              <w:lang w:val="en-GB"/>
            </w:rPr>
            <w:t>n</w:t>
          </w:r>
          <w:r w:rsidRPr="007D32B7">
            <w:rPr>
              <w:lang w:val="en-GB"/>
            </w:rPr>
            <w:t xml:space="preserve"> </w:t>
          </w:r>
          <w:r w:rsidR="009663C0">
            <w:rPr>
              <w:lang w:val="en-GB"/>
            </w:rPr>
            <w:t>audit</w:t>
          </w:r>
          <w:r w:rsidR="009663C0" w:rsidRPr="007D32B7">
            <w:rPr>
              <w:lang w:val="en-GB"/>
            </w:rPr>
            <w:t xml:space="preserve"> </w:t>
          </w:r>
          <w:r w:rsidRPr="007D32B7">
            <w:rPr>
              <w:lang w:val="en-GB"/>
            </w:rPr>
            <w:t>must normally be agreed at least 10 business days before it is carried out. The Supplier is obligated to simultaneously inform the Contract Manager. The Supplier may choose to use a third party when conducting a</w:t>
          </w:r>
          <w:r w:rsidR="00553243">
            <w:rPr>
              <w:lang w:val="en-GB"/>
            </w:rPr>
            <w:t>n</w:t>
          </w:r>
          <w:r w:rsidRPr="007D32B7">
            <w:rPr>
              <w:lang w:val="en-GB"/>
            </w:rPr>
            <w:t xml:space="preserve"> </w:t>
          </w:r>
          <w:r w:rsidR="00553243">
            <w:rPr>
              <w:lang w:val="en-GB"/>
            </w:rPr>
            <w:t>audit</w:t>
          </w:r>
          <w:r w:rsidRPr="007D32B7">
            <w:rPr>
              <w:lang w:val="en-GB"/>
            </w:rPr>
            <w:t xml:space="preserve">. In the case of </w:t>
          </w:r>
          <w:proofErr w:type="gramStart"/>
          <w:r w:rsidR="001B2390" w:rsidRPr="0031492A">
            <w:rPr>
              <w:lang w:val="en-GB"/>
            </w:rPr>
            <w:t>labour</w:t>
          </w:r>
          <w:r w:rsidR="001B2390">
            <w:rPr>
              <w:lang w:val="en-GB"/>
            </w:rPr>
            <w:t xml:space="preserve"> </w:t>
          </w:r>
          <w:r w:rsidRPr="007D32B7">
            <w:rPr>
              <w:lang w:val="en-GB"/>
            </w:rPr>
            <w:t>intensive</w:t>
          </w:r>
          <w:proofErr w:type="gramEnd"/>
          <w:r w:rsidRPr="007D32B7">
            <w:rPr>
              <w:lang w:val="en-GB"/>
            </w:rPr>
            <w:t xml:space="preserve"> revisions, the </w:t>
          </w:r>
          <w:r w:rsidR="00553243">
            <w:rPr>
              <w:lang w:val="en-GB"/>
            </w:rPr>
            <w:t>Supplier and Customer</w:t>
          </w:r>
          <w:r w:rsidR="00553243" w:rsidRPr="007D32B7">
            <w:rPr>
              <w:lang w:val="en-GB"/>
            </w:rPr>
            <w:t xml:space="preserve"> </w:t>
          </w:r>
          <w:r w:rsidRPr="007D32B7">
            <w:rPr>
              <w:lang w:val="en-GB"/>
            </w:rPr>
            <w:t>may agree on compensation</w:t>
          </w:r>
          <w:r w:rsidR="005023E2" w:rsidRPr="007D32B7">
            <w:rPr>
              <w:lang w:val="en-GB"/>
            </w:rPr>
            <w:t xml:space="preserve">. </w:t>
          </w:r>
        </w:p>
        <w:p w14:paraId="2A06DD6A" w14:textId="5DAC226B" w:rsidR="00BE5D1D" w:rsidRDefault="00BE5D1D" w:rsidP="00FF6035">
          <w:pPr>
            <w:pStyle w:val="Overskrift2"/>
            <w:rPr>
              <w:lang w:val="en-GB"/>
            </w:rPr>
          </w:pPr>
          <w:bookmarkStart w:id="66" w:name="_Toc84505540"/>
          <w:r>
            <w:rPr>
              <w:lang w:val="en-GB"/>
            </w:rPr>
            <w:t>Data</w:t>
          </w:r>
          <w:r w:rsidR="007051E2">
            <w:rPr>
              <w:lang w:val="en-GB"/>
            </w:rPr>
            <w:t xml:space="preserve"> processor</w:t>
          </w:r>
        </w:p>
        <w:p w14:paraId="289E1634" w14:textId="77777777" w:rsidR="0082063C" w:rsidRPr="00DE39DF" w:rsidRDefault="0082063C" w:rsidP="0082063C">
          <w:pPr>
            <w:rPr>
              <w:color w:val="003283" w:themeColor="text2"/>
              <w:lang w:val="en-GB"/>
            </w:rPr>
          </w:pPr>
          <w:r w:rsidRPr="00DE39DF">
            <w:rPr>
              <w:rFonts w:ascii="Calibri" w:eastAsia="Calibri" w:hAnsi="Calibri" w:cs="Calibri"/>
              <w:color w:val="003283" w:themeColor="text2"/>
              <w:bdr w:val="nil"/>
              <w:lang w:val="en-GB"/>
            </w:rPr>
            <w:t xml:space="preserve">To the extent that the delivery involves the Supplier processing health and personal data on behalf of the Customer, the Supplier acts as a Data Processor. The Customer acts as the Data Controller. The Customer shall carry out an independent risk analysis before a data processing agreement can be entered into. </w:t>
          </w:r>
        </w:p>
        <w:p w14:paraId="53C6905F" w14:textId="77777777" w:rsidR="0082063C" w:rsidRPr="00DE39DF" w:rsidRDefault="0082063C" w:rsidP="0082063C">
          <w:pPr>
            <w:rPr>
              <w:color w:val="003283" w:themeColor="text2"/>
              <w:lang w:val="en-GB"/>
            </w:rPr>
          </w:pPr>
          <w:r w:rsidRPr="00DE39DF">
            <w:rPr>
              <w:rFonts w:ascii="Calibri" w:eastAsia="Calibri" w:hAnsi="Calibri" w:cs="Calibri"/>
              <w:color w:val="003283" w:themeColor="text2"/>
              <w:bdr w:val="nil"/>
              <w:lang w:val="en-GB"/>
            </w:rPr>
            <w:t xml:space="preserve">Processing of health and personal data cannot take place until a data processing agreement has been entered into between the Supplier and the Customer. </w:t>
          </w:r>
        </w:p>
        <w:p w14:paraId="039D714B" w14:textId="77777777" w:rsidR="0082063C" w:rsidRPr="00DE39DF" w:rsidRDefault="0082063C" w:rsidP="0082063C">
          <w:pPr>
            <w:rPr>
              <w:color w:val="003283" w:themeColor="text2"/>
              <w:lang w:val="en-GB"/>
            </w:rPr>
          </w:pPr>
          <w:r w:rsidRPr="00DE39DF">
            <w:rPr>
              <w:rFonts w:ascii="Calibri" w:eastAsia="Calibri" w:hAnsi="Calibri" w:cs="Calibri"/>
              <w:color w:val="003283" w:themeColor="text2"/>
              <w:bdr w:val="nil"/>
              <w:lang w:val="en-GB"/>
            </w:rPr>
            <w:t>The Supplier is responsible for costs in connection with the risk assessment and data protection assessment resulting from changes in the Supplier's infrastructure that are not attributable to the Customer.</w:t>
          </w:r>
        </w:p>
        <w:p w14:paraId="13BAEEDF" w14:textId="469692FD" w:rsidR="003D3E83" w:rsidRDefault="00396228" w:rsidP="00FF6035">
          <w:pPr>
            <w:pStyle w:val="Overskrift2"/>
            <w:rPr>
              <w:lang w:val="en-GB"/>
            </w:rPr>
          </w:pPr>
          <w:r>
            <w:rPr>
              <w:lang w:val="en-GB"/>
            </w:rPr>
            <w:t>Conveyance</w:t>
          </w:r>
          <w:r w:rsidR="003D3E83">
            <w:rPr>
              <w:lang w:val="en-GB"/>
            </w:rPr>
            <w:t xml:space="preserve"> of the Agreement</w:t>
          </w:r>
        </w:p>
        <w:p w14:paraId="1929D2DE" w14:textId="77777777" w:rsidR="00DB1E1B" w:rsidRPr="00A04FE5" w:rsidRDefault="00DB1E1B" w:rsidP="00DB1E1B">
          <w:pPr>
            <w:rPr>
              <w:lang w:val="en-GB"/>
            </w:rPr>
          </w:pPr>
          <w:r w:rsidRPr="00A04FE5">
            <w:rPr>
              <w:rFonts w:ascii="Calibri" w:eastAsia="Calibri" w:hAnsi="Calibri" w:cs="Calibri"/>
              <w:bdr w:val="nil"/>
              <w:lang w:val="en-GB"/>
            </w:rPr>
            <w:t xml:space="preserve">The Customer may transfer its rights and obligations under the Agreement to other public entities, </w:t>
          </w:r>
          <w:proofErr w:type="gramStart"/>
          <w:r w:rsidRPr="00A04FE5">
            <w:rPr>
              <w:rFonts w:ascii="Calibri" w:eastAsia="Calibri" w:hAnsi="Calibri" w:cs="Calibri"/>
              <w:bdr w:val="nil"/>
              <w:lang w:val="en-GB"/>
            </w:rPr>
            <w:t>e.g.</w:t>
          </w:r>
          <w:proofErr w:type="gramEnd"/>
          <w:r w:rsidRPr="00A04FE5">
            <w:rPr>
              <w:rFonts w:ascii="Calibri" w:eastAsia="Calibri" w:hAnsi="Calibri" w:cs="Calibri"/>
              <w:bdr w:val="nil"/>
              <w:lang w:val="en-GB"/>
            </w:rPr>
            <w:t xml:space="preserve"> through restructuring of the health trusts, changes in ownership of the health trusts, changes in the regional structure and the like. The enterprise that receives the rights and obligations is entitled to corresponding terms, provided that the rights and obligations of the Agreement are transferred together.</w:t>
          </w:r>
        </w:p>
        <w:p w14:paraId="748B3EC0" w14:textId="77777777" w:rsidR="00DB1E1B" w:rsidRPr="00A04FE5" w:rsidRDefault="00DB1E1B" w:rsidP="00DB1E1B">
          <w:pPr>
            <w:rPr>
              <w:lang w:val="en-GB"/>
            </w:rPr>
          </w:pPr>
          <w:r w:rsidRPr="00A04FE5">
            <w:rPr>
              <w:rFonts w:ascii="Calibri" w:eastAsia="Calibri" w:hAnsi="Calibri" w:cs="Calibri"/>
              <w:bdr w:val="nil"/>
              <w:lang w:val="en-GB"/>
            </w:rPr>
            <w:t xml:space="preserve">The Supplier may only assign its rights and obligations under the Agreement with the written consent of the Customer. This also applies if the Supplier is merged with another company, split into several companies or if the transfer takes place to a subsidiary or other company in the same group. </w:t>
          </w:r>
          <w:r w:rsidRPr="00A04FE5">
            <w:rPr>
              <w:rFonts w:ascii="Calibri" w:eastAsia="Calibri" w:hAnsi="Calibri" w:cs="Calibri"/>
              <w:bdr w:val="nil"/>
              <w:lang w:val="en-GB"/>
            </w:rPr>
            <w:lastRenderedPageBreak/>
            <w:t xml:space="preserve">Consent shall not be unreasonably withheld. Any transfer constitutes an amendment and must be stated in </w:t>
          </w:r>
          <w:r w:rsidRPr="00A04FE5">
            <w:rPr>
              <w:rFonts w:ascii="Calibri" w:eastAsia="Calibri" w:hAnsi="Calibri" w:cs="Calibri"/>
              <w:color w:val="000000"/>
              <w:bdr w:val="nil"/>
              <w:lang w:val="en-GB"/>
            </w:rPr>
            <w:t xml:space="preserve">Appendix 5 Change Protocol. </w:t>
          </w:r>
        </w:p>
        <w:p w14:paraId="6CE497BA" w14:textId="2B3D7863" w:rsidR="005023E2" w:rsidRPr="007D32B7" w:rsidRDefault="00425EBE" w:rsidP="00FF6035">
          <w:pPr>
            <w:pStyle w:val="Overskrift1"/>
            <w:rPr>
              <w:lang w:val="en-GB"/>
            </w:rPr>
          </w:pPr>
          <w:bookmarkStart w:id="67" w:name="_Toc84505542"/>
          <w:bookmarkEnd w:id="66"/>
          <w:r w:rsidRPr="007D32B7">
            <w:rPr>
              <w:lang w:val="en-GB"/>
            </w:rPr>
            <w:t>Changes to the Framework Agreement</w:t>
          </w:r>
          <w:bookmarkEnd w:id="67"/>
        </w:p>
        <w:p w14:paraId="72391BF5" w14:textId="0F3C55D6" w:rsidR="005023E2" w:rsidRPr="007D32B7" w:rsidRDefault="009306F8" w:rsidP="005023E2">
          <w:pPr>
            <w:rPr>
              <w:lang w:val="en-GB"/>
            </w:rPr>
          </w:pPr>
          <w:r w:rsidRPr="007D32B7">
            <w:rPr>
              <w:lang w:val="en-GB"/>
            </w:rPr>
            <w:t xml:space="preserve">Any change to the Framework Agreement must be made in writing and will only be valid if signed by both Parties. </w:t>
          </w:r>
          <w:r w:rsidR="001A4FE6">
            <w:rPr>
              <w:lang w:val="en-GB"/>
            </w:rPr>
            <w:t xml:space="preserve">No significant changes shall be done in the Agreement. </w:t>
          </w:r>
          <w:r w:rsidRPr="007D32B7">
            <w:rPr>
              <w:lang w:val="en-GB"/>
            </w:rPr>
            <w:t>Changes in or additions to the Framework Agreement may in a</w:t>
          </w:r>
          <w:r w:rsidR="004E462F" w:rsidRPr="007D32B7">
            <w:rPr>
              <w:lang w:val="en-GB"/>
            </w:rPr>
            <w:t>ny</w:t>
          </w:r>
          <w:r w:rsidRPr="007D32B7">
            <w:rPr>
              <w:lang w:val="en-GB"/>
            </w:rPr>
            <w:t xml:space="preserve"> case not conflict with </w:t>
          </w:r>
          <w:proofErr w:type="spellStart"/>
          <w:r w:rsidR="003C1795" w:rsidRPr="007D32B7">
            <w:rPr>
              <w:lang w:val="en-GB"/>
            </w:rPr>
            <w:t>forskrift</w:t>
          </w:r>
          <w:proofErr w:type="spellEnd"/>
          <w:r w:rsidR="003C1795" w:rsidRPr="007D32B7">
            <w:rPr>
              <w:lang w:val="en-GB"/>
            </w:rPr>
            <w:t xml:space="preserve"> om </w:t>
          </w:r>
          <w:proofErr w:type="spellStart"/>
          <w:r w:rsidR="003C1795" w:rsidRPr="007D32B7">
            <w:rPr>
              <w:lang w:val="en-GB"/>
            </w:rPr>
            <w:t>offentlige</w:t>
          </w:r>
          <w:proofErr w:type="spellEnd"/>
          <w:r w:rsidR="003C1795" w:rsidRPr="007D32B7">
            <w:rPr>
              <w:lang w:val="en-GB"/>
            </w:rPr>
            <w:t xml:space="preserve"> </w:t>
          </w:r>
          <w:proofErr w:type="spellStart"/>
          <w:r w:rsidR="003C1795" w:rsidRPr="007D32B7">
            <w:rPr>
              <w:lang w:val="en-GB"/>
            </w:rPr>
            <w:t>anskaffelser</w:t>
          </w:r>
          <w:proofErr w:type="spellEnd"/>
          <w:r w:rsidR="003C1795" w:rsidRPr="007D32B7">
            <w:rPr>
              <w:lang w:val="en-GB"/>
            </w:rPr>
            <w:t xml:space="preserve"> </w:t>
          </w:r>
          <w:proofErr w:type="spellStart"/>
          <w:r w:rsidR="003C1795" w:rsidRPr="007D32B7">
            <w:rPr>
              <w:lang w:val="en-GB"/>
            </w:rPr>
            <w:t>av</w:t>
          </w:r>
          <w:proofErr w:type="spellEnd"/>
          <w:r w:rsidR="003C1795" w:rsidRPr="007D32B7">
            <w:rPr>
              <w:lang w:val="en-GB"/>
            </w:rPr>
            <w:t xml:space="preserve"> 12. august 2016 nr. 974 § 28-2</w:t>
          </w:r>
          <w:r w:rsidR="005023E2" w:rsidRPr="007D32B7">
            <w:rPr>
              <w:lang w:val="en-GB"/>
            </w:rPr>
            <w:t xml:space="preserve">. </w:t>
          </w:r>
          <w:r w:rsidR="003C1795" w:rsidRPr="007D32B7">
            <w:rPr>
              <w:lang w:val="en-GB"/>
            </w:rPr>
            <w:t>Any change</w:t>
          </w:r>
          <w:r w:rsidR="004E462F" w:rsidRPr="007D32B7">
            <w:rPr>
              <w:lang w:val="en-GB"/>
            </w:rPr>
            <w:t>s</w:t>
          </w:r>
          <w:r w:rsidR="003C1795" w:rsidRPr="007D32B7">
            <w:rPr>
              <w:lang w:val="en-GB"/>
            </w:rPr>
            <w:t xml:space="preserve"> </w:t>
          </w:r>
          <w:r w:rsidR="004E462F" w:rsidRPr="007D32B7">
            <w:rPr>
              <w:lang w:val="en-GB"/>
            </w:rPr>
            <w:t xml:space="preserve">to the Framework Agreement </w:t>
          </w:r>
          <w:r w:rsidR="003C1795" w:rsidRPr="007D32B7">
            <w:rPr>
              <w:lang w:val="en-GB"/>
            </w:rPr>
            <w:t>made shall be included in Appendix 6</w:t>
          </w:r>
          <w:r w:rsidR="005023E2" w:rsidRPr="007D32B7">
            <w:rPr>
              <w:lang w:val="en-GB"/>
            </w:rPr>
            <w:t>.</w:t>
          </w:r>
        </w:p>
        <w:p w14:paraId="13F27FD7" w14:textId="356FE0B3" w:rsidR="005023E2" w:rsidRPr="007D32B7" w:rsidRDefault="003C1795" w:rsidP="005023E2">
          <w:pPr>
            <w:rPr>
              <w:lang w:val="en-GB"/>
            </w:rPr>
          </w:pPr>
          <w:r w:rsidRPr="007D32B7">
            <w:rPr>
              <w:lang w:val="en-GB"/>
            </w:rPr>
            <w:t xml:space="preserve">When commercial packages are available and a maximum price has been set by the Norwegian Medicines Agency, an addition to the Framework Agreement shall be made. The addition shall contain item number(s) and price(s) for the </w:t>
          </w:r>
          <w:r w:rsidR="00C27CB4">
            <w:rPr>
              <w:lang w:val="en-GB"/>
            </w:rPr>
            <w:t>medicine</w:t>
          </w:r>
          <w:r w:rsidR="00094568" w:rsidRPr="007D32B7">
            <w:rPr>
              <w:lang w:val="en-GB"/>
            </w:rPr>
            <w:t xml:space="preserve"> and be signed</w:t>
          </w:r>
          <w:r w:rsidRPr="007D32B7">
            <w:rPr>
              <w:lang w:val="en-GB"/>
            </w:rPr>
            <w:t xml:space="preserve"> by both Parties. The Contract Manager shall </w:t>
          </w:r>
          <w:r w:rsidR="00270D63" w:rsidRPr="007D32B7">
            <w:rPr>
              <w:lang w:val="en-GB"/>
            </w:rPr>
            <w:t xml:space="preserve">then </w:t>
          </w:r>
          <w:r w:rsidRPr="007D32B7">
            <w:rPr>
              <w:lang w:val="en-GB"/>
            </w:rPr>
            <w:t>notify the Wholesaler(s) of price(s) and expected volume</w:t>
          </w:r>
          <w:r w:rsidR="00270D63" w:rsidRPr="007D32B7">
            <w:rPr>
              <w:lang w:val="en-GB"/>
            </w:rPr>
            <w:t xml:space="preserve"> of the </w:t>
          </w:r>
          <w:r w:rsidR="00C27CB4">
            <w:rPr>
              <w:lang w:val="en-GB"/>
            </w:rPr>
            <w:t>medicine</w:t>
          </w:r>
          <w:r w:rsidR="005023E2" w:rsidRPr="007D32B7">
            <w:rPr>
              <w:lang w:val="en-GB"/>
            </w:rPr>
            <w:t>.</w:t>
          </w:r>
        </w:p>
        <w:p w14:paraId="7F81FAA2" w14:textId="63919F6A" w:rsidR="00270D63" w:rsidRPr="007D32B7" w:rsidRDefault="00270D63" w:rsidP="00270D63">
          <w:pPr>
            <w:rPr>
              <w:lang w:val="en-GB"/>
            </w:rPr>
          </w:pPr>
          <w:r w:rsidRPr="007D32B7">
            <w:rPr>
              <w:lang w:val="en-GB"/>
            </w:rPr>
            <w:t xml:space="preserve">In the event of any significant changes in the use of resources, the Hospital Pharmacy Enterprise shall have the opportunity to revise Appendix 4 </w:t>
          </w:r>
          <w:r w:rsidR="00094568" w:rsidRPr="007D32B7">
            <w:rPr>
              <w:lang w:val="en-GB"/>
            </w:rPr>
            <w:t xml:space="preserve">– Section 5 </w:t>
          </w:r>
          <w:r w:rsidRPr="007D32B7">
            <w:rPr>
              <w:lang w:val="en-GB"/>
            </w:rPr>
            <w:t>after prior negotiations with the Supplier and 3 months written notice</w:t>
          </w:r>
          <w:r w:rsidR="005023E2" w:rsidRPr="007D32B7">
            <w:rPr>
              <w:lang w:val="en-GB"/>
            </w:rPr>
            <w:t>.</w:t>
          </w:r>
        </w:p>
        <w:p w14:paraId="1984A486" w14:textId="0A75DC23" w:rsidR="005023E2" w:rsidRPr="007D32B7" w:rsidRDefault="00270D63" w:rsidP="00270D63">
          <w:pPr>
            <w:rPr>
              <w:lang w:val="en-GB"/>
            </w:rPr>
          </w:pPr>
          <w:r w:rsidRPr="007D32B7">
            <w:rPr>
              <w:lang w:val="en-GB"/>
            </w:rPr>
            <w:t xml:space="preserve">If the Supplier </w:t>
          </w:r>
          <w:r w:rsidR="00C51CC2" w:rsidRPr="007D32B7">
            <w:rPr>
              <w:lang w:val="en-GB"/>
            </w:rPr>
            <w:t>wants</w:t>
          </w:r>
          <w:r w:rsidRPr="007D32B7">
            <w:rPr>
              <w:lang w:val="en-GB"/>
            </w:rPr>
            <w:t xml:space="preserve"> to </w:t>
          </w:r>
          <w:r w:rsidR="00094568" w:rsidRPr="007D32B7">
            <w:rPr>
              <w:lang w:val="en-GB"/>
            </w:rPr>
            <w:t xml:space="preserve">start </w:t>
          </w:r>
          <w:r w:rsidRPr="007D32B7">
            <w:rPr>
              <w:lang w:val="en-GB"/>
            </w:rPr>
            <w:t>us</w:t>
          </w:r>
          <w:r w:rsidR="00094568" w:rsidRPr="007D32B7">
            <w:rPr>
              <w:lang w:val="en-GB"/>
            </w:rPr>
            <w:t>ing</w:t>
          </w:r>
          <w:r w:rsidRPr="007D32B7">
            <w:rPr>
              <w:lang w:val="en-GB"/>
            </w:rPr>
            <w:t xml:space="preserve"> or change subcontractor</w:t>
          </w:r>
          <w:r w:rsidR="00C51CC2" w:rsidRPr="007D32B7">
            <w:rPr>
              <w:lang w:val="en-GB"/>
            </w:rPr>
            <w:t xml:space="preserve"> to fulfi</w:t>
          </w:r>
          <w:r w:rsidR="001B2390">
            <w:rPr>
              <w:lang w:val="en-GB"/>
            </w:rPr>
            <w:t>l</w:t>
          </w:r>
          <w:r w:rsidR="00C51CC2" w:rsidRPr="007D32B7">
            <w:rPr>
              <w:lang w:val="en-GB"/>
            </w:rPr>
            <w:t xml:space="preserve"> obligations under the Framework Agreement</w:t>
          </w:r>
          <w:r w:rsidRPr="007D32B7">
            <w:rPr>
              <w:lang w:val="en-GB"/>
            </w:rPr>
            <w:t>, written consent from the Contract Manager is required</w:t>
          </w:r>
          <w:r w:rsidR="005023E2" w:rsidRPr="007D32B7">
            <w:rPr>
              <w:lang w:val="en-GB"/>
            </w:rPr>
            <w:t xml:space="preserve">. </w:t>
          </w:r>
        </w:p>
        <w:p w14:paraId="10A8752F" w14:textId="01223B38" w:rsidR="005023E2" w:rsidRPr="007D32B7" w:rsidRDefault="00CB7D8C" w:rsidP="00FF6035">
          <w:pPr>
            <w:pStyle w:val="Overskrift1"/>
            <w:rPr>
              <w:lang w:val="en-GB"/>
            </w:rPr>
          </w:pPr>
          <w:bookmarkStart w:id="68" w:name="_Toc84505543"/>
          <w:r w:rsidRPr="007D32B7">
            <w:rPr>
              <w:lang w:val="en-GB"/>
            </w:rPr>
            <w:t>Disputes</w:t>
          </w:r>
          <w:bookmarkEnd w:id="68"/>
          <w:r w:rsidR="005D316E">
            <w:rPr>
              <w:lang w:val="en-GB"/>
            </w:rPr>
            <w:t xml:space="preserve">, Choice of </w:t>
          </w:r>
          <w:proofErr w:type="gramStart"/>
          <w:r w:rsidR="005D316E">
            <w:rPr>
              <w:lang w:val="en-GB"/>
            </w:rPr>
            <w:t>Law</w:t>
          </w:r>
          <w:proofErr w:type="gramEnd"/>
          <w:r w:rsidR="005D316E">
            <w:rPr>
              <w:lang w:val="en-GB"/>
            </w:rPr>
            <w:t xml:space="preserve"> and Venue</w:t>
          </w:r>
        </w:p>
        <w:p w14:paraId="1FC497C4" w14:textId="6BF302CA" w:rsidR="005023E2" w:rsidRPr="007D32B7" w:rsidRDefault="00752A38" w:rsidP="005023E2">
          <w:pPr>
            <w:rPr>
              <w:lang w:val="en-GB"/>
            </w:rPr>
          </w:pPr>
          <w:r w:rsidRPr="007D32B7">
            <w:rPr>
              <w:lang w:val="en-GB"/>
            </w:rPr>
            <w:t xml:space="preserve">The Framework Agreement </w:t>
          </w:r>
          <w:r w:rsidR="00094568" w:rsidRPr="007D32B7">
            <w:rPr>
              <w:lang w:val="en-GB"/>
            </w:rPr>
            <w:t xml:space="preserve">is governed by </w:t>
          </w:r>
          <w:r w:rsidRPr="007D32B7">
            <w:rPr>
              <w:lang w:val="en-GB"/>
            </w:rPr>
            <w:t>Norwegian law</w:t>
          </w:r>
          <w:r w:rsidR="005023E2" w:rsidRPr="007D32B7">
            <w:rPr>
              <w:lang w:val="en-GB"/>
            </w:rPr>
            <w:t>.</w:t>
          </w:r>
        </w:p>
        <w:p w14:paraId="3DA4C3DB" w14:textId="77777777" w:rsidR="00BA1209" w:rsidRPr="00A04FE5" w:rsidRDefault="00BA1209" w:rsidP="00BA1209">
          <w:pPr>
            <w:rPr>
              <w:lang w:val="en-GB"/>
            </w:rPr>
          </w:pPr>
          <w:r w:rsidRPr="00A04FE5">
            <w:rPr>
              <w:rFonts w:ascii="Calibri" w:eastAsia="Calibri" w:hAnsi="Calibri" w:cs="Calibri"/>
              <w:bdr w:val="nil"/>
              <w:lang w:val="en-GB"/>
            </w:rPr>
            <w:t xml:space="preserve">Disputes between the Parties regarding the Agreement should be resolved through negotiations. </w:t>
          </w:r>
        </w:p>
        <w:p w14:paraId="5D9392E6" w14:textId="77777777" w:rsidR="001B4DD5" w:rsidRPr="00A04FE5" w:rsidRDefault="001B4DD5" w:rsidP="001B4DD5">
          <w:pPr>
            <w:rPr>
              <w:lang w:val="en-GB"/>
            </w:rPr>
          </w:pPr>
          <w:r w:rsidRPr="00A04FE5">
            <w:rPr>
              <w:rFonts w:ascii="Calibri" w:eastAsia="Calibri" w:hAnsi="Calibri" w:cs="Calibri"/>
              <w:bdr w:val="nil"/>
              <w:lang w:val="en-GB"/>
            </w:rPr>
            <w:t>If a dispute relating to the Agreement is not resolved by negotiations, the Parties may attempt to resolve the dispute by mediation. The Parties may choose to apply the Norwegian Bar Association's rules for mediation by a lawyer, or modified as the Parties wish. It is assumed that the Parties agree on a mediator with the expertise the Parties believe is best suited to the dispute. The detailed procedures for arbitration and mediation are determined by the mediator, in consultation with the Parties.</w:t>
          </w:r>
        </w:p>
        <w:p w14:paraId="49890E38" w14:textId="77777777" w:rsidR="009237CF" w:rsidRPr="00A04FE5" w:rsidRDefault="009237CF" w:rsidP="009237CF">
          <w:pPr>
            <w:rPr>
              <w:lang w:val="en-GB"/>
            </w:rPr>
          </w:pPr>
          <w:r w:rsidRPr="00A04FE5">
            <w:rPr>
              <w:rFonts w:ascii="Calibri" w:eastAsia="Calibri" w:hAnsi="Calibri" w:cs="Calibri"/>
              <w:bdr w:val="nil"/>
              <w:lang w:val="en-GB"/>
            </w:rPr>
            <w:t xml:space="preserve">If the Parties do not come to an agreement, the dispute shall be settled by ordinary court proceedings. The place of venue for the Agreement is the Customer's </w:t>
          </w:r>
          <w:proofErr w:type="gramStart"/>
          <w:r w:rsidRPr="00A04FE5">
            <w:rPr>
              <w:rFonts w:ascii="Calibri" w:eastAsia="Calibri" w:hAnsi="Calibri" w:cs="Calibri"/>
              <w:bdr w:val="nil"/>
              <w:lang w:val="en-GB"/>
            </w:rPr>
            <w:t>jurisdiction, unless</w:t>
          </w:r>
          <w:proofErr w:type="gramEnd"/>
          <w:r w:rsidRPr="00A04FE5">
            <w:rPr>
              <w:rFonts w:ascii="Calibri" w:eastAsia="Calibri" w:hAnsi="Calibri" w:cs="Calibri"/>
              <w:bdr w:val="nil"/>
              <w:lang w:val="en-GB"/>
            </w:rPr>
            <w:t xml:space="preserve"> the Parties agree on another legal venue.</w:t>
          </w:r>
        </w:p>
        <w:p w14:paraId="52760313" w14:textId="00E19C13" w:rsidR="005023E2" w:rsidRPr="007D32B7" w:rsidRDefault="002A4B3B" w:rsidP="00FF6035">
          <w:pPr>
            <w:rPr>
              <w:b/>
              <w:bCs/>
              <w:sz w:val="32"/>
              <w:szCs w:val="32"/>
              <w:lang w:val="en-GB"/>
            </w:rPr>
          </w:pPr>
          <w:r w:rsidRPr="007D32B7">
            <w:rPr>
              <w:b/>
              <w:bCs/>
              <w:sz w:val="32"/>
              <w:szCs w:val="32"/>
              <w:lang w:val="en-GB"/>
            </w:rPr>
            <w:br w:type="column"/>
          </w:r>
          <w:r w:rsidR="00CB7D8C" w:rsidRPr="007D32B7">
            <w:rPr>
              <w:b/>
              <w:bCs/>
              <w:sz w:val="32"/>
              <w:szCs w:val="32"/>
              <w:lang w:val="en-GB"/>
            </w:rPr>
            <w:lastRenderedPageBreak/>
            <w:t>List of Appendices</w:t>
          </w:r>
        </w:p>
        <w:p w14:paraId="31D39316" w14:textId="4662D80F" w:rsidR="005023E2" w:rsidRPr="007D32B7" w:rsidRDefault="00CB7D8C" w:rsidP="005023E2">
          <w:pPr>
            <w:rPr>
              <w:lang w:val="en-GB"/>
            </w:rPr>
          </w:pPr>
          <w:r w:rsidRPr="007D32B7">
            <w:rPr>
              <w:lang w:val="en-GB"/>
            </w:rPr>
            <w:t xml:space="preserve">Appendix </w:t>
          </w:r>
          <w:r w:rsidR="005023E2" w:rsidRPr="007D32B7">
            <w:rPr>
              <w:lang w:val="en-GB"/>
            </w:rPr>
            <w:t>1:</w:t>
          </w:r>
          <w:r w:rsidR="005023E2" w:rsidRPr="007D32B7">
            <w:rPr>
              <w:lang w:val="en-GB"/>
            </w:rPr>
            <w:tab/>
          </w:r>
          <w:r w:rsidR="00FA666E">
            <w:rPr>
              <w:lang w:val="en-GB"/>
            </w:rPr>
            <w:t>Contract Medicine(s)</w:t>
          </w:r>
          <w:r w:rsidR="00FF6035" w:rsidRPr="007D32B7">
            <w:rPr>
              <w:lang w:val="en-GB"/>
            </w:rPr>
            <w:br/>
          </w:r>
          <w:r w:rsidRPr="007D32B7">
            <w:rPr>
              <w:lang w:val="en-GB"/>
            </w:rPr>
            <w:t xml:space="preserve">Appendix </w:t>
          </w:r>
          <w:r w:rsidR="005023E2" w:rsidRPr="007D32B7">
            <w:rPr>
              <w:lang w:val="en-GB"/>
            </w:rPr>
            <w:t>2:</w:t>
          </w:r>
          <w:r w:rsidR="005023E2" w:rsidRPr="007D32B7">
            <w:rPr>
              <w:lang w:val="en-GB"/>
            </w:rPr>
            <w:tab/>
          </w:r>
          <w:r w:rsidR="004E462F" w:rsidRPr="007D32B7">
            <w:rPr>
              <w:lang w:val="en-GB"/>
            </w:rPr>
            <w:t xml:space="preserve">Administrative provisions </w:t>
          </w:r>
          <w:r w:rsidR="00FF6035" w:rsidRPr="007D32B7">
            <w:rPr>
              <w:lang w:val="en-GB"/>
            </w:rPr>
            <w:br/>
          </w:r>
          <w:r w:rsidRPr="007D32B7">
            <w:rPr>
              <w:lang w:val="en-GB"/>
            </w:rPr>
            <w:t xml:space="preserve">Appendix </w:t>
          </w:r>
          <w:r w:rsidR="005023E2" w:rsidRPr="007D32B7">
            <w:rPr>
              <w:lang w:val="en-GB"/>
            </w:rPr>
            <w:t xml:space="preserve">3: </w:t>
          </w:r>
          <w:r w:rsidRPr="007D32B7">
            <w:rPr>
              <w:lang w:val="en-GB"/>
            </w:rPr>
            <w:tab/>
          </w:r>
          <w:r w:rsidR="004E462F" w:rsidRPr="007D32B7">
            <w:rPr>
              <w:lang w:val="en-GB"/>
            </w:rPr>
            <w:t xml:space="preserve">Criteria for medical treatment </w:t>
          </w:r>
          <w:r w:rsidR="00FF6035" w:rsidRPr="007D32B7">
            <w:rPr>
              <w:lang w:val="en-GB"/>
            </w:rPr>
            <w:br/>
          </w:r>
          <w:r w:rsidRPr="007D32B7">
            <w:rPr>
              <w:lang w:val="en-GB"/>
            </w:rPr>
            <w:t xml:space="preserve">Appendix </w:t>
          </w:r>
          <w:r w:rsidR="005023E2" w:rsidRPr="007D32B7">
            <w:rPr>
              <w:lang w:val="en-GB"/>
            </w:rPr>
            <w:t>4:</w:t>
          </w:r>
          <w:r w:rsidR="005023E2" w:rsidRPr="007D32B7">
            <w:rPr>
              <w:lang w:val="en-GB"/>
            </w:rPr>
            <w:tab/>
          </w:r>
          <w:r w:rsidR="004E462F" w:rsidRPr="007D32B7">
            <w:rPr>
              <w:lang w:val="en-GB"/>
            </w:rPr>
            <w:t>Agreement between the Supplier and the Hospital Pharmacy Enterprise</w:t>
          </w:r>
          <w:r w:rsidR="00FF6035" w:rsidRPr="007D32B7">
            <w:rPr>
              <w:lang w:val="en-GB"/>
            </w:rPr>
            <w:br/>
          </w:r>
          <w:r w:rsidRPr="007D32B7">
            <w:rPr>
              <w:lang w:val="en-GB"/>
            </w:rPr>
            <w:t xml:space="preserve">Appendix </w:t>
          </w:r>
          <w:r w:rsidR="005023E2" w:rsidRPr="007D32B7">
            <w:rPr>
              <w:lang w:val="en-GB"/>
            </w:rPr>
            <w:t>5:</w:t>
          </w:r>
          <w:r w:rsidR="005023E2" w:rsidRPr="007D32B7">
            <w:rPr>
              <w:lang w:val="en-GB"/>
            </w:rPr>
            <w:tab/>
          </w:r>
          <w:r w:rsidR="00A33939">
            <w:rPr>
              <w:lang w:val="en-GB"/>
            </w:rPr>
            <w:t>Contractual requirements for ethical trade</w:t>
          </w:r>
          <w:r w:rsidR="00FF6035" w:rsidRPr="007D32B7">
            <w:rPr>
              <w:lang w:val="en-GB"/>
            </w:rPr>
            <w:br/>
          </w:r>
          <w:r w:rsidRPr="007D32B7">
            <w:rPr>
              <w:lang w:val="en-GB"/>
            </w:rPr>
            <w:t xml:space="preserve">Appendix </w:t>
          </w:r>
          <w:r w:rsidR="005023E2" w:rsidRPr="007D32B7">
            <w:rPr>
              <w:lang w:val="en-GB"/>
            </w:rPr>
            <w:t>6:</w:t>
          </w:r>
          <w:r w:rsidRPr="007D32B7">
            <w:rPr>
              <w:lang w:val="en-GB"/>
            </w:rPr>
            <w:tab/>
          </w:r>
          <w:r w:rsidR="00A33939">
            <w:rPr>
              <w:lang w:val="en-GB"/>
            </w:rPr>
            <w:t>Change protocol (not enclosed)</w:t>
          </w:r>
        </w:p>
        <w:p w14:paraId="631632CC" w14:textId="77777777" w:rsidR="00FF52D8" w:rsidRPr="007D32B7" w:rsidRDefault="005D1111" w:rsidP="00FF52D8">
          <w:pPr>
            <w:rPr>
              <w:lang w:val="en-GB"/>
            </w:rPr>
          </w:pPr>
        </w:p>
      </w:sdtContent>
    </w:sdt>
    <w:sectPr w:rsidR="00FF52D8" w:rsidRPr="007D32B7" w:rsidSect="006B7BC1">
      <w:headerReference w:type="default" r:id="rId15"/>
      <w:footerReference w:type="default" r:id="rId16"/>
      <w:headerReference w:type="first" r:id="rId17"/>
      <w:footerReference w:type="first" r:id="rId18"/>
      <w:pgSz w:w="11906" w:h="16838"/>
      <w:pgMar w:top="1985" w:right="1440" w:bottom="1440" w:left="1440" w:header="708" w:footer="4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3043" w14:textId="77777777" w:rsidR="00755565" w:rsidRDefault="00755565" w:rsidP="002D7059">
      <w:pPr>
        <w:spacing w:after="0" w:line="240" w:lineRule="auto"/>
      </w:pPr>
      <w:r>
        <w:separator/>
      </w:r>
    </w:p>
  </w:endnote>
  <w:endnote w:type="continuationSeparator" w:id="0">
    <w:p w14:paraId="12C35212" w14:textId="77777777" w:rsidR="00755565" w:rsidRDefault="00755565" w:rsidP="002D7059">
      <w:pPr>
        <w:spacing w:after="0" w:line="240" w:lineRule="auto"/>
      </w:pPr>
      <w:r>
        <w:continuationSeparator/>
      </w:r>
    </w:p>
  </w:endnote>
  <w:endnote w:type="continuationNotice" w:id="1">
    <w:p w14:paraId="54A66706" w14:textId="77777777" w:rsidR="00755565" w:rsidRDefault="007555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42" w:rightFromText="142" w:vertAnchor="page" w:horzAnchor="margin" w:tblpXSpec="right" w:tblpY="15934"/>
      <w:tblOverlap w:val="nev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4"/>
    </w:tblGrid>
    <w:tr w:rsidR="00EB0650" w:rsidRPr="00214207" w14:paraId="4847BA9E" w14:textId="77777777" w:rsidTr="00A16914">
      <w:tc>
        <w:tcPr>
          <w:tcW w:w="5103" w:type="dxa"/>
        </w:tcPr>
        <w:p w14:paraId="68BC7A2E" w14:textId="77777777" w:rsidR="00EB0650" w:rsidRPr="004A2601" w:rsidRDefault="00EB0650" w:rsidP="008319F5">
          <w:pPr>
            <w:pStyle w:val="Bunntekst"/>
            <w:rPr>
              <w:lang w:val="nb-NO"/>
            </w:rPr>
          </w:pPr>
          <w:r w:rsidRPr="004A2601">
            <w:rPr>
              <w:b/>
              <w:bCs/>
              <w:color w:val="003283" w:themeColor="text2"/>
              <w:lang w:val="nb-NO"/>
            </w:rPr>
            <w:t>Sykehusinnkjøp HF</w:t>
          </w:r>
          <w:r w:rsidRPr="004A2601">
            <w:rPr>
              <w:b/>
              <w:bCs/>
              <w:color w:val="003283" w:themeColor="text2"/>
              <w:lang w:val="nb-NO"/>
            </w:rPr>
            <w:tab/>
            <w:t xml:space="preserve">– </w:t>
          </w:r>
          <w:r w:rsidRPr="004A2601">
            <w:rPr>
              <w:color w:val="003283" w:themeColor="text2"/>
              <w:lang w:val="nb-NO"/>
            </w:rPr>
            <w:t>www.sykehusinnkjop.no</w:t>
          </w:r>
        </w:p>
      </w:tc>
      <w:tc>
        <w:tcPr>
          <w:tcW w:w="4394" w:type="dxa"/>
        </w:tcPr>
        <w:p w14:paraId="21A81559" w14:textId="77777777" w:rsidR="00EB0650" w:rsidRPr="00FF52D8" w:rsidRDefault="005D1111" w:rsidP="008319F5">
          <w:pPr>
            <w:jc w:val="right"/>
            <w:rPr>
              <w:sz w:val="18"/>
              <w:szCs w:val="18"/>
            </w:rPr>
          </w:pPr>
          <w:sdt>
            <w:sdtPr>
              <w:rPr>
                <w:b/>
                <w:bCs/>
                <w:i/>
                <w:iCs/>
                <w:color w:val="003283" w:themeColor="text2"/>
                <w:sz w:val="18"/>
                <w:szCs w:val="18"/>
              </w:rPr>
              <w:alias w:val="Klassifisering"/>
              <w:tag w:val="Klassifisering"/>
              <w:id w:val="106714249"/>
              <w:placeholder>
                <w:docPart w:val="FB165741236845228AD6284185E5266E"/>
              </w:placeholder>
              <w:dataBinding w:xpath="/root[1]/klassifisering[1]" w:storeItemID="{649918F2-B2D5-43B2-A51C-414B10F8D08B}"/>
              <w:text w:multiLine="1"/>
            </w:sdtPr>
            <w:sdtEndPr/>
            <w:sdtContent>
              <w:r w:rsidR="00EB0650" w:rsidRPr="00FF52D8">
                <w:rPr>
                  <w:b/>
                  <w:bCs/>
                  <w:i/>
                  <w:iCs/>
                  <w:color w:val="003283" w:themeColor="text2"/>
                  <w:sz w:val="18"/>
                  <w:szCs w:val="18"/>
                </w:rPr>
                <w:t xml:space="preserve"> </w:t>
              </w:r>
            </w:sdtContent>
          </w:sdt>
        </w:p>
      </w:tc>
    </w:tr>
    <w:tr w:rsidR="00EB0650" w:rsidRPr="00214207" w14:paraId="6CA60E14" w14:textId="77777777" w:rsidTr="00A16914">
      <w:tc>
        <w:tcPr>
          <w:tcW w:w="5103" w:type="dxa"/>
        </w:tcPr>
        <w:p w14:paraId="3EAF88C0" w14:textId="2D865D36" w:rsidR="00EB0650" w:rsidRPr="00B070BB" w:rsidRDefault="00EB0650" w:rsidP="008319F5">
          <w:pPr>
            <w:pStyle w:val="Bunntekst"/>
            <w:rPr>
              <w:color w:val="003283" w:themeColor="text2"/>
              <w:lang w:val="nb-NO"/>
            </w:rPr>
          </w:pPr>
          <w:r>
            <w:rPr>
              <w:color w:val="003283" w:themeColor="text2"/>
              <w:lang w:val="nb-NO"/>
            </w:rPr>
            <w:t>Nasjonal standardavtale lm uten MT kort behandling, oktober 2021</w:t>
          </w:r>
        </w:p>
      </w:tc>
      <w:tc>
        <w:tcPr>
          <w:tcW w:w="4394" w:type="dxa"/>
        </w:tcPr>
        <w:p w14:paraId="6F1DFDFF" w14:textId="6D248757" w:rsidR="00EB0650" w:rsidRDefault="00EB0650" w:rsidP="008319F5">
          <w:pPr>
            <w:jc w:val="right"/>
            <w:rPr>
              <w:b/>
              <w:bCs/>
              <w:i/>
              <w:iCs/>
              <w:color w:val="003283" w:themeColor="text2"/>
              <w:sz w:val="18"/>
              <w:szCs w:val="18"/>
            </w:rPr>
          </w:pPr>
          <w:r w:rsidRPr="008F1811">
            <w:rPr>
              <w:b/>
              <w:bCs/>
              <w:i/>
              <w:iCs/>
              <w:color w:val="003283" w:themeColor="text2"/>
              <w:sz w:val="18"/>
              <w:szCs w:val="18"/>
            </w:rPr>
            <w:t xml:space="preserve">Side </w:t>
          </w:r>
          <w:r w:rsidRPr="008F1811">
            <w:rPr>
              <w:b/>
              <w:bCs/>
              <w:i/>
              <w:iCs/>
              <w:color w:val="003283" w:themeColor="text2"/>
              <w:sz w:val="18"/>
              <w:szCs w:val="18"/>
            </w:rPr>
            <w:fldChar w:fldCharType="begin"/>
          </w:r>
          <w:r w:rsidRPr="008F1811">
            <w:rPr>
              <w:b/>
              <w:bCs/>
              <w:i/>
              <w:iCs/>
              <w:color w:val="003283" w:themeColor="text2"/>
              <w:sz w:val="18"/>
              <w:szCs w:val="18"/>
            </w:rPr>
            <w:instrText>PAGE  \* Arabic  \* MERGEFORMAT</w:instrText>
          </w:r>
          <w:r w:rsidRPr="008F1811">
            <w:rPr>
              <w:b/>
              <w:bCs/>
              <w:i/>
              <w:iCs/>
              <w:color w:val="003283" w:themeColor="text2"/>
              <w:sz w:val="18"/>
              <w:szCs w:val="18"/>
            </w:rPr>
            <w:fldChar w:fldCharType="separate"/>
          </w:r>
          <w:r w:rsidRPr="008F1811">
            <w:rPr>
              <w:b/>
              <w:bCs/>
              <w:i/>
              <w:iCs/>
              <w:color w:val="003283" w:themeColor="text2"/>
              <w:sz w:val="18"/>
              <w:szCs w:val="18"/>
            </w:rPr>
            <w:t>1</w:t>
          </w:r>
          <w:r w:rsidRPr="008F1811">
            <w:rPr>
              <w:b/>
              <w:bCs/>
              <w:i/>
              <w:iCs/>
              <w:color w:val="003283" w:themeColor="text2"/>
              <w:sz w:val="18"/>
              <w:szCs w:val="18"/>
            </w:rPr>
            <w:fldChar w:fldCharType="end"/>
          </w:r>
          <w:r w:rsidRPr="008F1811">
            <w:rPr>
              <w:b/>
              <w:bCs/>
              <w:i/>
              <w:iCs/>
              <w:color w:val="003283" w:themeColor="text2"/>
              <w:sz w:val="18"/>
              <w:szCs w:val="18"/>
            </w:rPr>
            <w:t xml:space="preserve"> av </w:t>
          </w:r>
          <w:r w:rsidRPr="008F1811">
            <w:rPr>
              <w:b/>
              <w:bCs/>
              <w:i/>
              <w:iCs/>
              <w:color w:val="003283" w:themeColor="text2"/>
              <w:sz w:val="18"/>
              <w:szCs w:val="18"/>
            </w:rPr>
            <w:fldChar w:fldCharType="begin"/>
          </w:r>
          <w:r w:rsidRPr="008F1811">
            <w:rPr>
              <w:b/>
              <w:bCs/>
              <w:i/>
              <w:iCs/>
              <w:color w:val="003283" w:themeColor="text2"/>
              <w:sz w:val="18"/>
              <w:szCs w:val="18"/>
            </w:rPr>
            <w:instrText>NUMPAGES  \* Arabic  \* MERGEFORMAT</w:instrText>
          </w:r>
          <w:r w:rsidRPr="008F1811">
            <w:rPr>
              <w:b/>
              <w:bCs/>
              <w:i/>
              <w:iCs/>
              <w:color w:val="003283" w:themeColor="text2"/>
              <w:sz w:val="18"/>
              <w:szCs w:val="18"/>
            </w:rPr>
            <w:fldChar w:fldCharType="separate"/>
          </w:r>
          <w:r w:rsidRPr="008F1811">
            <w:rPr>
              <w:b/>
              <w:bCs/>
              <w:i/>
              <w:iCs/>
              <w:color w:val="003283" w:themeColor="text2"/>
              <w:sz w:val="18"/>
              <w:szCs w:val="18"/>
            </w:rPr>
            <w:t>2</w:t>
          </w:r>
          <w:r w:rsidRPr="008F1811">
            <w:rPr>
              <w:b/>
              <w:bCs/>
              <w:i/>
              <w:iCs/>
              <w:color w:val="003283" w:themeColor="text2"/>
              <w:sz w:val="18"/>
              <w:szCs w:val="18"/>
            </w:rPr>
            <w:fldChar w:fldCharType="end"/>
          </w:r>
        </w:p>
      </w:tc>
    </w:tr>
  </w:tbl>
  <w:p w14:paraId="02CF1D96" w14:textId="77777777" w:rsidR="00EB0650" w:rsidRPr="00A16914" w:rsidRDefault="00EB0650" w:rsidP="008319F5">
    <w:pPr>
      <w:pStyle w:val="Bunntekst"/>
      <w:rPr>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pPr w:leftFromText="142" w:rightFromText="142" w:vertAnchor="page" w:horzAnchor="margin" w:tblpXSpec="right" w:tblpY="15934"/>
      <w:tblOverlap w:val="never"/>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1"/>
    </w:tblGrid>
    <w:tr w:rsidR="00EB0650" w:rsidRPr="00214207" w14:paraId="34BD304D" w14:textId="77777777" w:rsidTr="00E77CC3">
      <w:tc>
        <w:tcPr>
          <w:tcW w:w="4536" w:type="dxa"/>
        </w:tcPr>
        <w:p w14:paraId="4092B846" w14:textId="77777777" w:rsidR="00EB0650" w:rsidRPr="004A2601" w:rsidRDefault="00EB0650" w:rsidP="008319F5">
          <w:pPr>
            <w:pStyle w:val="Bunntekst"/>
            <w:rPr>
              <w:lang w:val="nb-NO"/>
            </w:rPr>
          </w:pPr>
          <w:r w:rsidRPr="004A2601">
            <w:rPr>
              <w:b/>
              <w:bCs/>
              <w:color w:val="003283" w:themeColor="text2"/>
              <w:lang w:val="nb-NO"/>
            </w:rPr>
            <w:t>Sykehusinnkjøp HF</w:t>
          </w:r>
          <w:r w:rsidRPr="004A2601">
            <w:rPr>
              <w:b/>
              <w:bCs/>
              <w:color w:val="003283" w:themeColor="text2"/>
              <w:lang w:val="nb-NO"/>
            </w:rPr>
            <w:tab/>
            <w:t xml:space="preserve">– </w:t>
          </w:r>
          <w:r w:rsidRPr="004A2601">
            <w:rPr>
              <w:color w:val="003283" w:themeColor="text2"/>
              <w:lang w:val="nb-NO"/>
            </w:rPr>
            <w:t>www.sykehusinnkjop.no</w:t>
          </w:r>
        </w:p>
      </w:tc>
      <w:tc>
        <w:tcPr>
          <w:tcW w:w="4961" w:type="dxa"/>
        </w:tcPr>
        <w:p w14:paraId="57B4235B" w14:textId="77777777" w:rsidR="00EB0650" w:rsidRPr="00FF52D8" w:rsidRDefault="005D1111" w:rsidP="008319F5">
          <w:pPr>
            <w:jc w:val="right"/>
            <w:rPr>
              <w:sz w:val="18"/>
              <w:szCs w:val="18"/>
            </w:rPr>
          </w:pPr>
          <w:sdt>
            <w:sdtPr>
              <w:rPr>
                <w:b/>
                <w:bCs/>
                <w:i/>
                <w:iCs/>
                <w:color w:val="003283" w:themeColor="text2"/>
                <w:sz w:val="18"/>
                <w:szCs w:val="18"/>
              </w:rPr>
              <w:alias w:val="Klassifisering"/>
              <w:tag w:val="Klassifisering"/>
              <w:id w:val="-565800166"/>
              <w:placeholder>
                <w:docPart w:val="482226FE8EFB491487113DBD38C99E91"/>
              </w:placeholder>
              <w:dataBinding w:xpath="/root[1]/klassifisering[1]" w:storeItemID="{649918F2-B2D5-43B2-A51C-414B10F8D08B}"/>
              <w:text w:multiLine="1"/>
            </w:sdtPr>
            <w:sdtEndPr/>
            <w:sdtContent>
              <w:r w:rsidR="00EB0650" w:rsidRPr="00FF52D8">
                <w:rPr>
                  <w:b/>
                  <w:bCs/>
                  <w:i/>
                  <w:iCs/>
                  <w:color w:val="003283" w:themeColor="text2"/>
                  <w:sz w:val="18"/>
                  <w:szCs w:val="18"/>
                </w:rPr>
                <w:t xml:space="preserve"> </w:t>
              </w:r>
            </w:sdtContent>
          </w:sdt>
        </w:p>
      </w:tc>
    </w:tr>
  </w:tbl>
  <w:p w14:paraId="58F2D66F" w14:textId="77777777" w:rsidR="00EB0650" w:rsidRPr="008319F5" w:rsidRDefault="00EB0650" w:rsidP="008319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DFF7F" w14:textId="77777777" w:rsidR="00755565" w:rsidRDefault="00755565" w:rsidP="002D7059">
      <w:pPr>
        <w:spacing w:after="0" w:line="240" w:lineRule="auto"/>
      </w:pPr>
      <w:r>
        <w:separator/>
      </w:r>
    </w:p>
  </w:footnote>
  <w:footnote w:type="continuationSeparator" w:id="0">
    <w:p w14:paraId="7D64A75B" w14:textId="77777777" w:rsidR="00755565" w:rsidRDefault="00755565" w:rsidP="002D7059">
      <w:pPr>
        <w:spacing w:after="0" w:line="240" w:lineRule="auto"/>
      </w:pPr>
      <w:r>
        <w:continuationSeparator/>
      </w:r>
    </w:p>
  </w:footnote>
  <w:footnote w:type="continuationNotice" w:id="1">
    <w:p w14:paraId="41B5EFC7" w14:textId="77777777" w:rsidR="00755565" w:rsidRDefault="007555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CD11" w14:textId="77777777" w:rsidR="00EB0650" w:rsidRDefault="00EB0650">
    <w:pPr>
      <w:pStyle w:val="Topptekst"/>
    </w:pPr>
    <w:r>
      <w:rPr>
        <w:noProof/>
      </w:rPr>
      <w:drawing>
        <wp:anchor distT="0" distB="0" distL="114300" distR="114300" simplePos="0" relativeHeight="251658241" behindDoc="1" locked="0" layoutInCell="1" allowOverlap="1" wp14:anchorId="1044D5C3" wp14:editId="3BC95D6D">
          <wp:simplePos x="0" y="0"/>
          <wp:positionH relativeFrom="page">
            <wp:posOffset>445273</wp:posOffset>
          </wp:positionH>
          <wp:positionV relativeFrom="page">
            <wp:posOffset>500932</wp:posOffset>
          </wp:positionV>
          <wp:extent cx="381663" cy="359410"/>
          <wp:effectExtent l="0" t="0" r="0" b="0"/>
          <wp:wrapNone/>
          <wp:docPr id="64" name="Bild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DO-rgb-01.png"/>
                  <pic:cNvPicPr/>
                </pic:nvPicPr>
                <pic:blipFill rotWithShape="1">
                  <a:blip r:embed="rId1">
                    <a:extLst>
                      <a:ext uri="{28A0092B-C50C-407E-A947-70E740481C1C}">
                        <a14:useLocalDpi xmlns:a14="http://schemas.microsoft.com/office/drawing/2010/main" val="0"/>
                      </a:ext>
                    </a:extLst>
                  </a:blip>
                  <a:srcRect r="81138"/>
                  <a:stretch/>
                </pic:blipFill>
                <pic:spPr bwMode="auto">
                  <a:xfrm>
                    <a:off x="0" y="0"/>
                    <a:ext cx="382290"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646D" w14:textId="77777777" w:rsidR="00EB0650" w:rsidRDefault="00EB0650" w:rsidP="00B32B42">
    <w:pPr>
      <w:pStyle w:val="Topptekst"/>
      <w:jc w:val="right"/>
    </w:pPr>
    <w:r>
      <w:rPr>
        <w:noProof/>
      </w:rPr>
      <w:drawing>
        <wp:anchor distT="0" distB="0" distL="114300" distR="114300" simplePos="0" relativeHeight="251658240" behindDoc="1" locked="0" layoutInCell="1" allowOverlap="1" wp14:anchorId="3711F24B" wp14:editId="4688FCF7">
          <wp:simplePos x="0" y="0"/>
          <wp:positionH relativeFrom="page">
            <wp:posOffset>539115</wp:posOffset>
          </wp:positionH>
          <wp:positionV relativeFrom="page">
            <wp:posOffset>499110</wp:posOffset>
          </wp:positionV>
          <wp:extent cx="2026920" cy="359410"/>
          <wp:effectExtent l="0" t="0" r="508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DO-rgb-01.png"/>
                  <pic:cNvPicPr/>
                </pic:nvPicPr>
                <pic:blipFill>
                  <a:blip r:embed="rId1">
                    <a:extLst>
                      <a:ext uri="{28A0092B-C50C-407E-A947-70E740481C1C}">
                        <a14:useLocalDpi xmlns:a14="http://schemas.microsoft.com/office/drawing/2010/main" val="0"/>
                      </a:ext>
                    </a:extLst>
                  </a:blip>
                  <a:stretch>
                    <a:fillRect/>
                  </a:stretch>
                </pic:blipFill>
                <pic:spPr>
                  <a:xfrm>
                    <a:off x="0" y="0"/>
                    <a:ext cx="2026920"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A430F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15AAD0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308166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F36422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8EE2F40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64635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A8997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334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4E2DD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797E56D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359214C"/>
    <w:multiLevelType w:val="hybridMultilevel"/>
    <w:tmpl w:val="3C8422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69126F2"/>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A021B4"/>
    <w:multiLevelType w:val="hybridMultilevel"/>
    <w:tmpl w:val="658C42B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35E0FBB"/>
    <w:multiLevelType w:val="hybridMultilevel"/>
    <w:tmpl w:val="385C94A0"/>
    <w:lvl w:ilvl="0" w:tplc="3572B3BC">
      <w:start w:val="1"/>
      <w:numFmt w:val="decimal"/>
      <w:lvlText w:val="%1)"/>
      <w:lvlJc w:val="left"/>
      <w:pPr>
        <w:ind w:left="1780" w:hanging="360"/>
      </w:pPr>
    </w:lvl>
    <w:lvl w:ilvl="1" w:tplc="E5CC67E6">
      <w:start w:val="1"/>
      <w:numFmt w:val="decimal"/>
      <w:lvlText w:val="%2)"/>
      <w:lvlJc w:val="left"/>
      <w:pPr>
        <w:ind w:left="1780" w:hanging="360"/>
      </w:pPr>
    </w:lvl>
    <w:lvl w:ilvl="2" w:tplc="802CAE8E">
      <w:start w:val="1"/>
      <w:numFmt w:val="decimal"/>
      <w:lvlText w:val="%3)"/>
      <w:lvlJc w:val="left"/>
      <w:pPr>
        <w:ind w:left="1780" w:hanging="360"/>
      </w:pPr>
    </w:lvl>
    <w:lvl w:ilvl="3" w:tplc="00C4DB66">
      <w:start w:val="1"/>
      <w:numFmt w:val="decimal"/>
      <w:lvlText w:val="%4)"/>
      <w:lvlJc w:val="left"/>
      <w:pPr>
        <w:ind w:left="1780" w:hanging="360"/>
      </w:pPr>
    </w:lvl>
    <w:lvl w:ilvl="4" w:tplc="63CA9396">
      <w:start w:val="1"/>
      <w:numFmt w:val="decimal"/>
      <w:lvlText w:val="%5)"/>
      <w:lvlJc w:val="left"/>
      <w:pPr>
        <w:ind w:left="1780" w:hanging="360"/>
      </w:pPr>
    </w:lvl>
    <w:lvl w:ilvl="5" w:tplc="543294E4">
      <w:start w:val="1"/>
      <w:numFmt w:val="decimal"/>
      <w:lvlText w:val="%6)"/>
      <w:lvlJc w:val="left"/>
      <w:pPr>
        <w:ind w:left="1780" w:hanging="360"/>
      </w:pPr>
    </w:lvl>
    <w:lvl w:ilvl="6" w:tplc="539C03C2">
      <w:start w:val="1"/>
      <w:numFmt w:val="decimal"/>
      <w:lvlText w:val="%7)"/>
      <w:lvlJc w:val="left"/>
      <w:pPr>
        <w:ind w:left="1780" w:hanging="360"/>
      </w:pPr>
    </w:lvl>
    <w:lvl w:ilvl="7" w:tplc="8CF4D2C4">
      <w:start w:val="1"/>
      <w:numFmt w:val="decimal"/>
      <w:lvlText w:val="%8)"/>
      <w:lvlJc w:val="left"/>
      <w:pPr>
        <w:ind w:left="1780" w:hanging="360"/>
      </w:pPr>
    </w:lvl>
    <w:lvl w:ilvl="8" w:tplc="31E8E62A">
      <w:start w:val="1"/>
      <w:numFmt w:val="decimal"/>
      <w:lvlText w:val="%9)"/>
      <w:lvlJc w:val="left"/>
      <w:pPr>
        <w:ind w:left="1780" w:hanging="360"/>
      </w:pPr>
    </w:lvl>
  </w:abstractNum>
  <w:abstractNum w:abstractNumId="14" w15:restartNumberingAfterBreak="0">
    <w:nsid w:val="27DA0166"/>
    <w:multiLevelType w:val="hybridMultilevel"/>
    <w:tmpl w:val="9F726B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BF74F4E"/>
    <w:multiLevelType w:val="hybridMultilevel"/>
    <w:tmpl w:val="EFAAFA8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A801008"/>
    <w:multiLevelType w:val="hybridMultilevel"/>
    <w:tmpl w:val="65247A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21A0F7B"/>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42F53F6"/>
    <w:multiLevelType w:val="multilevel"/>
    <w:tmpl w:val="38267E4A"/>
    <w:lvl w:ilvl="0">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9" w15:restartNumberingAfterBreak="0">
    <w:nsid w:val="5D4149D9"/>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F75122"/>
    <w:multiLevelType w:val="hybridMultilevel"/>
    <w:tmpl w:val="850243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08C0429"/>
    <w:multiLevelType w:val="hybridMultilevel"/>
    <w:tmpl w:val="A802E7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91C7D99"/>
    <w:multiLevelType w:val="hybridMultilevel"/>
    <w:tmpl w:val="3034B588"/>
    <w:lvl w:ilvl="0" w:tplc="0414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B4D1D50"/>
    <w:multiLevelType w:val="hybridMultilevel"/>
    <w:tmpl w:val="6DF23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26984412">
    <w:abstractNumId w:val="10"/>
  </w:num>
  <w:num w:numId="2" w16cid:durableId="1129015687">
    <w:abstractNumId w:val="11"/>
  </w:num>
  <w:num w:numId="3" w16cid:durableId="1591547481">
    <w:abstractNumId w:val="19"/>
  </w:num>
  <w:num w:numId="4" w16cid:durableId="1504776855">
    <w:abstractNumId w:val="17"/>
  </w:num>
  <w:num w:numId="5" w16cid:durableId="315915900">
    <w:abstractNumId w:val="8"/>
  </w:num>
  <w:num w:numId="6" w16cid:durableId="2080208815">
    <w:abstractNumId w:val="3"/>
  </w:num>
  <w:num w:numId="7" w16cid:durableId="1029264085">
    <w:abstractNumId w:val="2"/>
  </w:num>
  <w:num w:numId="8" w16cid:durableId="691762751">
    <w:abstractNumId w:val="1"/>
  </w:num>
  <w:num w:numId="9" w16cid:durableId="616763250">
    <w:abstractNumId w:val="0"/>
  </w:num>
  <w:num w:numId="10" w16cid:durableId="1288470198">
    <w:abstractNumId w:val="9"/>
  </w:num>
  <w:num w:numId="11" w16cid:durableId="621962272">
    <w:abstractNumId w:val="7"/>
  </w:num>
  <w:num w:numId="12" w16cid:durableId="1758331799">
    <w:abstractNumId w:val="6"/>
  </w:num>
  <w:num w:numId="13" w16cid:durableId="1318462818">
    <w:abstractNumId w:val="5"/>
  </w:num>
  <w:num w:numId="14" w16cid:durableId="286352700">
    <w:abstractNumId w:val="4"/>
  </w:num>
  <w:num w:numId="15" w16cid:durableId="957906793">
    <w:abstractNumId w:val="21"/>
  </w:num>
  <w:num w:numId="16" w16cid:durableId="553153241">
    <w:abstractNumId w:val="14"/>
  </w:num>
  <w:num w:numId="17" w16cid:durableId="146476668">
    <w:abstractNumId w:val="16"/>
  </w:num>
  <w:num w:numId="18" w16cid:durableId="1629970226">
    <w:abstractNumId w:val="12"/>
  </w:num>
  <w:num w:numId="19" w16cid:durableId="7486408">
    <w:abstractNumId w:val="18"/>
  </w:num>
  <w:num w:numId="20" w16cid:durableId="982470390">
    <w:abstractNumId w:val="15"/>
  </w:num>
  <w:num w:numId="21" w16cid:durableId="1076049802">
    <w:abstractNumId w:val="13"/>
  </w:num>
  <w:num w:numId="22" w16cid:durableId="940379673">
    <w:abstractNumId w:val="23"/>
  </w:num>
  <w:num w:numId="23" w16cid:durableId="1690908437">
    <w:abstractNumId w:val="20"/>
  </w:num>
  <w:num w:numId="24" w16cid:durableId="4532113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E2"/>
    <w:rsid w:val="000033A2"/>
    <w:rsid w:val="00005EC0"/>
    <w:rsid w:val="000247A9"/>
    <w:rsid w:val="000272A6"/>
    <w:rsid w:val="00031908"/>
    <w:rsid w:val="000353D5"/>
    <w:rsid w:val="00036BCA"/>
    <w:rsid w:val="00040C74"/>
    <w:rsid w:val="0004500A"/>
    <w:rsid w:val="00045644"/>
    <w:rsid w:val="00052EF0"/>
    <w:rsid w:val="00053128"/>
    <w:rsid w:val="000559C9"/>
    <w:rsid w:val="00060DC1"/>
    <w:rsid w:val="000626DC"/>
    <w:rsid w:val="00066422"/>
    <w:rsid w:val="00066749"/>
    <w:rsid w:val="000707C2"/>
    <w:rsid w:val="00072906"/>
    <w:rsid w:val="00072F63"/>
    <w:rsid w:val="00083D59"/>
    <w:rsid w:val="00090264"/>
    <w:rsid w:val="00094568"/>
    <w:rsid w:val="00097881"/>
    <w:rsid w:val="000A5C68"/>
    <w:rsid w:val="000B3898"/>
    <w:rsid w:val="000B3DBB"/>
    <w:rsid w:val="000B5DBE"/>
    <w:rsid w:val="000C0895"/>
    <w:rsid w:val="000C215F"/>
    <w:rsid w:val="000C49B6"/>
    <w:rsid w:val="000D0C10"/>
    <w:rsid w:val="000D3A4D"/>
    <w:rsid w:val="000E0ECD"/>
    <w:rsid w:val="000E562B"/>
    <w:rsid w:val="000E6811"/>
    <w:rsid w:val="000F1A5D"/>
    <w:rsid w:val="00100DF0"/>
    <w:rsid w:val="0010118A"/>
    <w:rsid w:val="00102DC7"/>
    <w:rsid w:val="00125689"/>
    <w:rsid w:val="00127E6E"/>
    <w:rsid w:val="001313EA"/>
    <w:rsid w:val="0013319B"/>
    <w:rsid w:val="00136507"/>
    <w:rsid w:val="0014110C"/>
    <w:rsid w:val="00141EB7"/>
    <w:rsid w:val="00151079"/>
    <w:rsid w:val="001543FF"/>
    <w:rsid w:val="00156337"/>
    <w:rsid w:val="00161E14"/>
    <w:rsid w:val="00162901"/>
    <w:rsid w:val="001630C9"/>
    <w:rsid w:val="00172A4A"/>
    <w:rsid w:val="00180605"/>
    <w:rsid w:val="0018329B"/>
    <w:rsid w:val="0018707F"/>
    <w:rsid w:val="001910D8"/>
    <w:rsid w:val="001A022C"/>
    <w:rsid w:val="001A4FE6"/>
    <w:rsid w:val="001A7B70"/>
    <w:rsid w:val="001B2390"/>
    <w:rsid w:val="001B4BEE"/>
    <w:rsid w:val="001B4DD5"/>
    <w:rsid w:val="001B56DA"/>
    <w:rsid w:val="001C0289"/>
    <w:rsid w:val="001D3D66"/>
    <w:rsid w:val="001E30BC"/>
    <w:rsid w:val="001E61A6"/>
    <w:rsid w:val="001F0900"/>
    <w:rsid w:val="001F2176"/>
    <w:rsid w:val="001F22D7"/>
    <w:rsid w:val="00200A6B"/>
    <w:rsid w:val="002137DC"/>
    <w:rsid w:val="00213A7E"/>
    <w:rsid w:val="00214207"/>
    <w:rsid w:val="0021597B"/>
    <w:rsid w:val="0022053F"/>
    <w:rsid w:val="0022245E"/>
    <w:rsid w:val="00222A11"/>
    <w:rsid w:val="002324C9"/>
    <w:rsid w:val="00232A17"/>
    <w:rsid w:val="002339BA"/>
    <w:rsid w:val="002361E1"/>
    <w:rsid w:val="00236512"/>
    <w:rsid w:val="0024074F"/>
    <w:rsid w:val="00240D5E"/>
    <w:rsid w:val="0024269C"/>
    <w:rsid w:val="00252C48"/>
    <w:rsid w:val="002553BB"/>
    <w:rsid w:val="00260E63"/>
    <w:rsid w:val="00265477"/>
    <w:rsid w:val="00270D63"/>
    <w:rsid w:val="00272289"/>
    <w:rsid w:val="00272492"/>
    <w:rsid w:val="00280EB0"/>
    <w:rsid w:val="00286656"/>
    <w:rsid w:val="002875A5"/>
    <w:rsid w:val="00287C0E"/>
    <w:rsid w:val="00290C3B"/>
    <w:rsid w:val="002928AF"/>
    <w:rsid w:val="002A4B3B"/>
    <w:rsid w:val="002A70D4"/>
    <w:rsid w:val="002A7A96"/>
    <w:rsid w:val="002D20A5"/>
    <w:rsid w:val="002D2F20"/>
    <w:rsid w:val="002D7059"/>
    <w:rsid w:val="002D766B"/>
    <w:rsid w:val="002F0919"/>
    <w:rsid w:val="002F51A4"/>
    <w:rsid w:val="0030154D"/>
    <w:rsid w:val="00312277"/>
    <w:rsid w:val="00314019"/>
    <w:rsid w:val="0031492A"/>
    <w:rsid w:val="00321046"/>
    <w:rsid w:val="00321C36"/>
    <w:rsid w:val="003353D0"/>
    <w:rsid w:val="0033623B"/>
    <w:rsid w:val="003375D2"/>
    <w:rsid w:val="00341F93"/>
    <w:rsid w:val="003422BA"/>
    <w:rsid w:val="00342A20"/>
    <w:rsid w:val="00347779"/>
    <w:rsid w:val="003546F6"/>
    <w:rsid w:val="00357D49"/>
    <w:rsid w:val="0038062C"/>
    <w:rsid w:val="00381C67"/>
    <w:rsid w:val="00384059"/>
    <w:rsid w:val="00386368"/>
    <w:rsid w:val="00391D75"/>
    <w:rsid w:val="00396228"/>
    <w:rsid w:val="003A0632"/>
    <w:rsid w:val="003A5FFC"/>
    <w:rsid w:val="003A767C"/>
    <w:rsid w:val="003B05D6"/>
    <w:rsid w:val="003B66A4"/>
    <w:rsid w:val="003C1133"/>
    <w:rsid w:val="003C1795"/>
    <w:rsid w:val="003C65EE"/>
    <w:rsid w:val="003C7204"/>
    <w:rsid w:val="003D3E83"/>
    <w:rsid w:val="003E0466"/>
    <w:rsid w:val="003E0E09"/>
    <w:rsid w:val="003F6658"/>
    <w:rsid w:val="00405B86"/>
    <w:rsid w:val="00413B2B"/>
    <w:rsid w:val="00415431"/>
    <w:rsid w:val="004165F2"/>
    <w:rsid w:val="00425EBE"/>
    <w:rsid w:val="00426BBD"/>
    <w:rsid w:val="00430DE8"/>
    <w:rsid w:val="0043159D"/>
    <w:rsid w:val="0043254B"/>
    <w:rsid w:val="00432E77"/>
    <w:rsid w:val="004334CE"/>
    <w:rsid w:val="0044759D"/>
    <w:rsid w:val="0045013D"/>
    <w:rsid w:val="004602F5"/>
    <w:rsid w:val="00460891"/>
    <w:rsid w:val="00465343"/>
    <w:rsid w:val="0047601F"/>
    <w:rsid w:val="00484548"/>
    <w:rsid w:val="004942A3"/>
    <w:rsid w:val="00495283"/>
    <w:rsid w:val="0049606A"/>
    <w:rsid w:val="004A2601"/>
    <w:rsid w:val="004A71BA"/>
    <w:rsid w:val="004B0059"/>
    <w:rsid w:val="004B1522"/>
    <w:rsid w:val="004B4CB9"/>
    <w:rsid w:val="004B4ECF"/>
    <w:rsid w:val="004B75EE"/>
    <w:rsid w:val="004C1823"/>
    <w:rsid w:val="004C18F3"/>
    <w:rsid w:val="004C4895"/>
    <w:rsid w:val="004C5A5E"/>
    <w:rsid w:val="004C5FEE"/>
    <w:rsid w:val="004D2242"/>
    <w:rsid w:val="004D68F1"/>
    <w:rsid w:val="004D6D12"/>
    <w:rsid w:val="004E462F"/>
    <w:rsid w:val="004F1ADC"/>
    <w:rsid w:val="004F30F6"/>
    <w:rsid w:val="004F6AA4"/>
    <w:rsid w:val="005023E2"/>
    <w:rsid w:val="00503122"/>
    <w:rsid w:val="0051227A"/>
    <w:rsid w:val="00512A3E"/>
    <w:rsid w:val="00512CAE"/>
    <w:rsid w:val="005210D2"/>
    <w:rsid w:val="0052727C"/>
    <w:rsid w:val="00531467"/>
    <w:rsid w:val="00535CDB"/>
    <w:rsid w:val="00541A76"/>
    <w:rsid w:val="00542119"/>
    <w:rsid w:val="00543775"/>
    <w:rsid w:val="0054412C"/>
    <w:rsid w:val="00545667"/>
    <w:rsid w:val="00550EC5"/>
    <w:rsid w:val="00553243"/>
    <w:rsid w:val="00555858"/>
    <w:rsid w:val="00556684"/>
    <w:rsid w:val="0057276A"/>
    <w:rsid w:val="0057416E"/>
    <w:rsid w:val="00580753"/>
    <w:rsid w:val="00585CBC"/>
    <w:rsid w:val="00596814"/>
    <w:rsid w:val="005A2BA9"/>
    <w:rsid w:val="005A5310"/>
    <w:rsid w:val="005C1C6A"/>
    <w:rsid w:val="005C26CE"/>
    <w:rsid w:val="005C53F5"/>
    <w:rsid w:val="005C5F4F"/>
    <w:rsid w:val="005C7D79"/>
    <w:rsid w:val="005D1111"/>
    <w:rsid w:val="005D297D"/>
    <w:rsid w:val="005D316E"/>
    <w:rsid w:val="005D7BE2"/>
    <w:rsid w:val="005E41E1"/>
    <w:rsid w:val="005F3AEA"/>
    <w:rsid w:val="005F5F0F"/>
    <w:rsid w:val="005F60C1"/>
    <w:rsid w:val="005F767F"/>
    <w:rsid w:val="00601192"/>
    <w:rsid w:val="006240DA"/>
    <w:rsid w:val="006318C2"/>
    <w:rsid w:val="00640F4D"/>
    <w:rsid w:val="00645430"/>
    <w:rsid w:val="00650729"/>
    <w:rsid w:val="006653AB"/>
    <w:rsid w:val="00677A2F"/>
    <w:rsid w:val="00685EC0"/>
    <w:rsid w:val="006927D4"/>
    <w:rsid w:val="00693821"/>
    <w:rsid w:val="00696054"/>
    <w:rsid w:val="00697C10"/>
    <w:rsid w:val="006A1111"/>
    <w:rsid w:val="006A21CC"/>
    <w:rsid w:val="006B0E1F"/>
    <w:rsid w:val="006B7BC1"/>
    <w:rsid w:val="006C10E4"/>
    <w:rsid w:val="006C3AF5"/>
    <w:rsid w:val="006C44C5"/>
    <w:rsid w:val="006D0387"/>
    <w:rsid w:val="006D7008"/>
    <w:rsid w:val="006E0C89"/>
    <w:rsid w:val="006F0F93"/>
    <w:rsid w:val="006F1BAC"/>
    <w:rsid w:val="006F2AF9"/>
    <w:rsid w:val="007023C2"/>
    <w:rsid w:val="007051E2"/>
    <w:rsid w:val="00706951"/>
    <w:rsid w:val="00712860"/>
    <w:rsid w:val="00713346"/>
    <w:rsid w:val="00714A38"/>
    <w:rsid w:val="007153BB"/>
    <w:rsid w:val="00725163"/>
    <w:rsid w:val="00740025"/>
    <w:rsid w:val="00740F58"/>
    <w:rsid w:val="007436FD"/>
    <w:rsid w:val="00743F25"/>
    <w:rsid w:val="00752A38"/>
    <w:rsid w:val="00755565"/>
    <w:rsid w:val="00756BBD"/>
    <w:rsid w:val="00757026"/>
    <w:rsid w:val="00771CD7"/>
    <w:rsid w:val="00772FC9"/>
    <w:rsid w:val="007766B9"/>
    <w:rsid w:val="0077708A"/>
    <w:rsid w:val="0078228F"/>
    <w:rsid w:val="007A3468"/>
    <w:rsid w:val="007C3FC6"/>
    <w:rsid w:val="007C4A57"/>
    <w:rsid w:val="007C5EE2"/>
    <w:rsid w:val="007C5FFB"/>
    <w:rsid w:val="007C7310"/>
    <w:rsid w:val="007C73BB"/>
    <w:rsid w:val="007D32B7"/>
    <w:rsid w:val="007D6803"/>
    <w:rsid w:val="007E5DD0"/>
    <w:rsid w:val="007E6F37"/>
    <w:rsid w:val="007F0E4B"/>
    <w:rsid w:val="007F5145"/>
    <w:rsid w:val="0080104B"/>
    <w:rsid w:val="00802258"/>
    <w:rsid w:val="0082063C"/>
    <w:rsid w:val="00822F28"/>
    <w:rsid w:val="008272D9"/>
    <w:rsid w:val="00830298"/>
    <w:rsid w:val="008319F5"/>
    <w:rsid w:val="008351DC"/>
    <w:rsid w:val="008352CC"/>
    <w:rsid w:val="00851E96"/>
    <w:rsid w:val="00853175"/>
    <w:rsid w:val="008551E2"/>
    <w:rsid w:val="008623D2"/>
    <w:rsid w:val="00863FAC"/>
    <w:rsid w:val="00864319"/>
    <w:rsid w:val="00864F3F"/>
    <w:rsid w:val="008709F5"/>
    <w:rsid w:val="008866F6"/>
    <w:rsid w:val="00892384"/>
    <w:rsid w:val="008A456C"/>
    <w:rsid w:val="008B4F0C"/>
    <w:rsid w:val="008B78E3"/>
    <w:rsid w:val="008C446B"/>
    <w:rsid w:val="008C5E5C"/>
    <w:rsid w:val="008C5F4D"/>
    <w:rsid w:val="008D19CB"/>
    <w:rsid w:val="008D3031"/>
    <w:rsid w:val="008D5572"/>
    <w:rsid w:val="008D64B5"/>
    <w:rsid w:val="008D7612"/>
    <w:rsid w:val="008E6ABC"/>
    <w:rsid w:val="008E7065"/>
    <w:rsid w:val="008F1811"/>
    <w:rsid w:val="008F4819"/>
    <w:rsid w:val="008F7FD5"/>
    <w:rsid w:val="009010AB"/>
    <w:rsid w:val="00902139"/>
    <w:rsid w:val="0091317A"/>
    <w:rsid w:val="00913DFF"/>
    <w:rsid w:val="00914CD6"/>
    <w:rsid w:val="009237CF"/>
    <w:rsid w:val="009306F8"/>
    <w:rsid w:val="00940305"/>
    <w:rsid w:val="0094391C"/>
    <w:rsid w:val="00944183"/>
    <w:rsid w:val="00944EFF"/>
    <w:rsid w:val="00954F09"/>
    <w:rsid w:val="00961421"/>
    <w:rsid w:val="00963350"/>
    <w:rsid w:val="009663C0"/>
    <w:rsid w:val="00986F51"/>
    <w:rsid w:val="009917EC"/>
    <w:rsid w:val="009945CC"/>
    <w:rsid w:val="009A1434"/>
    <w:rsid w:val="009A364C"/>
    <w:rsid w:val="009A481D"/>
    <w:rsid w:val="009A4E4F"/>
    <w:rsid w:val="009C6C9C"/>
    <w:rsid w:val="009D053B"/>
    <w:rsid w:val="009D254B"/>
    <w:rsid w:val="009F390F"/>
    <w:rsid w:val="009F4074"/>
    <w:rsid w:val="009F76D4"/>
    <w:rsid w:val="00A0412B"/>
    <w:rsid w:val="00A15D52"/>
    <w:rsid w:val="00A15F00"/>
    <w:rsid w:val="00A164BD"/>
    <w:rsid w:val="00A16914"/>
    <w:rsid w:val="00A2283B"/>
    <w:rsid w:val="00A22DEE"/>
    <w:rsid w:val="00A230D0"/>
    <w:rsid w:val="00A23FCC"/>
    <w:rsid w:val="00A261AC"/>
    <w:rsid w:val="00A30C32"/>
    <w:rsid w:val="00A33939"/>
    <w:rsid w:val="00A413EF"/>
    <w:rsid w:val="00A41EFD"/>
    <w:rsid w:val="00A427E2"/>
    <w:rsid w:val="00A56E7E"/>
    <w:rsid w:val="00A6220F"/>
    <w:rsid w:val="00A631DE"/>
    <w:rsid w:val="00A7641A"/>
    <w:rsid w:val="00A8496D"/>
    <w:rsid w:val="00A850A2"/>
    <w:rsid w:val="00A86208"/>
    <w:rsid w:val="00AA22E7"/>
    <w:rsid w:val="00AA3BAB"/>
    <w:rsid w:val="00AA6F13"/>
    <w:rsid w:val="00AC26B9"/>
    <w:rsid w:val="00AC57EC"/>
    <w:rsid w:val="00AC6F4E"/>
    <w:rsid w:val="00AD4075"/>
    <w:rsid w:val="00AE3B04"/>
    <w:rsid w:val="00AE548B"/>
    <w:rsid w:val="00AF279F"/>
    <w:rsid w:val="00AF2CAF"/>
    <w:rsid w:val="00AF30F6"/>
    <w:rsid w:val="00AF3503"/>
    <w:rsid w:val="00B035CB"/>
    <w:rsid w:val="00B070BB"/>
    <w:rsid w:val="00B10D95"/>
    <w:rsid w:val="00B3005C"/>
    <w:rsid w:val="00B32A16"/>
    <w:rsid w:val="00B32B42"/>
    <w:rsid w:val="00B375F7"/>
    <w:rsid w:val="00B403A0"/>
    <w:rsid w:val="00B44971"/>
    <w:rsid w:val="00B608B3"/>
    <w:rsid w:val="00B652A4"/>
    <w:rsid w:val="00B73C66"/>
    <w:rsid w:val="00B753E9"/>
    <w:rsid w:val="00B834C3"/>
    <w:rsid w:val="00B856D5"/>
    <w:rsid w:val="00B90D99"/>
    <w:rsid w:val="00B925B3"/>
    <w:rsid w:val="00B92FC2"/>
    <w:rsid w:val="00B97C66"/>
    <w:rsid w:val="00BA1209"/>
    <w:rsid w:val="00BC0523"/>
    <w:rsid w:val="00BC1E3E"/>
    <w:rsid w:val="00BC52B1"/>
    <w:rsid w:val="00BD4AD7"/>
    <w:rsid w:val="00BE04A6"/>
    <w:rsid w:val="00BE3C6C"/>
    <w:rsid w:val="00BE5D1D"/>
    <w:rsid w:val="00BF5EBC"/>
    <w:rsid w:val="00BF68D6"/>
    <w:rsid w:val="00C0073B"/>
    <w:rsid w:val="00C06F3E"/>
    <w:rsid w:val="00C1338B"/>
    <w:rsid w:val="00C202D1"/>
    <w:rsid w:val="00C20CA9"/>
    <w:rsid w:val="00C27CB4"/>
    <w:rsid w:val="00C3148F"/>
    <w:rsid w:val="00C324F4"/>
    <w:rsid w:val="00C3306A"/>
    <w:rsid w:val="00C3404F"/>
    <w:rsid w:val="00C413F5"/>
    <w:rsid w:val="00C456F5"/>
    <w:rsid w:val="00C51CC2"/>
    <w:rsid w:val="00C57046"/>
    <w:rsid w:val="00C613AC"/>
    <w:rsid w:val="00C62555"/>
    <w:rsid w:val="00C702FA"/>
    <w:rsid w:val="00C70CA4"/>
    <w:rsid w:val="00C7423F"/>
    <w:rsid w:val="00C75A35"/>
    <w:rsid w:val="00C813FA"/>
    <w:rsid w:val="00C814EC"/>
    <w:rsid w:val="00C82336"/>
    <w:rsid w:val="00C8482E"/>
    <w:rsid w:val="00C90F99"/>
    <w:rsid w:val="00C93C67"/>
    <w:rsid w:val="00CA2669"/>
    <w:rsid w:val="00CB7D8C"/>
    <w:rsid w:val="00CC2347"/>
    <w:rsid w:val="00CC619E"/>
    <w:rsid w:val="00CD5476"/>
    <w:rsid w:val="00CE1C01"/>
    <w:rsid w:val="00CE344F"/>
    <w:rsid w:val="00D01128"/>
    <w:rsid w:val="00D12572"/>
    <w:rsid w:val="00D12F6D"/>
    <w:rsid w:val="00D22146"/>
    <w:rsid w:val="00D2576D"/>
    <w:rsid w:val="00D3523E"/>
    <w:rsid w:val="00D40679"/>
    <w:rsid w:val="00D427B1"/>
    <w:rsid w:val="00D446A9"/>
    <w:rsid w:val="00D452DF"/>
    <w:rsid w:val="00D5688F"/>
    <w:rsid w:val="00D61A54"/>
    <w:rsid w:val="00D7047C"/>
    <w:rsid w:val="00D727CA"/>
    <w:rsid w:val="00D8339C"/>
    <w:rsid w:val="00D85E23"/>
    <w:rsid w:val="00D877E9"/>
    <w:rsid w:val="00D94314"/>
    <w:rsid w:val="00D957BC"/>
    <w:rsid w:val="00D95CEF"/>
    <w:rsid w:val="00DA11A8"/>
    <w:rsid w:val="00DA4FEC"/>
    <w:rsid w:val="00DA6A29"/>
    <w:rsid w:val="00DB1E1B"/>
    <w:rsid w:val="00DC539E"/>
    <w:rsid w:val="00DC7C6C"/>
    <w:rsid w:val="00DD6A82"/>
    <w:rsid w:val="00DE051E"/>
    <w:rsid w:val="00DE39DF"/>
    <w:rsid w:val="00DE6621"/>
    <w:rsid w:val="00DF32A1"/>
    <w:rsid w:val="00E01072"/>
    <w:rsid w:val="00E04850"/>
    <w:rsid w:val="00E05082"/>
    <w:rsid w:val="00E145E2"/>
    <w:rsid w:val="00E21256"/>
    <w:rsid w:val="00E248C4"/>
    <w:rsid w:val="00E329C9"/>
    <w:rsid w:val="00E32B19"/>
    <w:rsid w:val="00E37049"/>
    <w:rsid w:val="00E412C6"/>
    <w:rsid w:val="00E44017"/>
    <w:rsid w:val="00E7146A"/>
    <w:rsid w:val="00E71509"/>
    <w:rsid w:val="00E71FCB"/>
    <w:rsid w:val="00E7352B"/>
    <w:rsid w:val="00E73E3F"/>
    <w:rsid w:val="00E77CC3"/>
    <w:rsid w:val="00E809F3"/>
    <w:rsid w:val="00E9246D"/>
    <w:rsid w:val="00E9669B"/>
    <w:rsid w:val="00EA3ACC"/>
    <w:rsid w:val="00EA44C3"/>
    <w:rsid w:val="00EA5541"/>
    <w:rsid w:val="00EB0650"/>
    <w:rsid w:val="00EB3319"/>
    <w:rsid w:val="00EB370B"/>
    <w:rsid w:val="00EB53D8"/>
    <w:rsid w:val="00EB5FB0"/>
    <w:rsid w:val="00EC2E34"/>
    <w:rsid w:val="00EC3D79"/>
    <w:rsid w:val="00EC58FF"/>
    <w:rsid w:val="00ED319D"/>
    <w:rsid w:val="00ED48A3"/>
    <w:rsid w:val="00ED4A2A"/>
    <w:rsid w:val="00ED4EAA"/>
    <w:rsid w:val="00ED7DE0"/>
    <w:rsid w:val="00EE3D77"/>
    <w:rsid w:val="00EF00D1"/>
    <w:rsid w:val="00EF557D"/>
    <w:rsid w:val="00F17420"/>
    <w:rsid w:val="00F22ED5"/>
    <w:rsid w:val="00F22F3D"/>
    <w:rsid w:val="00F23DE4"/>
    <w:rsid w:val="00F30510"/>
    <w:rsid w:val="00F33219"/>
    <w:rsid w:val="00F377F7"/>
    <w:rsid w:val="00F37BDB"/>
    <w:rsid w:val="00F500EE"/>
    <w:rsid w:val="00F514A0"/>
    <w:rsid w:val="00F54215"/>
    <w:rsid w:val="00F62166"/>
    <w:rsid w:val="00F70913"/>
    <w:rsid w:val="00F7337A"/>
    <w:rsid w:val="00F90A36"/>
    <w:rsid w:val="00F922CC"/>
    <w:rsid w:val="00FA5993"/>
    <w:rsid w:val="00FA666E"/>
    <w:rsid w:val="00FB61B0"/>
    <w:rsid w:val="00FC19E2"/>
    <w:rsid w:val="00FC7498"/>
    <w:rsid w:val="00FD0D3A"/>
    <w:rsid w:val="00FF52D8"/>
    <w:rsid w:val="00FF5A0E"/>
    <w:rsid w:val="00FF6035"/>
    <w:rsid w:val="01F86E28"/>
    <w:rsid w:val="13FA83CB"/>
    <w:rsid w:val="307CF7FA"/>
    <w:rsid w:val="4A263EDE"/>
    <w:rsid w:val="686B8AFD"/>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CE529"/>
  <w15:chartTrackingRefBased/>
  <w15:docId w15:val="{41213406-C3F4-441C-9599-11F93E57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D2"/>
  </w:style>
  <w:style w:type="paragraph" w:styleId="Overskrift1">
    <w:name w:val="heading 1"/>
    <w:basedOn w:val="Normal"/>
    <w:next w:val="Normal"/>
    <w:link w:val="Overskrift1Tegn"/>
    <w:uiPriority w:val="2"/>
    <w:qFormat/>
    <w:rsid w:val="0033623B"/>
    <w:pPr>
      <w:keepNext/>
      <w:keepLines/>
      <w:numPr>
        <w:numId w:val="19"/>
      </w:numPr>
      <w:spacing w:before="240" w:after="0"/>
      <w:outlineLvl w:val="0"/>
    </w:pPr>
    <w:rPr>
      <w:rFonts w:ascii="Calibri" w:eastAsiaTheme="majorEastAsia" w:hAnsi="Calibri" w:cstheme="majorBidi"/>
      <w:b/>
      <w:sz w:val="32"/>
      <w:szCs w:val="32"/>
    </w:rPr>
  </w:style>
  <w:style w:type="paragraph" w:styleId="Overskrift2">
    <w:name w:val="heading 2"/>
    <w:basedOn w:val="Normal"/>
    <w:next w:val="Normal"/>
    <w:link w:val="Overskrift2Tegn"/>
    <w:uiPriority w:val="2"/>
    <w:unhideWhenUsed/>
    <w:qFormat/>
    <w:rsid w:val="0033623B"/>
    <w:pPr>
      <w:keepNext/>
      <w:keepLines/>
      <w:numPr>
        <w:ilvl w:val="1"/>
        <w:numId w:val="19"/>
      </w:numPr>
      <w:spacing w:before="40" w:after="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2"/>
    <w:unhideWhenUsed/>
    <w:qFormat/>
    <w:rsid w:val="004F6AA4"/>
    <w:pPr>
      <w:keepNext/>
      <w:keepLines/>
      <w:numPr>
        <w:ilvl w:val="2"/>
        <w:numId w:val="19"/>
      </w:numPr>
      <w:spacing w:before="40" w:after="0"/>
      <w:outlineLvl w:val="2"/>
    </w:pPr>
    <w:rPr>
      <w:rFonts w:asciiTheme="majorHAnsi" w:eastAsiaTheme="majorEastAsia" w:hAnsiTheme="majorHAnsi" w:cstheme="majorBidi"/>
      <w:color w:val="2D1814" w:themeColor="accent1" w:themeShade="7F"/>
      <w:sz w:val="24"/>
      <w:szCs w:val="24"/>
    </w:rPr>
  </w:style>
  <w:style w:type="paragraph" w:styleId="Overskrift4">
    <w:name w:val="heading 4"/>
    <w:basedOn w:val="Normal"/>
    <w:next w:val="Normal"/>
    <w:link w:val="Overskrift4Tegn"/>
    <w:uiPriority w:val="2"/>
    <w:unhideWhenUsed/>
    <w:qFormat/>
    <w:rsid w:val="00696054"/>
    <w:pPr>
      <w:keepNext/>
      <w:keepLines/>
      <w:numPr>
        <w:ilvl w:val="3"/>
        <w:numId w:val="19"/>
      </w:numPr>
      <w:spacing w:before="40" w:after="0"/>
      <w:outlineLvl w:val="3"/>
    </w:pPr>
    <w:rPr>
      <w:rFonts w:asciiTheme="majorHAnsi" w:eastAsiaTheme="majorEastAsia" w:hAnsiTheme="majorHAnsi" w:cstheme="majorBidi"/>
      <w:i/>
      <w:iCs/>
      <w:color w:val="44251E" w:themeColor="accent1" w:themeShade="BF"/>
    </w:rPr>
  </w:style>
  <w:style w:type="paragraph" w:styleId="Overskrift5">
    <w:name w:val="heading 5"/>
    <w:basedOn w:val="Normal"/>
    <w:next w:val="Normal"/>
    <w:link w:val="Overskrift5Tegn"/>
    <w:uiPriority w:val="9"/>
    <w:semiHidden/>
    <w:unhideWhenUsed/>
    <w:qFormat/>
    <w:rsid w:val="0033623B"/>
    <w:pPr>
      <w:keepNext/>
      <w:keepLines/>
      <w:numPr>
        <w:ilvl w:val="4"/>
        <w:numId w:val="19"/>
      </w:numPr>
      <w:spacing w:before="40" w:after="0"/>
      <w:outlineLvl w:val="4"/>
    </w:pPr>
    <w:rPr>
      <w:rFonts w:asciiTheme="majorHAnsi" w:eastAsiaTheme="majorEastAsia" w:hAnsiTheme="majorHAnsi" w:cstheme="majorBidi"/>
      <w:color w:val="44251E" w:themeColor="accent1" w:themeShade="BF"/>
    </w:rPr>
  </w:style>
  <w:style w:type="paragraph" w:styleId="Overskrift6">
    <w:name w:val="heading 6"/>
    <w:basedOn w:val="Normal"/>
    <w:next w:val="Normal"/>
    <w:link w:val="Overskrift6Tegn"/>
    <w:uiPriority w:val="9"/>
    <w:semiHidden/>
    <w:unhideWhenUsed/>
    <w:qFormat/>
    <w:rsid w:val="0033623B"/>
    <w:pPr>
      <w:keepNext/>
      <w:keepLines/>
      <w:numPr>
        <w:ilvl w:val="5"/>
        <w:numId w:val="19"/>
      </w:numPr>
      <w:spacing w:before="40" w:after="0"/>
      <w:outlineLvl w:val="5"/>
    </w:pPr>
    <w:rPr>
      <w:rFonts w:asciiTheme="majorHAnsi" w:eastAsiaTheme="majorEastAsia" w:hAnsiTheme="majorHAnsi" w:cstheme="majorBidi"/>
      <w:color w:val="2D1814" w:themeColor="accent1" w:themeShade="7F"/>
    </w:rPr>
  </w:style>
  <w:style w:type="paragraph" w:styleId="Overskrift7">
    <w:name w:val="heading 7"/>
    <w:basedOn w:val="Normal"/>
    <w:next w:val="Normal"/>
    <w:link w:val="Overskrift7Tegn"/>
    <w:uiPriority w:val="9"/>
    <w:semiHidden/>
    <w:unhideWhenUsed/>
    <w:qFormat/>
    <w:rsid w:val="0033623B"/>
    <w:pPr>
      <w:keepNext/>
      <w:keepLines/>
      <w:numPr>
        <w:ilvl w:val="6"/>
        <w:numId w:val="19"/>
      </w:numPr>
      <w:spacing w:before="40" w:after="0"/>
      <w:outlineLvl w:val="6"/>
    </w:pPr>
    <w:rPr>
      <w:rFonts w:asciiTheme="majorHAnsi" w:eastAsiaTheme="majorEastAsia" w:hAnsiTheme="majorHAnsi" w:cstheme="majorBidi"/>
      <w:i/>
      <w:iCs/>
      <w:color w:val="2D1814" w:themeColor="accent1" w:themeShade="7F"/>
    </w:rPr>
  </w:style>
  <w:style w:type="paragraph" w:styleId="Overskrift8">
    <w:name w:val="heading 8"/>
    <w:basedOn w:val="Normal"/>
    <w:next w:val="Normal"/>
    <w:link w:val="Overskrift8Tegn"/>
    <w:uiPriority w:val="9"/>
    <w:semiHidden/>
    <w:unhideWhenUsed/>
    <w:qFormat/>
    <w:rsid w:val="0033623B"/>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3623B"/>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D7059"/>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2D7059"/>
  </w:style>
  <w:style w:type="paragraph" w:styleId="Bunntekst">
    <w:name w:val="footer"/>
    <w:basedOn w:val="Normal"/>
    <w:link w:val="BunntekstTegn"/>
    <w:uiPriority w:val="99"/>
    <w:unhideWhenUsed/>
    <w:rsid w:val="003A5FFC"/>
    <w:pPr>
      <w:autoSpaceDE w:val="0"/>
      <w:autoSpaceDN w:val="0"/>
      <w:adjustRightInd w:val="0"/>
      <w:spacing w:after="0" w:line="288" w:lineRule="auto"/>
      <w:textAlignment w:val="center"/>
    </w:pPr>
    <w:rPr>
      <w:rFonts w:ascii="Calibri" w:hAnsi="Calibri" w:cs="Calibri"/>
      <w:color w:val="000000"/>
      <w:spacing w:val="-4"/>
      <w:w w:val="101"/>
      <w:sz w:val="18"/>
      <w:szCs w:val="16"/>
      <w:lang w:val="en-GB"/>
    </w:rPr>
  </w:style>
  <w:style w:type="character" w:customStyle="1" w:styleId="BunntekstTegn">
    <w:name w:val="Bunntekst Tegn"/>
    <w:basedOn w:val="Standardskriftforavsnitt"/>
    <w:link w:val="Bunntekst"/>
    <w:uiPriority w:val="99"/>
    <w:rsid w:val="007E6F37"/>
    <w:rPr>
      <w:rFonts w:ascii="Calibri" w:hAnsi="Calibri" w:cs="Calibri"/>
      <w:color w:val="000000"/>
      <w:spacing w:val="-4"/>
      <w:w w:val="101"/>
      <w:sz w:val="18"/>
      <w:szCs w:val="16"/>
      <w:lang w:val="en-GB"/>
    </w:rPr>
  </w:style>
  <w:style w:type="table" w:styleId="Tabellrutenett">
    <w:name w:val="Table Grid"/>
    <w:basedOn w:val="Vanligtabell"/>
    <w:uiPriority w:val="39"/>
    <w:rsid w:val="002D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2"/>
    <w:rsid w:val="003A5FFC"/>
    <w:rPr>
      <w:rFonts w:ascii="Calibri" w:eastAsiaTheme="majorEastAsia" w:hAnsi="Calibri" w:cstheme="majorBidi"/>
      <w:b/>
      <w:sz w:val="32"/>
      <w:szCs w:val="32"/>
    </w:rPr>
  </w:style>
  <w:style w:type="character" w:customStyle="1" w:styleId="Overskrift2Tegn">
    <w:name w:val="Overskrift 2 Tegn"/>
    <w:basedOn w:val="Standardskriftforavsnitt"/>
    <w:link w:val="Overskrift2"/>
    <w:uiPriority w:val="2"/>
    <w:rsid w:val="003A5FFC"/>
    <w:rPr>
      <w:rFonts w:asciiTheme="majorHAnsi" w:eastAsiaTheme="majorEastAsia" w:hAnsiTheme="majorHAnsi" w:cstheme="majorBidi"/>
      <w:b/>
      <w:sz w:val="26"/>
      <w:szCs w:val="26"/>
    </w:rPr>
  </w:style>
  <w:style w:type="character" w:styleId="Sterkutheving">
    <w:name w:val="Intense Emphasis"/>
    <w:basedOn w:val="Standardskriftforavsnitt"/>
    <w:uiPriority w:val="21"/>
    <w:semiHidden/>
    <w:qFormat/>
    <w:rsid w:val="004B75EE"/>
    <w:rPr>
      <w:i/>
      <w:iCs/>
      <w:color w:val="003283"/>
    </w:rPr>
  </w:style>
  <w:style w:type="paragraph" w:styleId="Sterktsitat">
    <w:name w:val="Intense Quote"/>
    <w:basedOn w:val="Normal"/>
    <w:next w:val="Normal"/>
    <w:link w:val="SterktsitatTegn"/>
    <w:uiPriority w:val="30"/>
    <w:semiHidden/>
    <w:qFormat/>
    <w:rsid w:val="004B75EE"/>
    <w:pPr>
      <w:pBdr>
        <w:top w:val="single" w:sz="4" w:space="10" w:color="5C3229" w:themeColor="accent1"/>
        <w:bottom w:val="single" w:sz="4" w:space="10" w:color="5C3229" w:themeColor="accent1"/>
      </w:pBdr>
      <w:spacing w:before="360" w:after="360"/>
      <w:ind w:left="864" w:right="864"/>
      <w:jc w:val="center"/>
    </w:pPr>
    <w:rPr>
      <w:i/>
      <w:iCs/>
      <w:color w:val="003283"/>
    </w:rPr>
  </w:style>
  <w:style w:type="character" w:customStyle="1" w:styleId="SterktsitatTegn">
    <w:name w:val="Sterkt sitat Tegn"/>
    <w:basedOn w:val="Standardskriftforavsnitt"/>
    <w:link w:val="Sterktsitat"/>
    <w:uiPriority w:val="30"/>
    <w:semiHidden/>
    <w:rsid w:val="007E6F37"/>
    <w:rPr>
      <w:i/>
      <w:iCs/>
      <w:color w:val="003283"/>
    </w:rPr>
  </w:style>
  <w:style w:type="character" w:styleId="Sterkreferanse">
    <w:name w:val="Intense Reference"/>
    <w:basedOn w:val="Standardskriftforavsnitt"/>
    <w:uiPriority w:val="32"/>
    <w:semiHidden/>
    <w:qFormat/>
    <w:rsid w:val="004B75EE"/>
    <w:rPr>
      <w:b/>
      <w:bCs/>
      <w:smallCaps/>
      <w:color w:val="003283"/>
      <w:spacing w:val="5"/>
    </w:rPr>
  </w:style>
  <w:style w:type="paragraph" w:styleId="Bobletekst">
    <w:name w:val="Balloon Text"/>
    <w:basedOn w:val="Normal"/>
    <w:link w:val="BobletekstTegn"/>
    <w:uiPriority w:val="99"/>
    <w:semiHidden/>
    <w:unhideWhenUsed/>
    <w:rsid w:val="00D427B1"/>
    <w:pPr>
      <w:spacing w:after="0" w:line="240" w:lineRule="auto"/>
    </w:pPr>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D427B1"/>
    <w:rPr>
      <w:rFonts w:ascii="Times New Roman" w:hAnsi="Times New Roman" w:cs="Times New Roman"/>
      <w:sz w:val="18"/>
      <w:szCs w:val="18"/>
    </w:rPr>
  </w:style>
  <w:style w:type="paragraph" w:styleId="Tittel">
    <w:name w:val="Title"/>
    <w:basedOn w:val="Normal"/>
    <w:next w:val="Normal"/>
    <w:link w:val="TittelTegn"/>
    <w:uiPriority w:val="1"/>
    <w:qFormat/>
    <w:rsid w:val="001543FF"/>
    <w:pPr>
      <w:spacing w:after="0" w:line="240" w:lineRule="auto"/>
      <w:contextualSpacing/>
    </w:pPr>
    <w:rPr>
      <w:rFonts w:asciiTheme="majorHAnsi" w:eastAsiaTheme="majorEastAsia" w:hAnsiTheme="majorHAnsi" w:cstheme="majorBidi"/>
      <w:b/>
      <w:color w:val="003283" w:themeColor="text2"/>
      <w:spacing w:val="-10"/>
      <w:kern w:val="28"/>
      <w:sz w:val="56"/>
      <w:szCs w:val="56"/>
    </w:rPr>
  </w:style>
  <w:style w:type="character" w:customStyle="1" w:styleId="TittelTegn">
    <w:name w:val="Tittel Tegn"/>
    <w:basedOn w:val="Standardskriftforavsnitt"/>
    <w:link w:val="Tittel"/>
    <w:uiPriority w:val="1"/>
    <w:rsid w:val="003A5FFC"/>
    <w:rPr>
      <w:rFonts w:asciiTheme="majorHAnsi" w:eastAsiaTheme="majorEastAsia" w:hAnsiTheme="majorHAnsi" w:cstheme="majorBidi"/>
      <w:b/>
      <w:color w:val="003283" w:themeColor="text2"/>
      <w:spacing w:val="-10"/>
      <w:kern w:val="28"/>
      <w:sz w:val="56"/>
      <w:szCs w:val="56"/>
    </w:rPr>
  </w:style>
  <w:style w:type="character" w:styleId="Sterk">
    <w:name w:val="Strong"/>
    <w:basedOn w:val="Standardskriftforavsnitt"/>
    <w:uiPriority w:val="22"/>
    <w:semiHidden/>
    <w:qFormat/>
    <w:rsid w:val="001543FF"/>
  </w:style>
  <w:style w:type="paragraph" w:styleId="Listeavsnitt">
    <w:name w:val="List Paragraph"/>
    <w:basedOn w:val="Normal"/>
    <w:uiPriority w:val="34"/>
    <w:semiHidden/>
    <w:qFormat/>
    <w:rsid w:val="004F6AA4"/>
    <w:pPr>
      <w:ind w:left="720"/>
      <w:contextualSpacing/>
    </w:pPr>
  </w:style>
  <w:style w:type="paragraph" w:styleId="Ingenmellomrom">
    <w:name w:val="No Spacing"/>
    <w:uiPriority w:val="98"/>
    <w:rsid w:val="004F6AA4"/>
    <w:pPr>
      <w:spacing w:after="0" w:line="240" w:lineRule="auto"/>
    </w:pPr>
  </w:style>
  <w:style w:type="character" w:styleId="Utheving">
    <w:name w:val="Emphasis"/>
    <w:basedOn w:val="Standardskriftforavsnitt"/>
    <w:uiPriority w:val="20"/>
    <w:semiHidden/>
    <w:qFormat/>
    <w:rsid w:val="004F6AA4"/>
    <w:rPr>
      <w:i/>
      <w:iCs/>
    </w:rPr>
  </w:style>
  <w:style w:type="character" w:styleId="Svakutheving">
    <w:name w:val="Subtle Emphasis"/>
    <w:basedOn w:val="Standardskriftforavsnitt"/>
    <w:uiPriority w:val="19"/>
    <w:semiHidden/>
    <w:qFormat/>
    <w:rsid w:val="004F6AA4"/>
    <w:rPr>
      <w:i/>
      <w:iCs/>
      <w:color w:val="404040" w:themeColor="text1" w:themeTint="BF"/>
    </w:rPr>
  </w:style>
  <w:style w:type="paragraph" w:styleId="Undertittel">
    <w:name w:val="Subtitle"/>
    <w:basedOn w:val="Normal"/>
    <w:next w:val="Normal"/>
    <w:link w:val="UndertittelTegn"/>
    <w:uiPriority w:val="11"/>
    <w:qFormat/>
    <w:rsid w:val="004F6AA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4F6AA4"/>
    <w:rPr>
      <w:rFonts w:eastAsiaTheme="minorEastAsia"/>
      <w:color w:val="5A5A5A" w:themeColor="text1" w:themeTint="A5"/>
      <w:spacing w:val="15"/>
    </w:rPr>
  </w:style>
  <w:style w:type="character" w:customStyle="1" w:styleId="Overskrift3Tegn">
    <w:name w:val="Overskrift 3 Tegn"/>
    <w:basedOn w:val="Standardskriftforavsnitt"/>
    <w:link w:val="Overskrift3"/>
    <w:uiPriority w:val="2"/>
    <w:rsid w:val="003A5FFC"/>
    <w:rPr>
      <w:rFonts w:asciiTheme="majorHAnsi" w:eastAsiaTheme="majorEastAsia" w:hAnsiTheme="majorHAnsi" w:cstheme="majorBidi"/>
      <w:color w:val="2D1814" w:themeColor="accent1" w:themeShade="7F"/>
      <w:sz w:val="24"/>
      <w:szCs w:val="24"/>
    </w:rPr>
  </w:style>
  <w:style w:type="character" w:customStyle="1" w:styleId="Overskrift4Tegn">
    <w:name w:val="Overskrift 4 Tegn"/>
    <w:basedOn w:val="Standardskriftforavsnitt"/>
    <w:link w:val="Overskrift4"/>
    <w:uiPriority w:val="2"/>
    <w:rsid w:val="003A5FFC"/>
    <w:rPr>
      <w:rFonts w:asciiTheme="majorHAnsi" w:eastAsiaTheme="majorEastAsia" w:hAnsiTheme="majorHAnsi" w:cstheme="majorBidi"/>
      <w:i/>
      <w:iCs/>
      <w:color w:val="44251E" w:themeColor="accent1" w:themeShade="BF"/>
    </w:rPr>
  </w:style>
  <w:style w:type="paragraph" w:styleId="Sitat">
    <w:name w:val="Quote"/>
    <w:basedOn w:val="Normal"/>
    <w:next w:val="Normal"/>
    <w:link w:val="SitatTegn"/>
    <w:uiPriority w:val="29"/>
    <w:qFormat/>
    <w:rsid w:val="00C75A35"/>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75A35"/>
    <w:rPr>
      <w:i/>
      <w:iCs/>
      <w:color w:val="404040" w:themeColor="text1" w:themeTint="BF"/>
    </w:rPr>
  </w:style>
  <w:style w:type="numbering" w:styleId="111111">
    <w:name w:val="Outline List 2"/>
    <w:basedOn w:val="Ingenliste"/>
    <w:uiPriority w:val="99"/>
    <w:semiHidden/>
    <w:unhideWhenUsed/>
    <w:rsid w:val="0033623B"/>
    <w:pPr>
      <w:numPr>
        <w:numId w:val="2"/>
      </w:numPr>
    </w:pPr>
  </w:style>
  <w:style w:type="numbering" w:styleId="1ai">
    <w:name w:val="Outline List 1"/>
    <w:basedOn w:val="Ingenliste"/>
    <w:uiPriority w:val="99"/>
    <w:semiHidden/>
    <w:unhideWhenUsed/>
    <w:rsid w:val="0033623B"/>
    <w:pPr>
      <w:numPr>
        <w:numId w:val="3"/>
      </w:numPr>
    </w:pPr>
  </w:style>
  <w:style w:type="character" w:customStyle="1" w:styleId="Overskrift5Tegn">
    <w:name w:val="Overskrift 5 Tegn"/>
    <w:basedOn w:val="Standardskriftforavsnitt"/>
    <w:link w:val="Overskrift5"/>
    <w:uiPriority w:val="9"/>
    <w:semiHidden/>
    <w:rsid w:val="0033623B"/>
    <w:rPr>
      <w:rFonts w:asciiTheme="majorHAnsi" w:eastAsiaTheme="majorEastAsia" w:hAnsiTheme="majorHAnsi" w:cstheme="majorBidi"/>
      <w:color w:val="44251E" w:themeColor="accent1" w:themeShade="BF"/>
    </w:rPr>
  </w:style>
  <w:style w:type="character" w:customStyle="1" w:styleId="Overskrift6Tegn">
    <w:name w:val="Overskrift 6 Tegn"/>
    <w:basedOn w:val="Standardskriftforavsnitt"/>
    <w:link w:val="Overskrift6"/>
    <w:uiPriority w:val="9"/>
    <w:semiHidden/>
    <w:rsid w:val="0033623B"/>
    <w:rPr>
      <w:rFonts w:asciiTheme="majorHAnsi" w:eastAsiaTheme="majorEastAsia" w:hAnsiTheme="majorHAnsi" w:cstheme="majorBidi"/>
      <w:color w:val="2D1814" w:themeColor="accent1" w:themeShade="7F"/>
    </w:rPr>
  </w:style>
  <w:style w:type="character" w:customStyle="1" w:styleId="Overskrift7Tegn">
    <w:name w:val="Overskrift 7 Tegn"/>
    <w:basedOn w:val="Standardskriftforavsnitt"/>
    <w:link w:val="Overskrift7"/>
    <w:uiPriority w:val="9"/>
    <w:semiHidden/>
    <w:rsid w:val="0033623B"/>
    <w:rPr>
      <w:rFonts w:asciiTheme="majorHAnsi" w:eastAsiaTheme="majorEastAsia" w:hAnsiTheme="majorHAnsi" w:cstheme="majorBidi"/>
      <w:i/>
      <w:iCs/>
      <w:color w:val="2D1814" w:themeColor="accent1" w:themeShade="7F"/>
    </w:rPr>
  </w:style>
  <w:style w:type="character" w:customStyle="1" w:styleId="Overskrift8Tegn">
    <w:name w:val="Overskrift 8 Tegn"/>
    <w:basedOn w:val="Standardskriftforavsnitt"/>
    <w:link w:val="Overskrift8"/>
    <w:uiPriority w:val="9"/>
    <w:semiHidden/>
    <w:rsid w:val="0033623B"/>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3623B"/>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33623B"/>
    <w:pPr>
      <w:numPr>
        <w:numId w:val="4"/>
      </w:numPr>
    </w:pPr>
  </w:style>
  <w:style w:type="paragraph" w:styleId="Avsenderadresse">
    <w:name w:val="envelope return"/>
    <w:basedOn w:val="Normal"/>
    <w:uiPriority w:val="99"/>
    <w:semiHidden/>
    <w:unhideWhenUsed/>
    <w:rsid w:val="0033623B"/>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33623B"/>
  </w:style>
  <w:style w:type="paragraph" w:styleId="Bildetekst">
    <w:name w:val="caption"/>
    <w:basedOn w:val="Normal"/>
    <w:next w:val="Normal"/>
    <w:uiPriority w:val="35"/>
    <w:semiHidden/>
    <w:unhideWhenUsed/>
    <w:qFormat/>
    <w:rsid w:val="0033623B"/>
    <w:pPr>
      <w:spacing w:after="200" w:line="240" w:lineRule="auto"/>
    </w:pPr>
    <w:rPr>
      <w:i/>
      <w:iCs/>
      <w:color w:val="003283" w:themeColor="text2"/>
      <w:sz w:val="18"/>
      <w:szCs w:val="18"/>
    </w:rPr>
  </w:style>
  <w:style w:type="paragraph" w:styleId="Blokktekst">
    <w:name w:val="Block Text"/>
    <w:basedOn w:val="Normal"/>
    <w:uiPriority w:val="99"/>
    <w:semiHidden/>
    <w:unhideWhenUsed/>
    <w:rsid w:val="0033623B"/>
    <w:pPr>
      <w:pBdr>
        <w:top w:val="single" w:sz="2" w:space="10" w:color="5C3229" w:themeColor="accent1"/>
        <w:left w:val="single" w:sz="2" w:space="10" w:color="5C3229" w:themeColor="accent1"/>
        <w:bottom w:val="single" w:sz="2" w:space="10" w:color="5C3229" w:themeColor="accent1"/>
        <w:right w:val="single" w:sz="2" w:space="10" w:color="5C3229" w:themeColor="accent1"/>
      </w:pBdr>
      <w:ind w:left="1152" w:right="1152"/>
    </w:pPr>
    <w:rPr>
      <w:rFonts w:eastAsiaTheme="minorEastAsia"/>
      <w:i/>
      <w:iCs/>
      <w:color w:val="5C3229" w:themeColor="accent1"/>
    </w:rPr>
  </w:style>
  <w:style w:type="character" w:styleId="Boktittel">
    <w:name w:val="Book Title"/>
    <w:basedOn w:val="Standardskriftforavsnitt"/>
    <w:uiPriority w:val="33"/>
    <w:semiHidden/>
    <w:qFormat/>
    <w:rsid w:val="0033623B"/>
    <w:rPr>
      <w:b/>
      <w:bCs/>
      <w:i/>
      <w:iCs/>
      <w:spacing w:val="5"/>
    </w:rPr>
  </w:style>
  <w:style w:type="paragraph" w:styleId="Brdtekst">
    <w:name w:val="Body Text"/>
    <w:basedOn w:val="Normal"/>
    <w:link w:val="BrdtekstTegn"/>
    <w:uiPriority w:val="99"/>
    <w:semiHidden/>
    <w:unhideWhenUsed/>
    <w:rsid w:val="0033623B"/>
    <w:pPr>
      <w:spacing w:after="120"/>
    </w:pPr>
  </w:style>
  <w:style w:type="character" w:customStyle="1" w:styleId="BrdtekstTegn">
    <w:name w:val="Brødtekst Tegn"/>
    <w:basedOn w:val="Standardskriftforavsnitt"/>
    <w:link w:val="Brdtekst"/>
    <w:uiPriority w:val="99"/>
    <w:semiHidden/>
    <w:rsid w:val="0033623B"/>
  </w:style>
  <w:style w:type="paragraph" w:styleId="Brdtekst-frsteinnrykk">
    <w:name w:val="Body Text First Indent"/>
    <w:basedOn w:val="Brdtekst"/>
    <w:link w:val="Brdtekst-frsteinnrykkTegn"/>
    <w:uiPriority w:val="99"/>
    <w:semiHidden/>
    <w:unhideWhenUsed/>
    <w:rsid w:val="0033623B"/>
    <w:pPr>
      <w:spacing w:after="160"/>
      <w:ind w:firstLine="360"/>
    </w:pPr>
  </w:style>
  <w:style w:type="character" w:customStyle="1" w:styleId="Brdtekst-frsteinnrykkTegn">
    <w:name w:val="Brødtekst - første innrykk Tegn"/>
    <w:basedOn w:val="BrdtekstTegn"/>
    <w:link w:val="Brdtekst-frsteinnrykk"/>
    <w:uiPriority w:val="99"/>
    <w:semiHidden/>
    <w:rsid w:val="0033623B"/>
  </w:style>
  <w:style w:type="paragraph" w:styleId="Brdtekstinnrykk">
    <w:name w:val="Body Text Indent"/>
    <w:basedOn w:val="Normal"/>
    <w:link w:val="BrdtekstinnrykkTegn"/>
    <w:uiPriority w:val="99"/>
    <w:semiHidden/>
    <w:unhideWhenUsed/>
    <w:rsid w:val="0033623B"/>
    <w:pPr>
      <w:spacing w:after="120"/>
      <w:ind w:left="283"/>
    </w:pPr>
  </w:style>
  <w:style w:type="character" w:customStyle="1" w:styleId="BrdtekstinnrykkTegn">
    <w:name w:val="Brødtekstinnrykk Tegn"/>
    <w:basedOn w:val="Standardskriftforavsnitt"/>
    <w:link w:val="Brdtekstinnrykk"/>
    <w:uiPriority w:val="99"/>
    <w:semiHidden/>
    <w:rsid w:val="0033623B"/>
  </w:style>
  <w:style w:type="paragraph" w:styleId="Brdtekst-frsteinnrykk2">
    <w:name w:val="Body Text First Indent 2"/>
    <w:basedOn w:val="Brdtekstinnrykk"/>
    <w:link w:val="Brdtekst-frsteinnrykk2Tegn"/>
    <w:uiPriority w:val="99"/>
    <w:semiHidden/>
    <w:unhideWhenUsed/>
    <w:rsid w:val="0033623B"/>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33623B"/>
  </w:style>
  <w:style w:type="paragraph" w:styleId="Brdtekst2">
    <w:name w:val="Body Text 2"/>
    <w:basedOn w:val="Normal"/>
    <w:link w:val="Brdtekst2Tegn"/>
    <w:uiPriority w:val="99"/>
    <w:semiHidden/>
    <w:unhideWhenUsed/>
    <w:rsid w:val="0033623B"/>
    <w:pPr>
      <w:spacing w:after="120" w:line="480" w:lineRule="auto"/>
    </w:pPr>
  </w:style>
  <w:style w:type="character" w:customStyle="1" w:styleId="Brdtekst2Tegn">
    <w:name w:val="Brødtekst 2 Tegn"/>
    <w:basedOn w:val="Standardskriftforavsnitt"/>
    <w:link w:val="Brdtekst2"/>
    <w:uiPriority w:val="99"/>
    <w:semiHidden/>
    <w:rsid w:val="0033623B"/>
  </w:style>
  <w:style w:type="paragraph" w:styleId="Brdtekst3">
    <w:name w:val="Body Text 3"/>
    <w:basedOn w:val="Normal"/>
    <w:link w:val="Brdtekst3Tegn"/>
    <w:uiPriority w:val="99"/>
    <w:semiHidden/>
    <w:unhideWhenUsed/>
    <w:rsid w:val="0033623B"/>
    <w:pPr>
      <w:spacing w:after="120"/>
    </w:pPr>
    <w:rPr>
      <w:sz w:val="16"/>
      <w:szCs w:val="16"/>
    </w:rPr>
  </w:style>
  <w:style w:type="character" w:customStyle="1" w:styleId="Brdtekst3Tegn">
    <w:name w:val="Brødtekst 3 Tegn"/>
    <w:basedOn w:val="Standardskriftforavsnitt"/>
    <w:link w:val="Brdtekst3"/>
    <w:uiPriority w:val="99"/>
    <w:semiHidden/>
    <w:rsid w:val="0033623B"/>
    <w:rPr>
      <w:sz w:val="16"/>
      <w:szCs w:val="16"/>
    </w:rPr>
  </w:style>
  <w:style w:type="paragraph" w:styleId="Brdtekstinnrykk2">
    <w:name w:val="Body Text Indent 2"/>
    <w:basedOn w:val="Normal"/>
    <w:link w:val="Brdtekstinnrykk2Tegn"/>
    <w:uiPriority w:val="99"/>
    <w:semiHidden/>
    <w:unhideWhenUsed/>
    <w:rsid w:val="0033623B"/>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3623B"/>
  </w:style>
  <w:style w:type="paragraph" w:styleId="Brdtekstinnrykk3">
    <w:name w:val="Body Text Indent 3"/>
    <w:basedOn w:val="Normal"/>
    <w:link w:val="Brdtekstinnrykk3Tegn"/>
    <w:uiPriority w:val="99"/>
    <w:semiHidden/>
    <w:unhideWhenUsed/>
    <w:rsid w:val="0033623B"/>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3623B"/>
    <w:rPr>
      <w:sz w:val="16"/>
      <w:szCs w:val="16"/>
    </w:rPr>
  </w:style>
  <w:style w:type="paragraph" w:styleId="Dato">
    <w:name w:val="Date"/>
    <w:basedOn w:val="Normal"/>
    <w:next w:val="Normal"/>
    <w:link w:val="DatoTegn"/>
    <w:uiPriority w:val="99"/>
    <w:semiHidden/>
    <w:unhideWhenUsed/>
    <w:rsid w:val="0033623B"/>
  </w:style>
  <w:style w:type="character" w:customStyle="1" w:styleId="DatoTegn">
    <w:name w:val="Dato Tegn"/>
    <w:basedOn w:val="Standardskriftforavsnitt"/>
    <w:link w:val="Dato"/>
    <w:uiPriority w:val="99"/>
    <w:semiHidden/>
    <w:rsid w:val="0033623B"/>
  </w:style>
  <w:style w:type="paragraph" w:styleId="Dokumentkart">
    <w:name w:val="Document Map"/>
    <w:basedOn w:val="Normal"/>
    <w:link w:val="DokumentkartTegn"/>
    <w:uiPriority w:val="99"/>
    <w:semiHidden/>
    <w:unhideWhenUsed/>
    <w:rsid w:val="0033623B"/>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3623B"/>
    <w:rPr>
      <w:rFonts w:ascii="Segoe UI" w:hAnsi="Segoe UI" w:cs="Segoe UI"/>
      <w:sz w:val="16"/>
      <w:szCs w:val="16"/>
    </w:rPr>
  </w:style>
  <w:style w:type="character" w:styleId="Emneknagg">
    <w:name w:val="Hashtag"/>
    <w:basedOn w:val="Standardskriftforavsnitt"/>
    <w:uiPriority w:val="99"/>
    <w:semiHidden/>
    <w:unhideWhenUsed/>
    <w:rsid w:val="0033623B"/>
    <w:rPr>
      <w:color w:val="2B579A"/>
      <w:shd w:val="clear" w:color="auto" w:fill="E1DFDD"/>
    </w:rPr>
  </w:style>
  <w:style w:type="table" w:styleId="Enkelttabell1">
    <w:name w:val="Table Simple 1"/>
    <w:basedOn w:val="Vanligtabell"/>
    <w:uiPriority w:val="99"/>
    <w:semiHidden/>
    <w:unhideWhenUsed/>
    <w:rsid w:val="003362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33623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33623B"/>
    <w:pPr>
      <w:spacing w:after="0" w:line="240" w:lineRule="auto"/>
    </w:pPr>
  </w:style>
  <w:style w:type="character" w:customStyle="1" w:styleId="E-postsignaturTegn">
    <w:name w:val="E-postsignatur Tegn"/>
    <w:basedOn w:val="Standardskriftforavsnitt"/>
    <w:link w:val="E-postsignatur"/>
    <w:uiPriority w:val="99"/>
    <w:semiHidden/>
    <w:rsid w:val="0033623B"/>
  </w:style>
  <w:style w:type="table" w:styleId="Fargerikliste">
    <w:name w:val="Colorful List"/>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840C" w:themeFill="accent2" w:themeFillShade="CC"/>
      </w:tcPr>
    </w:tblStylePr>
    <w:tblStylePr w:type="lastRow">
      <w:rPr>
        <w:b/>
        <w:bCs/>
        <w:color w:val="B584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3E7E5" w:themeFill="accent1" w:themeFillTint="19"/>
    </w:tcPr>
    <w:tblStylePr w:type="firstRow">
      <w:rPr>
        <w:b/>
        <w:bCs/>
        <w:color w:val="FFFFFF" w:themeColor="background1"/>
      </w:rPr>
      <w:tblPr/>
      <w:tcPr>
        <w:tcBorders>
          <w:bottom w:val="single" w:sz="12" w:space="0" w:color="FFFFFF" w:themeColor="background1"/>
        </w:tcBorders>
        <w:shd w:val="clear" w:color="auto" w:fill="B5840C" w:themeFill="accent2" w:themeFillShade="CC"/>
      </w:tcPr>
    </w:tblStylePr>
    <w:tblStylePr w:type="lastRow">
      <w:rPr>
        <w:b/>
        <w:bCs/>
        <w:color w:val="B584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4BE" w:themeFill="accent1" w:themeFillTint="3F"/>
      </w:tcPr>
    </w:tblStylePr>
    <w:tblStylePr w:type="band1Horz">
      <w:tblPr/>
      <w:tcPr>
        <w:shd w:val="clear" w:color="auto" w:fill="E7CFCA" w:themeFill="accent1" w:themeFillTint="33"/>
      </w:tcPr>
    </w:tblStylePr>
  </w:style>
  <w:style w:type="table" w:styleId="Fargeriklisteuthevingsfarge2">
    <w:name w:val="Colorful List Accent 2"/>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DF6E6" w:themeFill="accent2" w:themeFillTint="19"/>
    </w:tcPr>
    <w:tblStylePr w:type="firstRow">
      <w:rPr>
        <w:b/>
        <w:bCs/>
        <w:color w:val="FFFFFF" w:themeColor="background1"/>
      </w:rPr>
      <w:tblPr/>
      <w:tcPr>
        <w:tcBorders>
          <w:bottom w:val="single" w:sz="12" w:space="0" w:color="FFFFFF" w:themeColor="background1"/>
        </w:tcBorders>
        <w:shd w:val="clear" w:color="auto" w:fill="B5840C" w:themeFill="accent2" w:themeFillShade="CC"/>
      </w:tcPr>
    </w:tblStylePr>
    <w:tblStylePr w:type="lastRow">
      <w:rPr>
        <w:b/>
        <w:bCs/>
        <w:color w:val="B5840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1" w:themeFill="accent2" w:themeFillTint="3F"/>
      </w:tcPr>
    </w:tblStylePr>
    <w:tblStylePr w:type="band1Horz">
      <w:tblPr/>
      <w:tcPr>
        <w:shd w:val="clear" w:color="auto" w:fill="FBEDCC" w:themeFill="accent2" w:themeFillTint="33"/>
      </w:tcPr>
    </w:tblStylePr>
  </w:style>
  <w:style w:type="table" w:styleId="Fargeriklisteuthevingsfarge3">
    <w:name w:val="Colorful List Accent 3"/>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2F5F3" w:themeFill="accent3" w:themeFillTint="19"/>
    </w:tcPr>
    <w:tblStylePr w:type="firstRow">
      <w:rPr>
        <w:b/>
        <w:bCs/>
        <w:color w:val="FFFFFF" w:themeColor="background1"/>
      </w:rPr>
      <w:tblPr/>
      <w:tcPr>
        <w:tcBorders>
          <w:bottom w:val="single" w:sz="12" w:space="0" w:color="FFFFFF" w:themeColor="background1"/>
        </w:tcBorders>
        <w:shd w:val="clear" w:color="auto" w:fill="705447" w:themeFill="accent4" w:themeFillShade="CC"/>
      </w:tcPr>
    </w:tblStylePr>
    <w:tblStylePr w:type="lastRow">
      <w:rPr>
        <w:b/>
        <w:bCs/>
        <w:color w:val="70544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6E3" w:themeFill="accent3" w:themeFillTint="3F"/>
      </w:tcPr>
    </w:tblStylePr>
    <w:tblStylePr w:type="band1Horz">
      <w:tblPr/>
      <w:tcPr>
        <w:shd w:val="clear" w:color="auto" w:fill="E6EBE8" w:themeFill="accent3" w:themeFillTint="33"/>
      </w:tcPr>
    </w:tblStylePr>
  </w:style>
  <w:style w:type="table" w:styleId="Fargeriklisteuthevingsfarge4">
    <w:name w:val="Colorful List Accent 4"/>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4F0EE" w:themeFill="accent4" w:themeFillTint="19"/>
    </w:tcPr>
    <w:tblStylePr w:type="firstRow">
      <w:rPr>
        <w:b/>
        <w:bCs/>
        <w:color w:val="FFFFFF" w:themeColor="background1"/>
      </w:rPr>
      <w:tblPr/>
      <w:tcPr>
        <w:tcBorders>
          <w:bottom w:val="single" w:sz="12" w:space="0" w:color="FFFFFF" w:themeColor="background1"/>
        </w:tcBorders>
        <w:shd w:val="clear" w:color="auto" w:fill="667F72" w:themeFill="accent3" w:themeFillShade="CC"/>
      </w:tcPr>
    </w:tblStylePr>
    <w:tblStylePr w:type="lastRow">
      <w:rPr>
        <w:b/>
        <w:bCs/>
        <w:color w:val="667F7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D9D4" w:themeFill="accent4" w:themeFillTint="3F"/>
      </w:tcPr>
    </w:tblStylePr>
    <w:tblStylePr w:type="band1Horz">
      <w:tblPr/>
      <w:tcPr>
        <w:shd w:val="clear" w:color="auto" w:fill="E9E0DC" w:themeFill="accent4" w:themeFillTint="33"/>
      </w:tcPr>
    </w:tblStylePr>
  </w:style>
  <w:style w:type="table" w:styleId="Fargeriklisteuthevingsfarge5">
    <w:name w:val="Colorful List Accent 5"/>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E6F3ED" w:themeFill="accent5" w:themeFillTint="19"/>
    </w:tcPr>
    <w:tblStylePr w:type="firstRow">
      <w:rPr>
        <w:b/>
        <w:bCs/>
        <w:color w:val="FFFFFF" w:themeColor="background1"/>
      </w:rPr>
      <w:tblPr/>
      <w:tcPr>
        <w:tcBorders>
          <w:bottom w:val="single" w:sz="12" w:space="0" w:color="FFFFFF" w:themeColor="background1"/>
        </w:tcBorders>
        <w:shd w:val="clear" w:color="auto" w:fill="76818D" w:themeFill="accent6" w:themeFillShade="CC"/>
      </w:tcPr>
    </w:tblStylePr>
    <w:tblStylePr w:type="lastRow">
      <w:rPr>
        <w:b/>
        <w:bCs/>
        <w:color w:val="76818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2D2" w:themeFill="accent5" w:themeFillTint="3F"/>
      </w:tcPr>
    </w:tblStylePr>
    <w:tblStylePr w:type="band1Horz">
      <w:tblPr/>
      <w:tcPr>
        <w:shd w:val="clear" w:color="auto" w:fill="CDE8DA" w:themeFill="accent5" w:themeFillTint="33"/>
      </w:tcPr>
    </w:tblStylePr>
  </w:style>
  <w:style w:type="table" w:styleId="Fargeriklisteuthevingsfarge6">
    <w:name w:val="Colorful List Accent 6"/>
    <w:basedOn w:val="Vanligtabell"/>
    <w:uiPriority w:val="72"/>
    <w:semiHidden/>
    <w:unhideWhenUsed/>
    <w:rsid w:val="0033623B"/>
    <w:pPr>
      <w:spacing w:after="0" w:line="240" w:lineRule="auto"/>
    </w:pPr>
    <w:rPr>
      <w:color w:val="000000" w:themeColor="text1"/>
    </w:rPr>
    <w:tblPr>
      <w:tblStyleRowBandSize w:val="1"/>
      <w:tblStyleColBandSize w:val="1"/>
    </w:tblPr>
    <w:tcPr>
      <w:shd w:val="clear" w:color="auto" w:fill="F4F5F6" w:themeFill="accent6" w:themeFillTint="19"/>
    </w:tcPr>
    <w:tblStylePr w:type="firstRow">
      <w:rPr>
        <w:b/>
        <w:bCs/>
        <w:color w:val="FFFFFF" w:themeColor="background1"/>
      </w:rPr>
      <w:tblPr/>
      <w:tcPr>
        <w:tcBorders>
          <w:bottom w:val="single" w:sz="12" w:space="0" w:color="FFFFFF" w:themeColor="background1"/>
        </w:tcBorders>
        <w:shd w:val="clear" w:color="auto" w:fill="25503B" w:themeFill="accent5" w:themeFillShade="CC"/>
      </w:tcPr>
    </w:tblStylePr>
    <w:tblStylePr w:type="lastRow">
      <w:rPr>
        <w:b/>
        <w:bCs/>
        <w:color w:val="25503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7EA" w:themeFill="accent6" w:themeFillTint="3F"/>
      </w:tcPr>
    </w:tblStylePr>
    <w:tblStylePr w:type="band1Horz">
      <w:tblPr/>
      <w:tcPr>
        <w:shd w:val="clear" w:color="auto" w:fill="EAECEE" w:themeFill="accent6" w:themeFillTint="33"/>
      </w:tcPr>
    </w:tblStylePr>
  </w:style>
  <w:style w:type="table" w:styleId="Fargerikskyggelegging">
    <w:name w:val="Colorful Shading"/>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E3A61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E3A610" w:themeColor="accent2"/>
        <w:left w:val="single" w:sz="4" w:space="0" w:color="5C3229" w:themeColor="accent1"/>
        <w:bottom w:val="single" w:sz="4" w:space="0" w:color="5C3229" w:themeColor="accent1"/>
        <w:right w:val="single" w:sz="4" w:space="0" w:color="5C3229" w:themeColor="accent1"/>
        <w:insideH w:val="single" w:sz="4" w:space="0" w:color="FFFFFF" w:themeColor="background1"/>
        <w:insideV w:val="single" w:sz="4" w:space="0" w:color="FFFFFF" w:themeColor="background1"/>
      </w:tblBorders>
    </w:tblPr>
    <w:tcPr>
      <w:shd w:val="clear" w:color="auto" w:fill="F3E7E5" w:themeFill="accent1" w:themeFillTint="19"/>
    </w:tcPr>
    <w:tblStylePr w:type="firstRow">
      <w:rPr>
        <w:b/>
        <w:bCs/>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1E18" w:themeFill="accent1" w:themeFillShade="99"/>
      </w:tcPr>
    </w:tblStylePr>
    <w:tblStylePr w:type="firstCol">
      <w:rPr>
        <w:color w:val="FFFFFF" w:themeColor="background1"/>
      </w:rPr>
      <w:tblPr/>
      <w:tcPr>
        <w:tcBorders>
          <w:top w:val="nil"/>
          <w:left w:val="nil"/>
          <w:bottom w:val="nil"/>
          <w:right w:val="nil"/>
          <w:insideH w:val="single" w:sz="4" w:space="0" w:color="371E18" w:themeColor="accent1" w:themeShade="99"/>
          <w:insideV w:val="nil"/>
        </w:tcBorders>
        <w:shd w:val="clear" w:color="auto" w:fill="371E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71E18" w:themeFill="accent1" w:themeFillShade="99"/>
      </w:tcPr>
    </w:tblStylePr>
    <w:tblStylePr w:type="band1Vert">
      <w:tblPr/>
      <w:tcPr>
        <w:shd w:val="clear" w:color="auto" w:fill="D0A096" w:themeFill="accent1" w:themeFillTint="66"/>
      </w:tcPr>
    </w:tblStylePr>
    <w:tblStylePr w:type="band1Horz">
      <w:tblPr/>
      <w:tcPr>
        <w:shd w:val="clear" w:color="auto" w:fill="C5897C"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E3A610" w:themeColor="accent2"/>
        <w:left w:val="single" w:sz="4" w:space="0" w:color="E3A610" w:themeColor="accent2"/>
        <w:bottom w:val="single" w:sz="4" w:space="0" w:color="E3A610" w:themeColor="accent2"/>
        <w:right w:val="single" w:sz="4" w:space="0" w:color="E3A610" w:themeColor="accent2"/>
        <w:insideH w:val="single" w:sz="4" w:space="0" w:color="FFFFFF" w:themeColor="background1"/>
        <w:insideV w:val="single" w:sz="4" w:space="0" w:color="FFFFFF" w:themeColor="background1"/>
      </w:tblBorders>
    </w:tblPr>
    <w:tcPr>
      <w:shd w:val="clear" w:color="auto" w:fill="FDF6E6" w:themeFill="accent2" w:themeFillTint="19"/>
    </w:tcPr>
    <w:tblStylePr w:type="firstRow">
      <w:rPr>
        <w:b/>
        <w:bCs/>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6309" w:themeFill="accent2" w:themeFillShade="99"/>
      </w:tcPr>
    </w:tblStylePr>
    <w:tblStylePr w:type="firstCol">
      <w:rPr>
        <w:color w:val="FFFFFF" w:themeColor="background1"/>
      </w:rPr>
      <w:tblPr/>
      <w:tcPr>
        <w:tcBorders>
          <w:top w:val="nil"/>
          <w:left w:val="nil"/>
          <w:bottom w:val="nil"/>
          <w:right w:val="nil"/>
          <w:insideH w:val="single" w:sz="4" w:space="0" w:color="886309" w:themeColor="accent2" w:themeShade="99"/>
          <w:insideV w:val="nil"/>
        </w:tcBorders>
        <w:shd w:val="clear" w:color="auto" w:fill="88630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6309" w:themeFill="accent2" w:themeFillShade="99"/>
      </w:tcPr>
    </w:tblStylePr>
    <w:tblStylePr w:type="band1Vert">
      <w:tblPr/>
      <w:tcPr>
        <w:shd w:val="clear" w:color="auto" w:fill="F8DD9B" w:themeFill="accent2" w:themeFillTint="66"/>
      </w:tcPr>
    </w:tblStylePr>
    <w:tblStylePr w:type="band1Horz">
      <w:tblPr/>
      <w:tcPr>
        <w:shd w:val="clear" w:color="auto" w:fill="F6D482"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8D6A59" w:themeColor="accent4"/>
        <w:left w:val="single" w:sz="4" w:space="0" w:color="839C8F" w:themeColor="accent3"/>
        <w:bottom w:val="single" w:sz="4" w:space="0" w:color="839C8F" w:themeColor="accent3"/>
        <w:right w:val="single" w:sz="4" w:space="0" w:color="839C8F" w:themeColor="accent3"/>
        <w:insideH w:val="single" w:sz="4" w:space="0" w:color="FFFFFF" w:themeColor="background1"/>
        <w:insideV w:val="single" w:sz="4" w:space="0" w:color="FFFFFF" w:themeColor="background1"/>
      </w:tblBorders>
    </w:tblPr>
    <w:tcPr>
      <w:shd w:val="clear" w:color="auto" w:fill="F2F5F3" w:themeFill="accent3" w:themeFillTint="19"/>
    </w:tcPr>
    <w:tblStylePr w:type="firstRow">
      <w:rPr>
        <w:b/>
        <w:bCs/>
      </w:rPr>
      <w:tblPr/>
      <w:tcPr>
        <w:tcBorders>
          <w:top w:val="nil"/>
          <w:left w:val="nil"/>
          <w:bottom w:val="single" w:sz="24" w:space="0" w:color="8D6A5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5F55" w:themeFill="accent3" w:themeFillShade="99"/>
      </w:tcPr>
    </w:tblStylePr>
    <w:tblStylePr w:type="firstCol">
      <w:rPr>
        <w:color w:val="FFFFFF" w:themeColor="background1"/>
      </w:rPr>
      <w:tblPr/>
      <w:tcPr>
        <w:tcBorders>
          <w:top w:val="nil"/>
          <w:left w:val="nil"/>
          <w:bottom w:val="nil"/>
          <w:right w:val="nil"/>
          <w:insideH w:val="single" w:sz="4" w:space="0" w:color="4C5F55" w:themeColor="accent3" w:themeShade="99"/>
          <w:insideV w:val="nil"/>
        </w:tcBorders>
        <w:shd w:val="clear" w:color="auto" w:fill="4C5F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C5F55" w:themeFill="accent3" w:themeFillShade="99"/>
      </w:tcPr>
    </w:tblStylePr>
    <w:tblStylePr w:type="band1Vert">
      <w:tblPr/>
      <w:tcPr>
        <w:shd w:val="clear" w:color="auto" w:fill="CDD7D2" w:themeFill="accent3" w:themeFillTint="66"/>
      </w:tcPr>
    </w:tblStylePr>
    <w:tblStylePr w:type="band1Horz">
      <w:tblPr/>
      <w:tcPr>
        <w:shd w:val="clear" w:color="auto" w:fill="C1CDC7" w:themeFill="accent3" w:themeFillTint="7F"/>
      </w:tcPr>
    </w:tblStylePr>
  </w:style>
  <w:style w:type="table" w:styleId="Fargerikskyggelegginguthevingsfarge4">
    <w:name w:val="Colorful Shading Accent 4"/>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839C8F" w:themeColor="accent3"/>
        <w:left w:val="single" w:sz="4" w:space="0" w:color="8D6A59" w:themeColor="accent4"/>
        <w:bottom w:val="single" w:sz="4" w:space="0" w:color="8D6A59" w:themeColor="accent4"/>
        <w:right w:val="single" w:sz="4" w:space="0" w:color="8D6A59" w:themeColor="accent4"/>
        <w:insideH w:val="single" w:sz="4" w:space="0" w:color="FFFFFF" w:themeColor="background1"/>
        <w:insideV w:val="single" w:sz="4" w:space="0" w:color="FFFFFF" w:themeColor="background1"/>
      </w:tblBorders>
    </w:tblPr>
    <w:tcPr>
      <w:shd w:val="clear" w:color="auto" w:fill="F4F0EE" w:themeFill="accent4" w:themeFillTint="19"/>
    </w:tcPr>
    <w:tblStylePr w:type="firstRow">
      <w:rPr>
        <w:b/>
        <w:bCs/>
      </w:rPr>
      <w:tblPr/>
      <w:tcPr>
        <w:tcBorders>
          <w:top w:val="nil"/>
          <w:left w:val="nil"/>
          <w:bottom w:val="single" w:sz="24" w:space="0" w:color="839C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3F35" w:themeFill="accent4" w:themeFillShade="99"/>
      </w:tcPr>
    </w:tblStylePr>
    <w:tblStylePr w:type="firstCol">
      <w:rPr>
        <w:color w:val="FFFFFF" w:themeColor="background1"/>
      </w:rPr>
      <w:tblPr/>
      <w:tcPr>
        <w:tcBorders>
          <w:top w:val="nil"/>
          <w:left w:val="nil"/>
          <w:bottom w:val="nil"/>
          <w:right w:val="nil"/>
          <w:insideH w:val="single" w:sz="4" w:space="0" w:color="543F35" w:themeColor="accent4" w:themeShade="99"/>
          <w:insideV w:val="nil"/>
        </w:tcBorders>
        <w:shd w:val="clear" w:color="auto" w:fill="543F3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43F35" w:themeFill="accent4" w:themeFillShade="99"/>
      </w:tcPr>
    </w:tblStylePr>
    <w:tblStylePr w:type="band1Vert">
      <w:tblPr/>
      <w:tcPr>
        <w:shd w:val="clear" w:color="auto" w:fill="D3C2BA" w:themeFill="accent4" w:themeFillTint="66"/>
      </w:tcPr>
    </w:tblStylePr>
    <w:tblStylePr w:type="band1Horz">
      <w:tblPr/>
      <w:tcPr>
        <w:shd w:val="clear" w:color="auto" w:fill="C9B3A9"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9AA2AB" w:themeColor="accent6"/>
        <w:left w:val="single" w:sz="4" w:space="0" w:color="2F654A" w:themeColor="accent5"/>
        <w:bottom w:val="single" w:sz="4" w:space="0" w:color="2F654A" w:themeColor="accent5"/>
        <w:right w:val="single" w:sz="4" w:space="0" w:color="2F654A" w:themeColor="accent5"/>
        <w:insideH w:val="single" w:sz="4" w:space="0" w:color="FFFFFF" w:themeColor="background1"/>
        <w:insideV w:val="single" w:sz="4" w:space="0" w:color="FFFFFF" w:themeColor="background1"/>
      </w:tblBorders>
    </w:tblPr>
    <w:tcPr>
      <w:shd w:val="clear" w:color="auto" w:fill="E6F3ED" w:themeFill="accent5" w:themeFillTint="19"/>
    </w:tcPr>
    <w:tblStylePr w:type="firstRow">
      <w:rPr>
        <w:b/>
        <w:bCs/>
      </w:rPr>
      <w:tblPr/>
      <w:tcPr>
        <w:tcBorders>
          <w:top w:val="nil"/>
          <w:left w:val="nil"/>
          <w:bottom w:val="single" w:sz="24" w:space="0" w:color="9AA2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3C2C" w:themeFill="accent5" w:themeFillShade="99"/>
      </w:tcPr>
    </w:tblStylePr>
    <w:tblStylePr w:type="firstCol">
      <w:rPr>
        <w:color w:val="FFFFFF" w:themeColor="background1"/>
      </w:rPr>
      <w:tblPr/>
      <w:tcPr>
        <w:tcBorders>
          <w:top w:val="nil"/>
          <w:left w:val="nil"/>
          <w:bottom w:val="nil"/>
          <w:right w:val="nil"/>
          <w:insideH w:val="single" w:sz="4" w:space="0" w:color="1C3C2C" w:themeColor="accent5" w:themeShade="99"/>
          <w:insideV w:val="nil"/>
        </w:tcBorders>
        <w:shd w:val="clear" w:color="auto" w:fill="1C3C2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C3C2C" w:themeFill="accent5" w:themeFillShade="99"/>
      </w:tcPr>
    </w:tblStylePr>
    <w:tblStylePr w:type="band1Vert">
      <w:tblPr/>
      <w:tcPr>
        <w:shd w:val="clear" w:color="auto" w:fill="9CD1B6" w:themeFill="accent5" w:themeFillTint="66"/>
      </w:tcPr>
    </w:tblStylePr>
    <w:tblStylePr w:type="band1Horz">
      <w:tblPr/>
      <w:tcPr>
        <w:shd w:val="clear" w:color="auto" w:fill="83C5A4"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33623B"/>
    <w:pPr>
      <w:spacing w:after="0" w:line="240" w:lineRule="auto"/>
    </w:pPr>
    <w:rPr>
      <w:color w:val="000000" w:themeColor="text1"/>
    </w:rPr>
    <w:tblPr>
      <w:tblStyleRowBandSize w:val="1"/>
      <w:tblStyleColBandSize w:val="1"/>
      <w:tblBorders>
        <w:top w:val="single" w:sz="24" w:space="0" w:color="2F654A" w:themeColor="accent5"/>
        <w:left w:val="single" w:sz="4" w:space="0" w:color="9AA2AB" w:themeColor="accent6"/>
        <w:bottom w:val="single" w:sz="4" w:space="0" w:color="9AA2AB" w:themeColor="accent6"/>
        <w:right w:val="single" w:sz="4" w:space="0" w:color="9AA2AB" w:themeColor="accent6"/>
        <w:insideH w:val="single" w:sz="4" w:space="0" w:color="FFFFFF" w:themeColor="background1"/>
        <w:insideV w:val="single" w:sz="4" w:space="0" w:color="FFFFFF" w:themeColor="background1"/>
      </w:tblBorders>
    </w:tblPr>
    <w:tcPr>
      <w:shd w:val="clear" w:color="auto" w:fill="F4F5F6" w:themeFill="accent6" w:themeFillTint="19"/>
    </w:tcPr>
    <w:tblStylePr w:type="firstRow">
      <w:rPr>
        <w:b/>
        <w:bCs/>
      </w:rPr>
      <w:tblPr/>
      <w:tcPr>
        <w:tcBorders>
          <w:top w:val="nil"/>
          <w:left w:val="nil"/>
          <w:bottom w:val="single" w:sz="24" w:space="0" w:color="2F65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06A" w:themeFill="accent6" w:themeFillShade="99"/>
      </w:tcPr>
    </w:tblStylePr>
    <w:tblStylePr w:type="firstCol">
      <w:rPr>
        <w:color w:val="FFFFFF" w:themeColor="background1"/>
      </w:rPr>
      <w:tblPr/>
      <w:tcPr>
        <w:tcBorders>
          <w:top w:val="nil"/>
          <w:left w:val="nil"/>
          <w:bottom w:val="nil"/>
          <w:right w:val="nil"/>
          <w:insideH w:val="single" w:sz="4" w:space="0" w:color="58606A" w:themeColor="accent6" w:themeShade="99"/>
          <w:insideV w:val="nil"/>
        </w:tcBorders>
        <w:shd w:val="clear" w:color="auto" w:fill="58606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8606A" w:themeFill="accent6" w:themeFillShade="99"/>
      </w:tcPr>
    </w:tblStylePr>
    <w:tblStylePr w:type="band1Vert">
      <w:tblPr/>
      <w:tcPr>
        <w:shd w:val="clear" w:color="auto" w:fill="D6D9DD" w:themeFill="accent6" w:themeFillTint="66"/>
      </w:tcPr>
    </w:tblStylePr>
    <w:tblStylePr w:type="band1Horz">
      <w:tblPr/>
      <w:tcPr>
        <w:shd w:val="clear" w:color="auto" w:fill="CCD0D5"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CFCA" w:themeFill="accent1" w:themeFillTint="33"/>
    </w:tcPr>
    <w:tblStylePr w:type="firstRow">
      <w:rPr>
        <w:b/>
        <w:bCs/>
      </w:rPr>
      <w:tblPr/>
      <w:tcPr>
        <w:shd w:val="clear" w:color="auto" w:fill="D0A096" w:themeFill="accent1" w:themeFillTint="66"/>
      </w:tcPr>
    </w:tblStylePr>
    <w:tblStylePr w:type="lastRow">
      <w:rPr>
        <w:b/>
        <w:bCs/>
        <w:color w:val="000000" w:themeColor="text1"/>
      </w:rPr>
      <w:tblPr/>
      <w:tcPr>
        <w:shd w:val="clear" w:color="auto" w:fill="D0A096" w:themeFill="accent1" w:themeFillTint="66"/>
      </w:tcPr>
    </w:tblStylePr>
    <w:tblStylePr w:type="firstCol">
      <w:rPr>
        <w:color w:val="FFFFFF" w:themeColor="background1"/>
      </w:rPr>
      <w:tblPr/>
      <w:tcPr>
        <w:shd w:val="clear" w:color="auto" w:fill="44251E" w:themeFill="accent1" w:themeFillShade="BF"/>
      </w:tcPr>
    </w:tblStylePr>
    <w:tblStylePr w:type="lastCol">
      <w:rPr>
        <w:color w:val="FFFFFF" w:themeColor="background1"/>
      </w:rPr>
      <w:tblPr/>
      <w:tcPr>
        <w:shd w:val="clear" w:color="auto" w:fill="44251E" w:themeFill="accent1" w:themeFillShade="BF"/>
      </w:tcPr>
    </w:tblStylePr>
    <w:tblStylePr w:type="band1Vert">
      <w:tblPr/>
      <w:tcPr>
        <w:shd w:val="clear" w:color="auto" w:fill="C5897C" w:themeFill="accent1" w:themeFillTint="7F"/>
      </w:tcPr>
    </w:tblStylePr>
    <w:tblStylePr w:type="band1Horz">
      <w:tblPr/>
      <w:tcPr>
        <w:shd w:val="clear" w:color="auto" w:fill="C5897C" w:themeFill="accent1" w:themeFillTint="7F"/>
      </w:tcPr>
    </w:tblStylePr>
  </w:style>
  <w:style w:type="table" w:styleId="Fargeriktrutenettuthevingsfarge2">
    <w:name w:val="Colorful Grid Accent 2"/>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DCC" w:themeFill="accent2" w:themeFillTint="33"/>
    </w:tcPr>
    <w:tblStylePr w:type="firstRow">
      <w:rPr>
        <w:b/>
        <w:bCs/>
      </w:rPr>
      <w:tblPr/>
      <w:tcPr>
        <w:shd w:val="clear" w:color="auto" w:fill="F8DD9B" w:themeFill="accent2" w:themeFillTint="66"/>
      </w:tcPr>
    </w:tblStylePr>
    <w:tblStylePr w:type="lastRow">
      <w:rPr>
        <w:b/>
        <w:bCs/>
        <w:color w:val="000000" w:themeColor="text1"/>
      </w:rPr>
      <w:tblPr/>
      <w:tcPr>
        <w:shd w:val="clear" w:color="auto" w:fill="F8DD9B" w:themeFill="accent2" w:themeFillTint="66"/>
      </w:tcPr>
    </w:tblStylePr>
    <w:tblStylePr w:type="firstCol">
      <w:rPr>
        <w:color w:val="FFFFFF" w:themeColor="background1"/>
      </w:rPr>
      <w:tblPr/>
      <w:tcPr>
        <w:shd w:val="clear" w:color="auto" w:fill="A97C0C" w:themeFill="accent2" w:themeFillShade="BF"/>
      </w:tcPr>
    </w:tblStylePr>
    <w:tblStylePr w:type="lastCol">
      <w:rPr>
        <w:color w:val="FFFFFF" w:themeColor="background1"/>
      </w:rPr>
      <w:tblPr/>
      <w:tcPr>
        <w:shd w:val="clear" w:color="auto" w:fill="A97C0C" w:themeFill="accent2" w:themeFillShade="BF"/>
      </w:tcPr>
    </w:tblStylePr>
    <w:tblStylePr w:type="band1Vert">
      <w:tblPr/>
      <w:tcPr>
        <w:shd w:val="clear" w:color="auto" w:fill="F6D482" w:themeFill="accent2" w:themeFillTint="7F"/>
      </w:tcPr>
    </w:tblStylePr>
    <w:tblStylePr w:type="band1Horz">
      <w:tblPr/>
      <w:tcPr>
        <w:shd w:val="clear" w:color="auto" w:fill="F6D482" w:themeFill="accent2" w:themeFillTint="7F"/>
      </w:tcPr>
    </w:tblStylePr>
  </w:style>
  <w:style w:type="table" w:styleId="Fargeriktrutenettuthevingsfarge3">
    <w:name w:val="Colorful Grid Accent 3"/>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BE8" w:themeFill="accent3" w:themeFillTint="33"/>
    </w:tcPr>
    <w:tblStylePr w:type="firstRow">
      <w:rPr>
        <w:b/>
        <w:bCs/>
      </w:rPr>
      <w:tblPr/>
      <w:tcPr>
        <w:shd w:val="clear" w:color="auto" w:fill="CDD7D2" w:themeFill="accent3" w:themeFillTint="66"/>
      </w:tcPr>
    </w:tblStylePr>
    <w:tblStylePr w:type="lastRow">
      <w:rPr>
        <w:b/>
        <w:bCs/>
        <w:color w:val="000000" w:themeColor="text1"/>
      </w:rPr>
      <w:tblPr/>
      <w:tcPr>
        <w:shd w:val="clear" w:color="auto" w:fill="CDD7D2" w:themeFill="accent3" w:themeFillTint="66"/>
      </w:tcPr>
    </w:tblStylePr>
    <w:tblStylePr w:type="firstCol">
      <w:rPr>
        <w:color w:val="FFFFFF" w:themeColor="background1"/>
      </w:rPr>
      <w:tblPr/>
      <w:tcPr>
        <w:shd w:val="clear" w:color="auto" w:fill="5F776A" w:themeFill="accent3" w:themeFillShade="BF"/>
      </w:tcPr>
    </w:tblStylePr>
    <w:tblStylePr w:type="lastCol">
      <w:rPr>
        <w:color w:val="FFFFFF" w:themeColor="background1"/>
      </w:rPr>
      <w:tblPr/>
      <w:tcPr>
        <w:shd w:val="clear" w:color="auto" w:fill="5F776A" w:themeFill="accent3" w:themeFillShade="BF"/>
      </w:tcPr>
    </w:tblStylePr>
    <w:tblStylePr w:type="band1Vert">
      <w:tblPr/>
      <w:tcPr>
        <w:shd w:val="clear" w:color="auto" w:fill="C1CDC7" w:themeFill="accent3" w:themeFillTint="7F"/>
      </w:tcPr>
    </w:tblStylePr>
    <w:tblStylePr w:type="band1Horz">
      <w:tblPr/>
      <w:tcPr>
        <w:shd w:val="clear" w:color="auto" w:fill="C1CDC7" w:themeFill="accent3" w:themeFillTint="7F"/>
      </w:tcPr>
    </w:tblStylePr>
  </w:style>
  <w:style w:type="table" w:styleId="Fargeriktrutenettuthevingsfarge4">
    <w:name w:val="Colorful Grid Accent 4"/>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E0DC" w:themeFill="accent4" w:themeFillTint="33"/>
    </w:tcPr>
    <w:tblStylePr w:type="firstRow">
      <w:rPr>
        <w:b/>
        <w:bCs/>
      </w:rPr>
      <w:tblPr/>
      <w:tcPr>
        <w:shd w:val="clear" w:color="auto" w:fill="D3C2BA" w:themeFill="accent4" w:themeFillTint="66"/>
      </w:tcPr>
    </w:tblStylePr>
    <w:tblStylePr w:type="lastRow">
      <w:rPr>
        <w:b/>
        <w:bCs/>
        <w:color w:val="000000" w:themeColor="text1"/>
      </w:rPr>
      <w:tblPr/>
      <w:tcPr>
        <w:shd w:val="clear" w:color="auto" w:fill="D3C2BA" w:themeFill="accent4" w:themeFillTint="66"/>
      </w:tcPr>
    </w:tblStylePr>
    <w:tblStylePr w:type="firstCol">
      <w:rPr>
        <w:color w:val="FFFFFF" w:themeColor="background1"/>
      </w:rPr>
      <w:tblPr/>
      <w:tcPr>
        <w:shd w:val="clear" w:color="auto" w:fill="694F42" w:themeFill="accent4" w:themeFillShade="BF"/>
      </w:tcPr>
    </w:tblStylePr>
    <w:tblStylePr w:type="lastCol">
      <w:rPr>
        <w:color w:val="FFFFFF" w:themeColor="background1"/>
      </w:rPr>
      <w:tblPr/>
      <w:tcPr>
        <w:shd w:val="clear" w:color="auto" w:fill="694F42" w:themeFill="accent4" w:themeFillShade="BF"/>
      </w:tcPr>
    </w:tblStylePr>
    <w:tblStylePr w:type="band1Vert">
      <w:tblPr/>
      <w:tcPr>
        <w:shd w:val="clear" w:color="auto" w:fill="C9B3A9" w:themeFill="accent4" w:themeFillTint="7F"/>
      </w:tcPr>
    </w:tblStylePr>
    <w:tblStylePr w:type="band1Horz">
      <w:tblPr/>
      <w:tcPr>
        <w:shd w:val="clear" w:color="auto" w:fill="C9B3A9" w:themeFill="accent4" w:themeFillTint="7F"/>
      </w:tcPr>
    </w:tblStylePr>
  </w:style>
  <w:style w:type="table" w:styleId="Fargeriktrutenettuthevingsfarge5">
    <w:name w:val="Colorful Grid Accent 5"/>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DA" w:themeFill="accent5" w:themeFillTint="33"/>
    </w:tcPr>
    <w:tblStylePr w:type="firstRow">
      <w:rPr>
        <w:b/>
        <w:bCs/>
      </w:rPr>
      <w:tblPr/>
      <w:tcPr>
        <w:shd w:val="clear" w:color="auto" w:fill="9CD1B6" w:themeFill="accent5" w:themeFillTint="66"/>
      </w:tcPr>
    </w:tblStylePr>
    <w:tblStylePr w:type="lastRow">
      <w:rPr>
        <w:b/>
        <w:bCs/>
        <w:color w:val="000000" w:themeColor="text1"/>
      </w:rPr>
      <w:tblPr/>
      <w:tcPr>
        <w:shd w:val="clear" w:color="auto" w:fill="9CD1B6" w:themeFill="accent5" w:themeFillTint="66"/>
      </w:tcPr>
    </w:tblStylePr>
    <w:tblStylePr w:type="firstCol">
      <w:rPr>
        <w:color w:val="FFFFFF" w:themeColor="background1"/>
      </w:rPr>
      <w:tblPr/>
      <w:tcPr>
        <w:shd w:val="clear" w:color="auto" w:fill="234B37" w:themeFill="accent5" w:themeFillShade="BF"/>
      </w:tcPr>
    </w:tblStylePr>
    <w:tblStylePr w:type="lastCol">
      <w:rPr>
        <w:color w:val="FFFFFF" w:themeColor="background1"/>
      </w:rPr>
      <w:tblPr/>
      <w:tcPr>
        <w:shd w:val="clear" w:color="auto" w:fill="234B37" w:themeFill="accent5" w:themeFillShade="BF"/>
      </w:tcPr>
    </w:tblStylePr>
    <w:tblStylePr w:type="band1Vert">
      <w:tblPr/>
      <w:tcPr>
        <w:shd w:val="clear" w:color="auto" w:fill="83C5A4" w:themeFill="accent5" w:themeFillTint="7F"/>
      </w:tcPr>
    </w:tblStylePr>
    <w:tblStylePr w:type="band1Horz">
      <w:tblPr/>
      <w:tcPr>
        <w:shd w:val="clear" w:color="auto" w:fill="83C5A4" w:themeFill="accent5" w:themeFillTint="7F"/>
      </w:tcPr>
    </w:tblStylePr>
  </w:style>
  <w:style w:type="table" w:styleId="Fargeriktrutenettuthevingsfarge6">
    <w:name w:val="Colorful Grid Accent 6"/>
    <w:basedOn w:val="Vanligtabell"/>
    <w:uiPriority w:val="73"/>
    <w:semiHidden/>
    <w:unhideWhenUsed/>
    <w:rsid w:val="003362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CEE" w:themeFill="accent6" w:themeFillTint="33"/>
    </w:tcPr>
    <w:tblStylePr w:type="firstRow">
      <w:rPr>
        <w:b/>
        <w:bCs/>
      </w:rPr>
      <w:tblPr/>
      <w:tcPr>
        <w:shd w:val="clear" w:color="auto" w:fill="D6D9DD" w:themeFill="accent6" w:themeFillTint="66"/>
      </w:tcPr>
    </w:tblStylePr>
    <w:tblStylePr w:type="lastRow">
      <w:rPr>
        <w:b/>
        <w:bCs/>
        <w:color w:val="000000" w:themeColor="text1"/>
      </w:rPr>
      <w:tblPr/>
      <w:tcPr>
        <w:shd w:val="clear" w:color="auto" w:fill="D6D9DD" w:themeFill="accent6" w:themeFillTint="66"/>
      </w:tcPr>
    </w:tblStylePr>
    <w:tblStylePr w:type="firstCol">
      <w:rPr>
        <w:color w:val="FFFFFF" w:themeColor="background1"/>
      </w:rPr>
      <w:tblPr/>
      <w:tcPr>
        <w:shd w:val="clear" w:color="auto" w:fill="6E7984" w:themeFill="accent6" w:themeFillShade="BF"/>
      </w:tcPr>
    </w:tblStylePr>
    <w:tblStylePr w:type="lastCol">
      <w:rPr>
        <w:color w:val="FFFFFF" w:themeColor="background1"/>
      </w:rPr>
      <w:tblPr/>
      <w:tcPr>
        <w:shd w:val="clear" w:color="auto" w:fill="6E7984" w:themeFill="accent6" w:themeFillShade="BF"/>
      </w:tcPr>
    </w:tblStylePr>
    <w:tblStylePr w:type="band1Vert">
      <w:tblPr/>
      <w:tcPr>
        <w:shd w:val="clear" w:color="auto" w:fill="CCD0D5" w:themeFill="accent6" w:themeFillTint="7F"/>
      </w:tcPr>
    </w:tblStylePr>
    <w:tblStylePr w:type="band1Horz">
      <w:tblPr/>
      <w:tcPr>
        <w:shd w:val="clear" w:color="auto" w:fill="CCD0D5" w:themeFill="accent6" w:themeFillTint="7F"/>
      </w:tcPr>
    </w:tblStylePr>
  </w:style>
  <w:style w:type="paragraph" w:styleId="Figurliste">
    <w:name w:val="table of figures"/>
    <w:basedOn w:val="Normal"/>
    <w:next w:val="Normal"/>
    <w:uiPriority w:val="99"/>
    <w:semiHidden/>
    <w:unhideWhenUsed/>
    <w:rsid w:val="0033623B"/>
    <w:pPr>
      <w:spacing w:after="0"/>
    </w:pPr>
  </w:style>
  <w:style w:type="character" w:styleId="Fotnotereferanse">
    <w:name w:val="footnote reference"/>
    <w:basedOn w:val="Standardskriftforavsnitt"/>
    <w:uiPriority w:val="99"/>
    <w:semiHidden/>
    <w:unhideWhenUsed/>
    <w:rsid w:val="0033623B"/>
    <w:rPr>
      <w:vertAlign w:val="superscript"/>
    </w:rPr>
  </w:style>
  <w:style w:type="paragraph" w:styleId="Fotnotetekst">
    <w:name w:val="footnote text"/>
    <w:basedOn w:val="Normal"/>
    <w:link w:val="FotnotetekstTegn"/>
    <w:uiPriority w:val="99"/>
    <w:semiHidden/>
    <w:unhideWhenUsed/>
    <w:rsid w:val="0033623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3623B"/>
    <w:rPr>
      <w:sz w:val="20"/>
      <w:szCs w:val="20"/>
    </w:rPr>
  </w:style>
  <w:style w:type="character" w:styleId="Fulgthyperkobling">
    <w:name w:val="FollowedHyperlink"/>
    <w:basedOn w:val="Standardskriftforavsnitt"/>
    <w:uiPriority w:val="99"/>
    <w:semiHidden/>
    <w:unhideWhenUsed/>
    <w:rsid w:val="0033623B"/>
    <w:rPr>
      <w:color w:val="81A9E1" w:themeColor="followedHyperlink"/>
      <w:u w:val="single"/>
    </w:rPr>
  </w:style>
  <w:style w:type="paragraph" w:styleId="Hilsen">
    <w:name w:val="Closing"/>
    <w:basedOn w:val="Normal"/>
    <w:link w:val="HilsenTegn"/>
    <w:uiPriority w:val="99"/>
    <w:semiHidden/>
    <w:unhideWhenUsed/>
    <w:rsid w:val="0033623B"/>
    <w:pPr>
      <w:spacing w:after="0" w:line="240" w:lineRule="auto"/>
      <w:ind w:left="4252"/>
    </w:pPr>
  </w:style>
  <w:style w:type="character" w:customStyle="1" w:styleId="HilsenTegn">
    <w:name w:val="Hilsen Tegn"/>
    <w:basedOn w:val="Standardskriftforavsnitt"/>
    <w:link w:val="Hilsen"/>
    <w:uiPriority w:val="99"/>
    <w:semiHidden/>
    <w:rsid w:val="0033623B"/>
  </w:style>
  <w:style w:type="paragraph" w:styleId="HTML-adresse">
    <w:name w:val="HTML Address"/>
    <w:basedOn w:val="Normal"/>
    <w:link w:val="HTML-adresseTegn"/>
    <w:uiPriority w:val="99"/>
    <w:semiHidden/>
    <w:unhideWhenUsed/>
    <w:rsid w:val="0033623B"/>
    <w:pPr>
      <w:spacing w:after="0" w:line="240" w:lineRule="auto"/>
    </w:pPr>
    <w:rPr>
      <w:i/>
      <w:iCs/>
    </w:rPr>
  </w:style>
  <w:style w:type="character" w:customStyle="1" w:styleId="HTML-adresseTegn">
    <w:name w:val="HTML-adresse Tegn"/>
    <w:basedOn w:val="Standardskriftforavsnitt"/>
    <w:link w:val="HTML-adresse"/>
    <w:uiPriority w:val="99"/>
    <w:semiHidden/>
    <w:rsid w:val="0033623B"/>
    <w:rPr>
      <w:i/>
      <w:iCs/>
    </w:rPr>
  </w:style>
  <w:style w:type="character" w:styleId="HTML-akronym">
    <w:name w:val="HTML Acronym"/>
    <w:basedOn w:val="Standardskriftforavsnitt"/>
    <w:uiPriority w:val="99"/>
    <w:semiHidden/>
    <w:unhideWhenUsed/>
    <w:rsid w:val="0033623B"/>
  </w:style>
  <w:style w:type="character" w:styleId="HTML-definisjon">
    <w:name w:val="HTML Definition"/>
    <w:basedOn w:val="Standardskriftforavsnitt"/>
    <w:uiPriority w:val="99"/>
    <w:semiHidden/>
    <w:unhideWhenUsed/>
    <w:rsid w:val="0033623B"/>
    <w:rPr>
      <w:i/>
      <w:iCs/>
    </w:rPr>
  </w:style>
  <w:style w:type="character" w:styleId="HTML-eksempel">
    <w:name w:val="HTML Sample"/>
    <w:basedOn w:val="Standardskriftforavsnitt"/>
    <w:uiPriority w:val="99"/>
    <w:semiHidden/>
    <w:unhideWhenUsed/>
    <w:rsid w:val="0033623B"/>
    <w:rPr>
      <w:rFonts w:ascii="Consolas" w:hAnsi="Consolas"/>
      <w:sz w:val="24"/>
      <w:szCs w:val="24"/>
    </w:rPr>
  </w:style>
  <w:style w:type="paragraph" w:styleId="HTML-forhndsformatert">
    <w:name w:val="HTML Preformatted"/>
    <w:basedOn w:val="Normal"/>
    <w:link w:val="HTML-forhndsformatertTegn"/>
    <w:uiPriority w:val="99"/>
    <w:semiHidden/>
    <w:unhideWhenUsed/>
    <w:rsid w:val="0033623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3623B"/>
    <w:rPr>
      <w:rFonts w:ascii="Consolas" w:hAnsi="Consolas"/>
      <w:sz w:val="20"/>
      <w:szCs w:val="20"/>
    </w:rPr>
  </w:style>
  <w:style w:type="character" w:styleId="HTML-kode">
    <w:name w:val="HTML Code"/>
    <w:basedOn w:val="Standardskriftforavsnitt"/>
    <w:uiPriority w:val="99"/>
    <w:semiHidden/>
    <w:unhideWhenUsed/>
    <w:rsid w:val="0033623B"/>
    <w:rPr>
      <w:rFonts w:ascii="Consolas" w:hAnsi="Consolas"/>
      <w:sz w:val="20"/>
      <w:szCs w:val="20"/>
    </w:rPr>
  </w:style>
  <w:style w:type="character" w:styleId="HTML-sitat">
    <w:name w:val="HTML Cite"/>
    <w:basedOn w:val="Standardskriftforavsnitt"/>
    <w:uiPriority w:val="99"/>
    <w:semiHidden/>
    <w:unhideWhenUsed/>
    <w:rsid w:val="0033623B"/>
    <w:rPr>
      <w:i/>
      <w:iCs/>
    </w:rPr>
  </w:style>
  <w:style w:type="character" w:styleId="HTML-skrivemaskin">
    <w:name w:val="HTML Typewriter"/>
    <w:basedOn w:val="Standardskriftforavsnitt"/>
    <w:uiPriority w:val="99"/>
    <w:semiHidden/>
    <w:unhideWhenUsed/>
    <w:rsid w:val="0033623B"/>
    <w:rPr>
      <w:rFonts w:ascii="Consolas" w:hAnsi="Consolas"/>
      <w:sz w:val="20"/>
      <w:szCs w:val="20"/>
    </w:rPr>
  </w:style>
  <w:style w:type="character" w:styleId="HTML-tastatur">
    <w:name w:val="HTML Keyboard"/>
    <w:basedOn w:val="Standardskriftforavsnitt"/>
    <w:uiPriority w:val="99"/>
    <w:semiHidden/>
    <w:unhideWhenUsed/>
    <w:rsid w:val="0033623B"/>
    <w:rPr>
      <w:rFonts w:ascii="Consolas" w:hAnsi="Consolas"/>
      <w:sz w:val="20"/>
      <w:szCs w:val="20"/>
    </w:rPr>
  </w:style>
  <w:style w:type="character" w:styleId="HTML-variabel">
    <w:name w:val="HTML Variable"/>
    <w:basedOn w:val="Standardskriftforavsnitt"/>
    <w:uiPriority w:val="99"/>
    <w:semiHidden/>
    <w:unhideWhenUsed/>
    <w:rsid w:val="0033623B"/>
    <w:rPr>
      <w:i/>
      <w:iCs/>
    </w:rPr>
  </w:style>
  <w:style w:type="character" w:styleId="Hyperkobling">
    <w:name w:val="Hyperlink"/>
    <w:basedOn w:val="Standardskriftforavsnitt"/>
    <w:uiPriority w:val="99"/>
    <w:unhideWhenUsed/>
    <w:rsid w:val="0033623B"/>
    <w:rPr>
      <w:color w:val="003283" w:themeColor="hyperlink"/>
      <w:u w:val="single"/>
    </w:rPr>
  </w:style>
  <w:style w:type="paragraph" w:styleId="Indeks1">
    <w:name w:val="index 1"/>
    <w:basedOn w:val="Normal"/>
    <w:next w:val="Normal"/>
    <w:autoRedefine/>
    <w:uiPriority w:val="99"/>
    <w:semiHidden/>
    <w:unhideWhenUsed/>
    <w:rsid w:val="0033623B"/>
    <w:pPr>
      <w:spacing w:after="0" w:line="240" w:lineRule="auto"/>
      <w:ind w:left="220" w:hanging="220"/>
    </w:pPr>
  </w:style>
  <w:style w:type="paragraph" w:styleId="Indeks2">
    <w:name w:val="index 2"/>
    <w:basedOn w:val="Normal"/>
    <w:next w:val="Normal"/>
    <w:autoRedefine/>
    <w:uiPriority w:val="99"/>
    <w:semiHidden/>
    <w:unhideWhenUsed/>
    <w:rsid w:val="0033623B"/>
    <w:pPr>
      <w:spacing w:after="0" w:line="240" w:lineRule="auto"/>
      <w:ind w:left="440" w:hanging="220"/>
    </w:pPr>
  </w:style>
  <w:style w:type="paragraph" w:styleId="Indeks3">
    <w:name w:val="index 3"/>
    <w:basedOn w:val="Normal"/>
    <w:next w:val="Normal"/>
    <w:autoRedefine/>
    <w:uiPriority w:val="99"/>
    <w:semiHidden/>
    <w:unhideWhenUsed/>
    <w:rsid w:val="0033623B"/>
    <w:pPr>
      <w:spacing w:after="0" w:line="240" w:lineRule="auto"/>
      <w:ind w:left="660" w:hanging="220"/>
    </w:pPr>
  </w:style>
  <w:style w:type="paragraph" w:styleId="Indeks4">
    <w:name w:val="index 4"/>
    <w:basedOn w:val="Normal"/>
    <w:next w:val="Normal"/>
    <w:autoRedefine/>
    <w:uiPriority w:val="99"/>
    <w:semiHidden/>
    <w:unhideWhenUsed/>
    <w:rsid w:val="0033623B"/>
    <w:pPr>
      <w:spacing w:after="0" w:line="240" w:lineRule="auto"/>
      <w:ind w:left="880" w:hanging="220"/>
    </w:pPr>
  </w:style>
  <w:style w:type="paragraph" w:styleId="Indeks5">
    <w:name w:val="index 5"/>
    <w:basedOn w:val="Normal"/>
    <w:next w:val="Normal"/>
    <w:autoRedefine/>
    <w:uiPriority w:val="99"/>
    <w:semiHidden/>
    <w:unhideWhenUsed/>
    <w:rsid w:val="0033623B"/>
    <w:pPr>
      <w:spacing w:after="0" w:line="240" w:lineRule="auto"/>
      <w:ind w:left="1100" w:hanging="220"/>
    </w:pPr>
  </w:style>
  <w:style w:type="paragraph" w:styleId="Indeks6">
    <w:name w:val="index 6"/>
    <w:basedOn w:val="Normal"/>
    <w:next w:val="Normal"/>
    <w:autoRedefine/>
    <w:uiPriority w:val="99"/>
    <w:semiHidden/>
    <w:unhideWhenUsed/>
    <w:rsid w:val="0033623B"/>
    <w:pPr>
      <w:spacing w:after="0" w:line="240" w:lineRule="auto"/>
      <w:ind w:left="1320" w:hanging="220"/>
    </w:pPr>
  </w:style>
  <w:style w:type="paragraph" w:styleId="Indeks7">
    <w:name w:val="index 7"/>
    <w:basedOn w:val="Normal"/>
    <w:next w:val="Normal"/>
    <w:autoRedefine/>
    <w:uiPriority w:val="99"/>
    <w:semiHidden/>
    <w:unhideWhenUsed/>
    <w:rsid w:val="0033623B"/>
    <w:pPr>
      <w:spacing w:after="0" w:line="240" w:lineRule="auto"/>
      <w:ind w:left="1540" w:hanging="220"/>
    </w:pPr>
  </w:style>
  <w:style w:type="paragraph" w:styleId="Indeks8">
    <w:name w:val="index 8"/>
    <w:basedOn w:val="Normal"/>
    <w:next w:val="Normal"/>
    <w:autoRedefine/>
    <w:uiPriority w:val="99"/>
    <w:semiHidden/>
    <w:unhideWhenUsed/>
    <w:rsid w:val="0033623B"/>
    <w:pPr>
      <w:spacing w:after="0" w:line="240" w:lineRule="auto"/>
      <w:ind w:left="1760" w:hanging="220"/>
    </w:pPr>
  </w:style>
  <w:style w:type="paragraph" w:styleId="Indeks9">
    <w:name w:val="index 9"/>
    <w:basedOn w:val="Normal"/>
    <w:next w:val="Normal"/>
    <w:autoRedefine/>
    <w:uiPriority w:val="99"/>
    <w:semiHidden/>
    <w:unhideWhenUsed/>
    <w:rsid w:val="0033623B"/>
    <w:pPr>
      <w:spacing w:after="0" w:line="240" w:lineRule="auto"/>
      <w:ind w:left="1980" w:hanging="220"/>
    </w:pPr>
  </w:style>
  <w:style w:type="paragraph" w:styleId="INNH1">
    <w:name w:val="toc 1"/>
    <w:basedOn w:val="Normal"/>
    <w:next w:val="Normal"/>
    <w:autoRedefine/>
    <w:uiPriority w:val="39"/>
    <w:unhideWhenUsed/>
    <w:rsid w:val="0033623B"/>
    <w:pPr>
      <w:spacing w:after="100"/>
    </w:pPr>
  </w:style>
  <w:style w:type="paragraph" w:styleId="INNH2">
    <w:name w:val="toc 2"/>
    <w:basedOn w:val="Normal"/>
    <w:next w:val="Normal"/>
    <w:autoRedefine/>
    <w:uiPriority w:val="39"/>
    <w:unhideWhenUsed/>
    <w:rsid w:val="0033623B"/>
    <w:pPr>
      <w:spacing w:after="100"/>
      <w:ind w:left="220"/>
    </w:pPr>
  </w:style>
  <w:style w:type="paragraph" w:styleId="INNH3">
    <w:name w:val="toc 3"/>
    <w:basedOn w:val="Normal"/>
    <w:next w:val="Normal"/>
    <w:autoRedefine/>
    <w:uiPriority w:val="39"/>
    <w:unhideWhenUsed/>
    <w:rsid w:val="0033623B"/>
    <w:pPr>
      <w:spacing w:after="100"/>
      <w:ind w:left="440"/>
    </w:pPr>
  </w:style>
  <w:style w:type="paragraph" w:styleId="INNH4">
    <w:name w:val="toc 4"/>
    <w:basedOn w:val="Normal"/>
    <w:next w:val="Normal"/>
    <w:autoRedefine/>
    <w:uiPriority w:val="39"/>
    <w:semiHidden/>
    <w:unhideWhenUsed/>
    <w:rsid w:val="0033623B"/>
    <w:pPr>
      <w:spacing w:after="100"/>
      <w:ind w:left="660"/>
    </w:pPr>
  </w:style>
  <w:style w:type="paragraph" w:styleId="INNH5">
    <w:name w:val="toc 5"/>
    <w:basedOn w:val="Normal"/>
    <w:next w:val="Normal"/>
    <w:autoRedefine/>
    <w:uiPriority w:val="39"/>
    <w:semiHidden/>
    <w:unhideWhenUsed/>
    <w:rsid w:val="0033623B"/>
    <w:pPr>
      <w:spacing w:after="100"/>
      <w:ind w:left="880"/>
    </w:pPr>
  </w:style>
  <w:style w:type="paragraph" w:styleId="INNH6">
    <w:name w:val="toc 6"/>
    <w:basedOn w:val="Normal"/>
    <w:next w:val="Normal"/>
    <w:autoRedefine/>
    <w:uiPriority w:val="39"/>
    <w:semiHidden/>
    <w:unhideWhenUsed/>
    <w:rsid w:val="0033623B"/>
    <w:pPr>
      <w:spacing w:after="100"/>
      <w:ind w:left="1100"/>
    </w:pPr>
  </w:style>
  <w:style w:type="paragraph" w:styleId="INNH7">
    <w:name w:val="toc 7"/>
    <w:basedOn w:val="Normal"/>
    <w:next w:val="Normal"/>
    <w:autoRedefine/>
    <w:uiPriority w:val="39"/>
    <w:semiHidden/>
    <w:unhideWhenUsed/>
    <w:rsid w:val="0033623B"/>
    <w:pPr>
      <w:spacing w:after="100"/>
      <w:ind w:left="1320"/>
    </w:pPr>
  </w:style>
  <w:style w:type="paragraph" w:styleId="INNH8">
    <w:name w:val="toc 8"/>
    <w:basedOn w:val="Normal"/>
    <w:next w:val="Normal"/>
    <w:autoRedefine/>
    <w:uiPriority w:val="39"/>
    <w:semiHidden/>
    <w:unhideWhenUsed/>
    <w:rsid w:val="0033623B"/>
    <w:pPr>
      <w:spacing w:after="100"/>
      <w:ind w:left="1540"/>
    </w:pPr>
  </w:style>
  <w:style w:type="paragraph" w:styleId="INNH9">
    <w:name w:val="toc 9"/>
    <w:basedOn w:val="Normal"/>
    <w:next w:val="Normal"/>
    <w:autoRedefine/>
    <w:uiPriority w:val="39"/>
    <w:semiHidden/>
    <w:unhideWhenUsed/>
    <w:rsid w:val="0033623B"/>
    <w:pPr>
      <w:spacing w:after="100"/>
      <w:ind w:left="1760"/>
    </w:pPr>
  </w:style>
  <w:style w:type="paragraph" w:styleId="Innledendehilsen">
    <w:name w:val="Salutation"/>
    <w:basedOn w:val="Normal"/>
    <w:next w:val="Normal"/>
    <w:link w:val="InnledendehilsenTegn"/>
    <w:uiPriority w:val="99"/>
    <w:semiHidden/>
    <w:unhideWhenUsed/>
    <w:rsid w:val="0033623B"/>
  </w:style>
  <w:style w:type="character" w:customStyle="1" w:styleId="InnledendehilsenTegn">
    <w:name w:val="Innledende hilsen Tegn"/>
    <w:basedOn w:val="Standardskriftforavsnitt"/>
    <w:link w:val="Innledendehilsen"/>
    <w:uiPriority w:val="99"/>
    <w:semiHidden/>
    <w:rsid w:val="0033623B"/>
  </w:style>
  <w:style w:type="paragraph" w:styleId="Kildeliste">
    <w:name w:val="table of authorities"/>
    <w:basedOn w:val="Normal"/>
    <w:next w:val="Normal"/>
    <w:uiPriority w:val="99"/>
    <w:semiHidden/>
    <w:unhideWhenUsed/>
    <w:rsid w:val="0033623B"/>
    <w:pPr>
      <w:spacing w:after="0"/>
      <w:ind w:left="220" w:hanging="220"/>
    </w:pPr>
  </w:style>
  <w:style w:type="paragraph" w:styleId="Kildelisteoverskrift">
    <w:name w:val="toa heading"/>
    <w:basedOn w:val="Normal"/>
    <w:next w:val="Normal"/>
    <w:uiPriority w:val="99"/>
    <w:semiHidden/>
    <w:unhideWhenUsed/>
    <w:rsid w:val="0033623B"/>
    <w:pPr>
      <w:spacing w:before="120"/>
    </w:pPr>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unhideWhenUsed/>
    <w:rsid w:val="0033623B"/>
    <w:pPr>
      <w:spacing w:line="240" w:lineRule="auto"/>
    </w:pPr>
    <w:rPr>
      <w:sz w:val="20"/>
      <w:szCs w:val="20"/>
    </w:rPr>
  </w:style>
  <w:style w:type="character" w:customStyle="1" w:styleId="MerknadstekstTegn">
    <w:name w:val="Merknadstekst Tegn"/>
    <w:basedOn w:val="Standardskriftforavsnitt"/>
    <w:link w:val="Merknadstekst"/>
    <w:uiPriority w:val="99"/>
    <w:rsid w:val="0033623B"/>
    <w:rPr>
      <w:sz w:val="20"/>
      <w:szCs w:val="20"/>
    </w:rPr>
  </w:style>
  <w:style w:type="paragraph" w:styleId="Kommentaremne">
    <w:name w:val="annotation subject"/>
    <w:basedOn w:val="Merknadstekst"/>
    <w:next w:val="Merknadstekst"/>
    <w:link w:val="KommentaremneTegn"/>
    <w:uiPriority w:val="99"/>
    <w:semiHidden/>
    <w:unhideWhenUsed/>
    <w:rsid w:val="0033623B"/>
    <w:rPr>
      <w:b/>
      <w:bCs/>
    </w:rPr>
  </w:style>
  <w:style w:type="character" w:customStyle="1" w:styleId="KommentaremneTegn">
    <w:name w:val="Kommentaremne Tegn"/>
    <w:basedOn w:val="MerknadstekstTegn"/>
    <w:link w:val="Kommentaremne"/>
    <w:uiPriority w:val="99"/>
    <w:semiHidden/>
    <w:rsid w:val="0033623B"/>
    <w:rPr>
      <w:b/>
      <w:bCs/>
      <w:sz w:val="20"/>
      <w:szCs w:val="20"/>
    </w:rPr>
  </w:style>
  <w:style w:type="paragraph" w:styleId="Konvoluttadresse">
    <w:name w:val="envelope address"/>
    <w:basedOn w:val="Normal"/>
    <w:uiPriority w:val="99"/>
    <w:semiHidden/>
    <w:unhideWhenUsed/>
    <w:rsid w:val="0033623B"/>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33623B"/>
  </w:style>
  <w:style w:type="paragraph" w:styleId="Liste">
    <w:name w:val="List"/>
    <w:basedOn w:val="Normal"/>
    <w:uiPriority w:val="99"/>
    <w:semiHidden/>
    <w:unhideWhenUsed/>
    <w:rsid w:val="0033623B"/>
    <w:pPr>
      <w:ind w:left="283" w:hanging="283"/>
      <w:contextualSpacing/>
    </w:pPr>
  </w:style>
  <w:style w:type="paragraph" w:styleId="Liste-forts">
    <w:name w:val="List Continue"/>
    <w:basedOn w:val="Normal"/>
    <w:uiPriority w:val="99"/>
    <w:semiHidden/>
    <w:unhideWhenUsed/>
    <w:rsid w:val="0033623B"/>
    <w:pPr>
      <w:spacing w:after="120"/>
      <w:ind w:left="283"/>
      <w:contextualSpacing/>
    </w:pPr>
  </w:style>
  <w:style w:type="paragraph" w:styleId="Liste-forts2">
    <w:name w:val="List Continue 2"/>
    <w:basedOn w:val="Normal"/>
    <w:uiPriority w:val="99"/>
    <w:semiHidden/>
    <w:unhideWhenUsed/>
    <w:rsid w:val="0033623B"/>
    <w:pPr>
      <w:spacing w:after="120"/>
      <w:ind w:left="566"/>
      <w:contextualSpacing/>
    </w:pPr>
  </w:style>
  <w:style w:type="paragraph" w:styleId="Liste-forts3">
    <w:name w:val="List Continue 3"/>
    <w:basedOn w:val="Normal"/>
    <w:uiPriority w:val="99"/>
    <w:semiHidden/>
    <w:unhideWhenUsed/>
    <w:rsid w:val="0033623B"/>
    <w:pPr>
      <w:spacing w:after="120"/>
      <w:ind w:left="849"/>
      <w:contextualSpacing/>
    </w:pPr>
  </w:style>
  <w:style w:type="paragraph" w:styleId="Liste-forts4">
    <w:name w:val="List Continue 4"/>
    <w:basedOn w:val="Normal"/>
    <w:uiPriority w:val="99"/>
    <w:semiHidden/>
    <w:unhideWhenUsed/>
    <w:rsid w:val="0033623B"/>
    <w:pPr>
      <w:spacing w:after="120"/>
      <w:ind w:left="1132"/>
      <w:contextualSpacing/>
    </w:pPr>
  </w:style>
  <w:style w:type="paragraph" w:styleId="Liste-forts5">
    <w:name w:val="List Continue 5"/>
    <w:basedOn w:val="Normal"/>
    <w:uiPriority w:val="99"/>
    <w:semiHidden/>
    <w:unhideWhenUsed/>
    <w:rsid w:val="0033623B"/>
    <w:pPr>
      <w:spacing w:after="120"/>
      <w:ind w:left="1415"/>
      <w:contextualSpacing/>
    </w:pPr>
  </w:style>
  <w:style w:type="paragraph" w:styleId="Liste2">
    <w:name w:val="List 2"/>
    <w:basedOn w:val="Normal"/>
    <w:uiPriority w:val="99"/>
    <w:semiHidden/>
    <w:unhideWhenUsed/>
    <w:rsid w:val="0033623B"/>
    <w:pPr>
      <w:ind w:left="566" w:hanging="283"/>
      <w:contextualSpacing/>
    </w:pPr>
  </w:style>
  <w:style w:type="paragraph" w:styleId="Liste3">
    <w:name w:val="List 3"/>
    <w:basedOn w:val="Normal"/>
    <w:uiPriority w:val="99"/>
    <w:semiHidden/>
    <w:unhideWhenUsed/>
    <w:rsid w:val="0033623B"/>
    <w:pPr>
      <w:ind w:left="849" w:hanging="283"/>
      <w:contextualSpacing/>
    </w:pPr>
  </w:style>
  <w:style w:type="paragraph" w:styleId="Liste4">
    <w:name w:val="List 4"/>
    <w:basedOn w:val="Normal"/>
    <w:uiPriority w:val="99"/>
    <w:semiHidden/>
    <w:unhideWhenUsed/>
    <w:rsid w:val="0033623B"/>
    <w:pPr>
      <w:ind w:left="1132" w:hanging="283"/>
      <w:contextualSpacing/>
    </w:pPr>
  </w:style>
  <w:style w:type="paragraph" w:styleId="Liste5">
    <w:name w:val="List 5"/>
    <w:basedOn w:val="Normal"/>
    <w:uiPriority w:val="99"/>
    <w:semiHidden/>
    <w:unhideWhenUsed/>
    <w:rsid w:val="0033623B"/>
    <w:pPr>
      <w:ind w:left="1415" w:hanging="283"/>
      <w:contextualSpacing/>
    </w:pPr>
  </w:style>
  <w:style w:type="table" w:styleId="Listetabell1lys">
    <w:name w:val="List Table 1 Light"/>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B97162" w:themeColor="accent1" w:themeTint="99"/>
        </w:tcBorders>
      </w:tcPr>
    </w:tblStylePr>
    <w:tblStylePr w:type="lastRow">
      <w:rPr>
        <w:b/>
        <w:bCs/>
      </w:rPr>
      <w:tblPr/>
      <w:tcPr>
        <w:tcBorders>
          <w:top w:val="single" w:sz="4" w:space="0" w:color="B97162" w:themeColor="accent1" w:themeTint="99"/>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1lysuthevingsfarge2">
    <w:name w:val="List Table 1 Light Accent 2"/>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F4CC69" w:themeColor="accent2" w:themeTint="99"/>
        </w:tcBorders>
      </w:tcPr>
    </w:tblStylePr>
    <w:tblStylePr w:type="lastRow">
      <w:rPr>
        <w:b/>
        <w:bCs/>
      </w:rPr>
      <w:tblPr/>
      <w:tcPr>
        <w:tcBorders>
          <w:top w:val="single" w:sz="4" w:space="0" w:color="F4CC69" w:themeColor="accent2" w:themeTint="99"/>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1lysuthevingsfarge3">
    <w:name w:val="List Table 1 Light Accent 3"/>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B4C3BB" w:themeColor="accent3" w:themeTint="99"/>
        </w:tcBorders>
      </w:tcPr>
    </w:tblStylePr>
    <w:tblStylePr w:type="lastRow">
      <w:rPr>
        <w:b/>
        <w:bCs/>
      </w:rPr>
      <w:tblPr/>
      <w:tcPr>
        <w:tcBorders>
          <w:top w:val="single" w:sz="4" w:space="0" w:color="B4C3BB" w:themeColor="accent3" w:themeTint="99"/>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1lysuthevingsfarge4">
    <w:name w:val="List Table 1 Light Accent 4"/>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BEA498" w:themeColor="accent4" w:themeTint="99"/>
        </w:tcBorders>
      </w:tcPr>
    </w:tblStylePr>
    <w:tblStylePr w:type="lastRow">
      <w:rPr>
        <w:b/>
        <w:bCs/>
      </w:rPr>
      <w:tblPr/>
      <w:tcPr>
        <w:tcBorders>
          <w:top w:val="single" w:sz="4" w:space="0" w:color="BEA498" w:themeColor="accent4" w:themeTint="99"/>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1lysuthevingsfarge5">
    <w:name w:val="List Table 1 Light Accent 5"/>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6ABA92" w:themeColor="accent5" w:themeTint="99"/>
        </w:tcBorders>
      </w:tcPr>
    </w:tblStylePr>
    <w:tblStylePr w:type="lastRow">
      <w:rPr>
        <w:b/>
        <w:bCs/>
      </w:rPr>
      <w:tblPr/>
      <w:tcPr>
        <w:tcBorders>
          <w:top w:val="single" w:sz="4" w:space="0" w:color="6ABA92" w:themeColor="accent5" w:themeTint="99"/>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1lysuthevingsfarge6">
    <w:name w:val="List Table 1 Light Accent 6"/>
    <w:basedOn w:val="Vanligtabell"/>
    <w:uiPriority w:val="46"/>
    <w:rsid w:val="0033623B"/>
    <w:pPr>
      <w:spacing w:after="0" w:line="240" w:lineRule="auto"/>
    </w:pPr>
    <w:tblPr>
      <w:tblStyleRowBandSize w:val="1"/>
      <w:tblStyleColBandSize w:val="1"/>
    </w:tblPr>
    <w:tblStylePr w:type="firstRow">
      <w:rPr>
        <w:b/>
        <w:bCs/>
      </w:rPr>
      <w:tblPr/>
      <w:tcPr>
        <w:tcBorders>
          <w:bottom w:val="single" w:sz="4" w:space="0" w:color="C2C7CC" w:themeColor="accent6" w:themeTint="99"/>
        </w:tcBorders>
      </w:tcPr>
    </w:tblStylePr>
    <w:tblStylePr w:type="lastRow">
      <w:rPr>
        <w:b/>
        <w:bCs/>
      </w:rPr>
      <w:tblPr/>
      <w:tcPr>
        <w:tcBorders>
          <w:top w:val="single" w:sz="4" w:space="0" w:color="C2C7CC" w:themeColor="accent6" w:themeTint="99"/>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2">
    <w:name w:val="List Table 2"/>
    <w:basedOn w:val="Vanligtabell"/>
    <w:uiPriority w:val="47"/>
    <w:rsid w:val="0033623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33623B"/>
    <w:pPr>
      <w:spacing w:after="0" w:line="240" w:lineRule="auto"/>
    </w:pPr>
    <w:tblPr>
      <w:tblStyleRowBandSize w:val="1"/>
      <w:tblStyleColBandSize w:val="1"/>
      <w:tblBorders>
        <w:top w:val="single" w:sz="4" w:space="0" w:color="B97162" w:themeColor="accent1" w:themeTint="99"/>
        <w:bottom w:val="single" w:sz="4" w:space="0" w:color="B97162" w:themeColor="accent1" w:themeTint="99"/>
        <w:insideH w:val="single" w:sz="4" w:space="0" w:color="B9716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2uthevingsfarge2">
    <w:name w:val="List Table 2 Accent 2"/>
    <w:basedOn w:val="Vanligtabell"/>
    <w:uiPriority w:val="47"/>
    <w:rsid w:val="0033623B"/>
    <w:pPr>
      <w:spacing w:after="0" w:line="240" w:lineRule="auto"/>
    </w:pPr>
    <w:tblPr>
      <w:tblStyleRowBandSize w:val="1"/>
      <w:tblStyleColBandSize w:val="1"/>
      <w:tblBorders>
        <w:top w:val="single" w:sz="4" w:space="0" w:color="F4CC69" w:themeColor="accent2" w:themeTint="99"/>
        <w:bottom w:val="single" w:sz="4" w:space="0" w:color="F4CC69" w:themeColor="accent2" w:themeTint="99"/>
        <w:insideH w:val="single" w:sz="4" w:space="0" w:color="F4CC6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2uthevingsfarge3">
    <w:name w:val="List Table 2 Accent 3"/>
    <w:basedOn w:val="Vanligtabell"/>
    <w:uiPriority w:val="47"/>
    <w:rsid w:val="0033623B"/>
    <w:pPr>
      <w:spacing w:after="0" w:line="240" w:lineRule="auto"/>
    </w:pPr>
    <w:tblPr>
      <w:tblStyleRowBandSize w:val="1"/>
      <w:tblStyleColBandSize w:val="1"/>
      <w:tblBorders>
        <w:top w:val="single" w:sz="4" w:space="0" w:color="B4C3BB" w:themeColor="accent3" w:themeTint="99"/>
        <w:bottom w:val="single" w:sz="4" w:space="0" w:color="B4C3BB" w:themeColor="accent3" w:themeTint="99"/>
        <w:insideH w:val="single" w:sz="4" w:space="0" w:color="B4C3B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2uthevingsfarge4">
    <w:name w:val="List Table 2 Accent 4"/>
    <w:basedOn w:val="Vanligtabell"/>
    <w:uiPriority w:val="47"/>
    <w:rsid w:val="0033623B"/>
    <w:pPr>
      <w:spacing w:after="0" w:line="240" w:lineRule="auto"/>
    </w:pPr>
    <w:tblPr>
      <w:tblStyleRowBandSize w:val="1"/>
      <w:tblStyleColBandSize w:val="1"/>
      <w:tblBorders>
        <w:top w:val="single" w:sz="4" w:space="0" w:color="BEA498" w:themeColor="accent4" w:themeTint="99"/>
        <w:bottom w:val="single" w:sz="4" w:space="0" w:color="BEA498" w:themeColor="accent4" w:themeTint="99"/>
        <w:insideH w:val="single" w:sz="4" w:space="0" w:color="BEA49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2uthevingsfarge5">
    <w:name w:val="List Table 2 Accent 5"/>
    <w:basedOn w:val="Vanligtabell"/>
    <w:uiPriority w:val="47"/>
    <w:rsid w:val="0033623B"/>
    <w:pPr>
      <w:spacing w:after="0" w:line="240" w:lineRule="auto"/>
    </w:pPr>
    <w:tblPr>
      <w:tblStyleRowBandSize w:val="1"/>
      <w:tblStyleColBandSize w:val="1"/>
      <w:tblBorders>
        <w:top w:val="single" w:sz="4" w:space="0" w:color="6ABA92" w:themeColor="accent5" w:themeTint="99"/>
        <w:bottom w:val="single" w:sz="4" w:space="0" w:color="6ABA92" w:themeColor="accent5" w:themeTint="99"/>
        <w:insideH w:val="single" w:sz="4" w:space="0" w:color="6ABA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2uthevingsfarge6">
    <w:name w:val="List Table 2 Accent 6"/>
    <w:basedOn w:val="Vanligtabell"/>
    <w:uiPriority w:val="47"/>
    <w:rsid w:val="0033623B"/>
    <w:pPr>
      <w:spacing w:after="0" w:line="240" w:lineRule="auto"/>
    </w:pPr>
    <w:tblPr>
      <w:tblStyleRowBandSize w:val="1"/>
      <w:tblStyleColBandSize w:val="1"/>
      <w:tblBorders>
        <w:top w:val="single" w:sz="4" w:space="0" w:color="C2C7CC" w:themeColor="accent6" w:themeTint="99"/>
        <w:bottom w:val="single" w:sz="4" w:space="0" w:color="C2C7CC" w:themeColor="accent6" w:themeTint="99"/>
        <w:insideH w:val="single" w:sz="4" w:space="0" w:color="C2C7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3">
    <w:name w:val="List Table 3"/>
    <w:basedOn w:val="Vanligtabell"/>
    <w:uiPriority w:val="48"/>
    <w:rsid w:val="0033623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33623B"/>
    <w:pPr>
      <w:spacing w:after="0" w:line="240" w:lineRule="auto"/>
    </w:pPr>
    <w:tblPr>
      <w:tblStyleRowBandSize w:val="1"/>
      <w:tblStyleColBandSize w:val="1"/>
      <w:tblBorders>
        <w:top w:val="single" w:sz="4" w:space="0" w:color="5C3229" w:themeColor="accent1"/>
        <w:left w:val="single" w:sz="4" w:space="0" w:color="5C3229" w:themeColor="accent1"/>
        <w:bottom w:val="single" w:sz="4" w:space="0" w:color="5C3229" w:themeColor="accent1"/>
        <w:right w:val="single" w:sz="4" w:space="0" w:color="5C3229" w:themeColor="accent1"/>
      </w:tblBorders>
    </w:tblPr>
    <w:tblStylePr w:type="firstRow">
      <w:rPr>
        <w:b/>
        <w:bCs/>
        <w:color w:val="FFFFFF" w:themeColor="background1"/>
      </w:rPr>
      <w:tblPr/>
      <w:tcPr>
        <w:shd w:val="clear" w:color="auto" w:fill="5C3229" w:themeFill="accent1"/>
      </w:tcPr>
    </w:tblStylePr>
    <w:tblStylePr w:type="lastRow">
      <w:rPr>
        <w:b/>
        <w:bCs/>
      </w:rPr>
      <w:tblPr/>
      <w:tcPr>
        <w:tcBorders>
          <w:top w:val="double" w:sz="4" w:space="0" w:color="5C322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3229" w:themeColor="accent1"/>
          <w:right w:val="single" w:sz="4" w:space="0" w:color="5C3229" w:themeColor="accent1"/>
        </w:tcBorders>
      </w:tcPr>
    </w:tblStylePr>
    <w:tblStylePr w:type="band1Horz">
      <w:tblPr/>
      <w:tcPr>
        <w:tcBorders>
          <w:top w:val="single" w:sz="4" w:space="0" w:color="5C3229" w:themeColor="accent1"/>
          <w:bottom w:val="single" w:sz="4" w:space="0" w:color="5C322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3229" w:themeColor="accent1"/>
          <w:left w:val="nil"/>
        </w:tcBorders>
      </w:tcPr>
    </w:tblStylePr>
    <w:tblStylePr w:type="swCell">
      <w:tblPr/>
      <w:tcPr>
        <w:tcBorders>
          <w:top w:val="double" w:sz="4" w:space="0" w:color="5C3229" w:themeColor="accent1"/>
          <w:right w:val="nil"/>
        </w:tcBorders>
      </w:tcPr>
    </w:tblStylePr>
  </w:style>
  <w:style w:type="table" w:styleId="Listetabell3uthevingsfarge2">
    <w:name w:val="List Table 3 Accent 2"/>
    <w:basedOn w:val="Vanligtabell"/>
    <w:uiPriority w:val="48"/>
    <w:rsid w:val="0033623B"/>
    <w:pPr>
      <w:spacing w:after="0" w:line="240" w:lineRule="auto"/>
    </w:pPr>
    <w:tblPr>
      <w:tblStyleRowBandSize w:val="1"/>
      <w:tblStyleColBandSize w:val="1"/>
      <w:tblBorders>
        <w:top w:val="single" w:sz="4" w:space="0" w:color="E3A610" w:themeColor="accent2"/>
        <w:left w:val="single" w:sz="4" w:space="0" w:color="E3A610" w:themeColor="accent2"/>
        <w:bottom w:val="single" w:sz="4" w:space="0" w:color="E3A610" w:themeColor="accent2"/>
        <w:right w:val="single" w:sz="4" w:space="0" w:color="E3A610" w:themeColor="accent2"/>
      </w:tblBorders>
    </w:tblPr>
    <w:tblStylePr w:type="firstRow">
      <w:rPr>
        <w:b/>
        <w:bCs/>
        <w:color w:val="FFFFFF" w:themeColor="background1"/>
      </w:rPr>
      <w:tblPr/>
      <w:tcPr>
        <w:shd w:val="clear" w:color="auto" w:fill="E3A610" w:themeFill="accent2"/>
      </w:tcPr>
    </w:tblStylePr>
    <w:tblStylePr w:type="lastRow">
      <w:rPr>
        <w:b/>
        <w:bCs/>
      </w:rPr>
      <w:tblPr/>
      <w:tcPr>
        <w:tcBorders>
          <w:top w:val="double" w:sz="4" w:space="0" w:color="E3A61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A610" w:themeColor="accent2"/>
          <w:right w:val="single" w:sz="4" w:space="0" w:color="E3A610" w:themeColor="accent2"/>
        </w:tcBorders>
      </w:tcPr>
    </w:tblStylePr>
    <w:tblStylePr w:type="band1Horz">
      <w:tblPr/>
      <w:tcPr>
        <w:tcBorders>
          <w:top w:val="single" w:sz="4" w:space="0" w:color="E3A610" w:themeColor="accent2"/>
          <w:bottom w:val="single" w:sz="4" w:space="0" w:color="E3A61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A610" w:themeColor="accent2"/>
          <w:left w:val="nil"/>
        </w:tcBorders>
      </w:tcPr>
    </w:tblStylePr>
    <w:tblStylePr w:type="swCell">
      <w:tblPr/>
      <w:tcPr>
        <w:tcBorders>
          <w:top w:val="double" w:sz="4" w:space="0" w:color="E3A610" w:themeColor="accent2"/>
          <w:right w:val="nil"/>
        </w:tcBorders>
      </w:tcPr>
    </w:tblStylePr>
  </w:style>
  <w:style w:type="table" w:styleId="Listetabell3uthevingsfarge3">
    <w:name w:val="List Table 3 Accent 3"/>
    <w:basedOn w:val="Vanligtabell"/>
    <w:uiPriority w:val="48"/>
    <w:rsid w:val="0033623B"/>
    <w:pPr>
      <w:spacing w:after="0" w:line="240" w:lineRule="auto"/>
    </w:pPr>
    <w:tblPr>
      <w:tblStyleRowBandSize w:val="1"/>
      <w:tblStyleColBandSize w:val="1"/>
      <w:tblBorders>
        <w:top w:val="single" w:sz="4" w:space="0" w:color="839C8F" w:themeColor="accent3"/>
        <w:left w:val="single" w:sz="4" w:space="0" w:color="839C8F" w:themeColor="accent3"/>
        <w:bottom w:val="single" w:sz="4" w:space="0" w:color="839C8F" w:themeColor="accent3"/>
        <w:right w:val="single" w:sz="4" w:space="0" w:color="839C8F" w:themeColor="accent3"/>
      </w:tblBorders>
    </w:tblPr>
    <w:tblStylePr w:type="firstRow">
      <w:rPr>
        <w:b/>
        <w:bCs/>
        <w:color w:val="FFFFFF" w:themeColor="background1"/>
      </w:rPr>
      <w:tblPr/>
      <w:tcPr>
        <w:shd w:val="clear" w:color="auto" w:fill="839C8F" w:themeFill="accent3"/>
      </w:tcPr>
    </w:tblStylePr>
    <w:tblStylePr w:type="lastRow">
      <w:rPr>
        <w:b/>
        <w:bCs/>
      </w:rPr>
      <w:tblPr/>
      <w:tcPr>
        <w:tcBorders>
          <w:top w:val="double" w:sz="4" w:space="0" w:color="839C8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9C8F" w:themeColor="accent3"/>
          <w:right w:val="single" w:sz="4" w:space="0" w:color="839C8F" w:themeColor="accent3"/>
        </w:tcBorders>
      </w:tcPr>
    </w:tblStylePr>
    <w:tblStylePr w:type="band1Horz">
      <w:tblPr/>
      <w:tcPr>
        <w:tcBorders>
          <w:top w:val="single" w:sz="4" w:space="0" w:color="839C8F" w:themeColor="accent3"/>
          <w:bottom w:val="single" w:sz="4" w:space="0" w:color="839C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9C8F" w:themeColor="accent3"/>
          <w:left w:val="nil"/>
        </w:tcBorders>
      </w:tcPr>
    </w:tblStylePr>
    <w:tblStylePr w:type="swCell">
      <w:tblPr/>
      <w:tcPr>
        <w:tcBorders>
          <w:top w:val="double" w:sz="4" w:space="0" w:color="839C8F" w:themeColor="accent3"/>
          <w:right w:val="nil"/>
        </w:tcBorders>
      </w:tcPr>
    </w:tblStylePr>
  </w:style>
  <w:style w:type="table" w:styleId="Listetabell3uthevingsfarge4">
    <w:name w:val="List Table 3 Accent 4"/>
    <w:basedOn w:val="Vanligtabell"/>
    <w:uiPriority w:val="48"/>
    <w:rsid w:val="0033623B"/>
    <w:pPr>
      <w:spacing w:after="0" w:line="240" w:lineRule="auto"/>
    </w:pPr>
    <w:tblPr>
      <w:tblStyleRowBandSize w:val="1"/>
      <w:tblStyleColBandSize w:val="1"/>
      <w:tblBorders>
        <w:top w:val="single" w:sz="4" w:space="0" w:color="8D6A59" w:themeColor="accent4"/>
        <w:left w:val="single" w:sz="4" w:space="0" w:color="8D6A59" w:themeColor="accent4"/>
        <w:bottom w:val="single" w:sz="4" w:space="0" w:color="8D6A59" w:themeColor="accent4"/>
        <w:right w:val="single" w:sz="4" w:space="0" w:color="8D6A59" w:themeColor="accent4"/>
      </w:tblBorders>
    </w:tblPr>
    <w:tblStylePr w:type="firstRow">
      <w:rPr>
        <w:b/>
        <w:bCs/>
        <w:color w:val="FFFFFF" w:themeColor="background1"/>
      </w:rPr>
      <w:tblPr/>
      <w:tcPr>
        <w:shd w:val="clear" w:color="auto" w:fill="8D6A59" w:themeFill="accent4"/>
      </w:tcPr>
    </w:tblStylePr>
    <w:tblStylePr w:type="lastRow">
      <w:rPr>
        <w:b/>
        <w:bCs/>
      </w:rPr>
      <w:tblPr/>
      <w:tcPr>
        <w:tcBorders>
          <w:top w:val="double" w:sz="4" w:space="0" w:color="8D6A5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6A59" w:themeColor="accent4"/>
          <w:right w:val="single" w:sz="4" w:space="0" w:color="8D6A59" w:themeColor="accent4"/>
        </w:tcBorders>
      </w:tcPr>
    </w:tblStylePr>
    <w:tblStylePr w:type="band1Horz">
      <w:tblPr/>
      <w:tcPr>
        <w:tcBorders>
          <w:top w:val="single" w:sz="4" w:space="0" w:color="8D6A59" w:themeColor="accent4"/>
          <w:bottom w:val="single" w:sz="4" w:space="0" w:color="8D6A5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6A59" w:themeColor="accent4"/>
          <w:left w:val="nil"/>
        </w:tcBorders>
      </w:tcPr>
    </w:tblStylePr>
    <w:tblStylePr w:type="swCell">
      <w:tblPr/>
      <w:tcPr>
        <w:tcBorders>
          <w:top w:val="double" w:sz="4" w:space="0" w:color="8D6A59" w:themeColor="accent4"/>
          <w:right w:val="nil"/>
        </w:tcBorders>
      </w:tcPr>
    </w:tblStylePr>
  </w:style>
  <w:style w:type="table" w:styleId="Listetabell3uthevingsfarge5">
    <w:name w:val="List Table 3 Accent 5"/>
    <w:basedOn w:val="Vanligtabell"/>
    <w:uiPriority w:val="48"/>
    <w:rsid w:val="0033623B"/>
    <w:pPr>
      <w:spacing w:after="0" w:line="240" w:lineRule="auto"/>
    </w:pPr>
    <w:tblPr>
      <w:tblStyleRowBandSize w:val="1"/>
      <w:tblStyleColBandSize w:val="1"/>
      <w:tblBorders>
        <w:top w:val="single" w:sz="4" w:space="0" w:color="2F654A" w:themeColor="accent5"/>
        <w:left w:val="single" w:sz="4" w:space="0" w:color="2F654A" w:themeColor="accent5"/>
        <w:bottom w:val="single" w:sz="4" w:space="0" w:color="2F654A" w:themeColor="accent5"/>
        <w:right w:val="single" w:sz="4" w:space="0" w:color="2F654A" w:themeColor="accent5"/>
      </w:tblBorders>
    </w:tblPr>
    <w:tblStylePr w:type="firstRow">
      <w:rPr>
        <w:b/>
        <w:bCs/>
        <w:color w:val="FFFFFF" w:themeColor="background1"/>
      </w:rPr>
      <w:tblPr/>
      <w:tcPr>
        <w:shd w:val="clear" w:color="auto" w:fill="2F654A" w:themeFill="accent5"/>
      </w:tcPr>
    </w:tblStylePr>
    <w:tblStylePr w:type="lastRow">
      <w:rPr>
        <w:b/>
        <w:bCs/>
      </w:rPr>
      <w:tblPr/>
      <w:tcPr>
        <w:tcBorders>
          <w:top w:val="double" w:sz="4" w:space="0" w:color="2F65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F654A" w:themeColor="accent5"/>
          <w:right w:val="single" w:sz="4" w:space="0" w:color="2F654A" w:themeColor="accent5"/>
        </w:tcBorders>
      </w:tcPr>
    </w:tblStylePr>
    <w:tblStylePr w:type="band1Horz">
      <w:tblPr/>
      <w:tcPr>
        <w:tcBorders>
          <w:top w:val="single" w:sz="4" w:space="0" w:color="2F654A" w:themeColor="accent5"/>
          <w:bottom w:val="single" w:sz="4" w:space="0" w:color="2F65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654A" w:themeColor="accent5"/>
          <w:left w:val="nil"/>
        </w:tcBorders>
      </w:tcPr>
    </w:tblStylePr>
    <w:tblStylePr w:type="swCell">
      <w:tblPr/>
      <w:tcPr>
        <w:tcBorders>
          <w:top w:val="double" w:sz="4" w:space="0" w:color="2F654A" w:themeColor="accent5"/>
          <w:right w:val="nil"/>
        </w:tcBorders>
      </w:tcPr>
    </w:tblStylePr>
  </w:style>
  <w:style w:type="table" w:styleId="Listetabell3uthevingsfarge6">
    <w:name w:val="List Table 3 Accent 6"/>
    <w:basedOn w:val="Vanligtabell"/>
    <w:uiPriority w:val="48"/>
    <w:rsid w:val="0033623B"/>
    <w:pPr>
      <w:spacing w:after="0" w:line="240" w:lineRule="auto"/>
    </w:pPr>
    <w:tblPr>
      <w:tblStyleRowBandSize w:val="1"/>
      <w:tblStyleColBandSize w:val="1"/>
      <w:tblBorders>
        <w:top w:val="single" w:sz="4" w:space="0" w:color="9AA2AB" w:themeColor="accent6"/>
        <w:left w:val="single" w:sz="4" w:space="0" w:color="9AA2AB" w:themeColor="accent6"/>
        <w:bottom w:val="single" w:sz="4" w:space="0" w:color="9AA2AB" w:themeColor="accent6"/>
        <w:right w:val="single" w:sz="4" w:space="0" w:color="9AA2AB" w:themeColor="accent6"/>
      </w:tblBorders>
    </w:tblPr>
    <w:tblStylePr w:type="firstRow">
      <w:rPr>
        <w:b/>
        <w:bCs/>
        <w:color w:val="FFFFFF" w:themeColor="background1"/>
      </w:rPr>
      <w:tblPr/>
      <w:tcPr>
        <w:shd w:val="clear" w:color="auto" w:fill="9AA2AB" w:themeFill="accent6"/>
      </w:tcPr>
    </w:tblStylePr>
    <w:tblStylePr w:type="lastRow">
      <w:rPr>
        <w:b/>
        <w:bCs/>
      </w:rPr>
      <w:tblPr/>
      <w:tcPr>
        <w:tcBorders>
          <w:top w:val="double" w:sz="4" w:space="0" w:color="9AA2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AA2AB" w:themeColor="accent6"/>
          <w:right w:val="single" w:sz="4" w:space="0" w:color="9AA2AB" w:themeColor="accent6"/>
        </w:tcBorders>
      </w:tcPr>
    </w:tblStylePr>
    <w:tblStylePr w:type="band1Horz">
      <w:tblPr/>
      <w:tcPr>
        <w:tcBorders>
          <w:top w:val="single" w:sz="4" w:space="0" w:color="9AA2AB" w:themeColor="accent6"/>
          <w:bottom w:val="single" w:sz="4" w:space="0" w:color="9AA2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AA2AB" w:themeColor="accent6"/>
          <w:left w:val="nil"/>
        </w:tcBorders>
      </w:tcPr>
    </w:tblStylePr>
    <w:tblStylePr w:type="swCell">
      <w:tblPr/>
      <w:tcPr>
        <w:tcBorders>
          <w:top w:val="double" w:sz="4" w:space="0" w:color="9AA2AB" w:themeColor="accent6"/>
          <w:right w:val="nil"/>
        </w:tcBorders>
      </w:tcPr>
    </w:tblStylePr>
  </w:style>
  <w:style w:type="table" w:styleId="Listetabell4">
    <w:name w:val="List Table 4"/>
    <w:basedOn w:val="Vanligtabell"/>
    <w:uiPriority w:val="49"/>
    <w:rsid w:val="00336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33623B"/>
    <w:pPr>
      <w:spacing w:after="0" w:line="240" w:lineRule="auto"/>
    </w:p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tblBorders>
    </w:tblPr>
    <w:tblStylePr w:type="firstRow">
      <w:rPr>
        <w:b/>
        <w:bCs/>
        <w:color w:val="FFFFFF" w:themeColor="background1"/>
      </w:rPr>
      <w:tblPr/>
      <w:tcPr>
        <w:tcBorders>
          <w:top w:val="single" w:sz="4" w:space="0" w:color="5C3229" w:themeColor="accent1"/>
          <w:left w:val="single" w:sz="4" w:space="0" w:color="5C3229" w:themeColor="accent1"/>
          <w:bottom w:val="single" w:sz="4" w:space="0" w:color="5C3229" w:themeColor="accent1"/>
          <w:right w:val="single" w:sz="4" w:space="0" w:color="5C3229" w:themeColor="accent1"/>
          <w:insideH w:val="nil"/>
        </w:tcBorders>
        <w:shd w:val="clear" w:color="auto" w:fill="5C3229" w:themeFill="accent1"/>
      </w:tcPr>
    </w:tblStylePr>
    <w:tblStylePr w:type="lastRow">
      <w:rPr>
        <w:b/>
        <w:bCs/>
      </w:rPr>
      <w:tblPr/>
      <w:tcPr>
        <w:tcBorders>
          <w:top w:val="double" w:sz="4" w:space="0" w:color="B97162" w:themeColor="accent1" w:themeTint="99"/>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4uthevingsfarge2">
    <w:name w:val="List Table 4 Accent 2"/>
    <w:basedOn w:val="Vanligtabell"/>
    <w:uiPriority w:val="49"/>
    <w:rsid w:val="0033623B"/>
    <w:pPr>
      <w:spacing w:after="0" w:line="240" w:lineRule="auto"/>
    </w:p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tblBorders>
    </w:tblPr>
    <w:tblStylePr w:type="firstRow">
      <w:rPr>
        <w:b/>
        <w:bCs/>
        <w:color w:val="FFFFFF" w:themeColor="background1"/>
      </w:rPr>
      <w:tblPr/>
      <w:tcPr>
        <w:tcBorders>
          <w:top w:val="single" w:sz="4" w:space="0" w:color="E3A610" w:themeColor="accent2"/>
          <w:left w:val="single" w:sz="4" w:space="0" w:color="E3A610" w:themeColor="accent2"/>
          <w:bottom w:val="single" w:sz="4" w:space="0" w:color="E3A610" w:themeColor="accent2"/>
          <w:right w:val="single" w:sz="4" w:space="0" w:color="E3A610" w:themeColor="accent2"/>
          <w:insideH w:val="nil"/>
        </w:tcBorders>
        <w:shd w:val="clear" w:color="auto" w:fill="E3A610" w:themeFill="accent2"/>
      </w:tcPr>
    </w:tblStylePr>
    <w:tblStylePr w:type="lastRow">
      <w:rPr>
        <w:b/>
        <w:bCs/>
      </w:rPr>
      <w:tblPr/>
      <w:tcPr>
        <w:tcBorders>
          <w:top w:val="double" w:sz="4" w:space="0" w:color="F4CC69" w:themeColor="accent2" w:themeTint="99"/>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4uthevingsfarge3">
    <w:name w:val="List Table 4 Accent 3"/>
    <w:basedOn w:val="Vanligtabell"/>
    <w:uiPriority w:val="49"/>
    <w:rsid w:val="0033623B"/>
    <w:pPr>
      <w:spacing w:after="0" w:line="240" w:lineRule="auto"/>
    </w:p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tblBorders>
    </w:tblPr>
    <w:tblStylePr w:type="firstRow">
      <w:rPr>
        <w:b/>
        <w:bCs/>
        <w:color w:val="FFFFFF" w:themeColor="background1"/>
      </w:rPr>
      <w:tblPr/>
      <w:tcPr>
        <w:tcBorders>
          <w:top w:val="single" w:sz="4" w:space="0" w:color="839C8F" w:themeColor="accent3"/>
          <w:left w:val="single" w:sz="4" w:space="0" w:color="839C8F" w:themeColor="accent3"/>
          <w:bottom w:val="single" w:sz="4" w:space="0" w:color="839C8F" w:themeColor="accent3"/>
          <w:right w:val="single" w:sz="4" w:space="0" w:color="839C8F" w:themeColor="accent3"/>
          <w:insideH w:val="nil"/>
        </w:tcBorders>
        <w:shd w:val="clear" w:color="auto" w:fill="839C8F" w:themeFill="accent3"/>
      </w:tcPr>
    </w:tblStylePr>
    <w:tblStylePr w:type="lastRow">
      <w:rPr>
        <w:b/>
        <w:bCs/>
      </w:rPr>
      <w:tblPr/>
      <w:tcPr>
        <w:tcBorders>
          <w:top w:val="double" w:sz="4" w:space="0" w:color="B4C3BB" w:themeColor="accent3" w:themeTint="99"/>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4uthevingsfarge4">
    <w:name w:val="List Table 4 Accent 4"/>
    <w:basedOn w:val="Vanligtabell"/>
    <w:uiPriority w:val="49"/>
    <w:rsid w:val="0033623B"/>
    <w:pPr>
      <w:spacing w:after="0" w:line="240" w:lineRule="auto"/>
    </w:p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tblBorders>
    </w:tblPr>
    <w:tblStylePr w:type="firstRow">
      <w:rPr>
        <w:b/>
        <w:bCs/>
        <w:color w:val="FFFFFF" w:themeColor="background1"/>
      </w:rPr>
      <w:tblPr/>
      <w:tcPr>
        <w:tcBorders>
          <w:top w:val="single" w:sz="4" w:space="0" w:color="8D6A59" w:themeColor="accent4"/>
          <w:left w:val="single" w:sz="4" w:space="0" w:color="8D6A59" w:themeColor="accent4"/>
          <w:bottom w:val="single" w:sz="4" w:space="0" w:color="8D6A59" w:themeColor="accent4"/>
          <w:right w:val="single" w:sz="4" w:space="0" w:color="8D6A59" w:themeColor="accent4"/>
          <w:insideH w:val="nil"/>
        </w:tcBorders>
        <w:shd w:val="clear" w:color="auto" w:fill="8D6A59" w:themeFill="accent4"/>
      </w:tcPr>
    </w:tblStylePr>
    <w:tblStylePr w:type="lastRow">
      <w:rPr>
        <w:b/>
        <w:bCs/>
      </w:rPr>
      <w:tblPr/>
      <w:tcPr>
        <w:tcBorders>
          <w:top w:val="double" w:sz="4" w:space="0" w:color="BEA498" w:themeColor="accent4" w:themeTint="99"/>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4uthevingsfarge5">
    <w:name w:val="List Table 4 Accent 5"/>
    <w:basedOn w:val="Vanligtabell"/>
    <w:uiPriority w:val="49"/>
    <w:rsid w:val="0033623B"/>
    <w:pPr>
      <w:spacing w:after="0" w:line="240" w:lineRule="auto"/>
    </w:p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tblBorders>
    </w:tblPr>
    <w:tblStylePr w:type="firstRow">
      <w:rPr>
        <w:b/>
        <w:bCs/>
        <w:color w:val="FFFFFF" w:themeColor="background1"/>
      </w:rPr>
      <w:tblPr/>
      <w:tcPr>
        <w:tcBorders>
          <w:top w:val="single" w:sz="4" w:space="0" w:color="2F654A" w:themeColor="accent5"/>
          <w:left w:val="single" w:sz="4" w:space="0" w:color="2F654A" w:themeColor="accent5"/>
          <w:bottom w:val="single" w:sz="4" w:space="0" w:color="2F654A" w:themeColor="accent5"/>
          <w:right w:val="single" w:sz="4" w:space="0" w:color="2F654A" w:themeColor="accent5"/>
          <w:insideH w:val="nil"/>
        </w:tcBorders>
        <w:shd w:val="clear" w:color="auto" w:fill="2F654A" w:themeFill="accent5"/>
      </w:tcPr>
    </w:tblStylePr>
    <w:tblStylePr w:type="lastRow">
      <w:rPr>
        <w:b/>
        <w:bCs/>
      </w:rPr>
      <w:tblPr/>
      <w:tcPr>
        <w:tcBorders>
          <w:top w:val="double" w:sz="4" w:space="0" w:color="6ABA92" w:themeColor="accent5" w:themeTint="99"/>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4uthevingsfarge6">
    <w:name w:val="List Table 4 Accent 6"/>
    <w:basedOn w:val="Vanligtabell"/>
    <w:uiPriority w:val="49"/>
    <w:rsid w:val="0033623B"/>
    <w:pPr>
      <w:spacing w:after="0" w:line="240" w:lineRule="auto"/>
    </w:p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tblBorders>
    </w:tblPr>
    <w:tblStylePr w:type="firstRow">
      <w:rPr>
        <w:b/>
        <w:bCs/>
        <w:color w:val="FFFFFF" w:themeColor="background1"/>
      </w:rPr>
      <w:tblPr/>
      <w:tcPr>
        <w:tcBorders>
          <w:top w:val="single" w:sz="4" w:space="0" w:color="9AA2AB" w:themeColor="accent6"/>
          <w:left w:val="single" w:sz="4" w:space="0" w:color="9AA2AB" w:themeColor="accent6"/>
          <w:bottom w:val="single" w:sz="4" w:space="0" w:color="9AA2AB" w:themeColor="accent6"/>
          <w:right w:val="single" w:sz="4" w:space="0" w:color="9AA2AB" w:themeColor="accent6"/>
          <w:insideH w:val="nil"/>
        </w:tcBorders>
        <w:shd w:val="clear" w:color="auto" w:fill="9AA2AB" w:themeFill="accent6"/>
      </w:tcPr>
    </w:tblStylePr>
    <w:tblStylePr w:type="lastRow">
      <w:rPr>
        <w:b/>
        <w:bCs/>
      </w:rPr>
      <w:tblPr/>
      <w:tcPr>
        <w:tcBorders>
          <w:top w:val="double" w:sz="4" w:space="0" w:color="C2C7CC" w:themeColor="accent6" w:themeTint="99"/>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5mrk">
    <w:name w:val="List Table 5 Dark"/>
    <w:basedOn w:val="Vanligtabell"/>
    <w:uiPriority w:val="50"/>
    <w:rsid w:val="0033623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33623B"/>
    <w:pPr>
      <w:spacing w:after="0" w:line="240" w:lineRule="auto"/>
    </w:pPr>
    <w:rPr>
      <w:color w:val="FFFFFF" w:themeColor="background1"/>
    </w:rPr>
    <w:tblPr>
      <w:tblStyleRowBandSize w:val="1"/>
      <w:tblStyleColBandSize w:val="1"/>
      <w:tblBorders>
        <w:top w:val="single" w:sz="24" w:space="0" w:color="5C3229" w:themeColor="accent1"/>
        <w:left w:val="single" w:sz="24" w:space="0" w:color="5C3229" w:themeColor="accent1"/>
        <w:bottom w:val="single" w:sz="24" w:space="0" w:color="5C3229" w:themeColor="accent1"/>
        <w:right w:val="single" w:sz="24" w:space="0" w:color="5C3229" w:themeColor="accent1"/>
      </w:tblBorders>
    </w:tblPr>
    <w:tcPr>
      <w:shd w:val="clear" w:color="auto" w:fill="5C322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3623B"/>
    <w:pPr>
      <w:spacing w:after="0" w:line="240" w:lineRule="auto"/>
    </w:pPr>
    <w:rPr>
      <w:color w:val="FFFFFF" w:themeColor="background1"/>
    </w:rPr>
    <w:tblPr>
      <w:tblStyleRowBandSize w:val="1"/>
      <w:tblStyleColBandSize w:val="1"/>
      <w:tblBorders>
        <w:top w:val="single" w:sz="24" w:space="0" w:color="E3A610" w:themeColor="accent2"/>
        <w:left w:val="single" w:sz="24" w:space="0" w:color="E3A610" w:themeColor="accent2"/>
        <w:bottom w:val="single" w:sz="24" w:space="0" w:color="E3A610" w:themeColor="accent2"/>
        <w:right w:val="single" w:sz="24" w:space="0" w:color="E3A610" w:themeColor="accent2"/>
      </w:tblBorders>
    </w:tblPr>
    <w:tcPr>
      <w:shd w:val="clear" w:color="auto" w:fill="E3A61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33623B"/>
    <w:pPr>
      <w:spacing w:after="0" w:line="240" w:lineRule="auto"/>
    </w:pPr>
    <w:rPr>
      <w:color w:val="FFFFFF" w:themeColor="background1"/>
    </w:rPr>
    <w:tblPr>
      <w:tblStyleRowBandSize w:val="1"/>
      <w:tblStyleColBandSize w:val="1"/>
      <w:tblBorders>
        <w:top w:val="single" w:sz="24" w:space="0" w:color="839C8F" w:themeColor="accent3"/>
        <w:left w:val="single" w:sz="24" w:space="0" w:color="839C8F" w:themeColor="accent3"/>
        <w:bottom w:val="single" w:sz="24" w:space="0" w:color="839C8F" w:themeColor="accent3"/>
        <w:right w:val="single" w:sz="24" w:space="0" w:color="839C8F" w:themeColor="accent3"/>
      </w:tblBorders>
    </w:tblPr>
    <w:tcPr>
      <w:shd w:val="clear" w:color="auto" w:fill="839C8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3623B"/>
    <w:pPr>
      <w:spacing w:after="0" w:line="240" w:lineRule="auto"/>
    </w:pPr>
    <w:rPr>
      <w:color w:val="FFFFFF" w:themeColor="background1"/>
    </w:rPr>
    <w:tblPr>
      <w:tblStyleRowBandSize w:val="1"/>
      <w:tblStyleColBandSize w:val="1"/>
      <w:tblBorders>
        <w:top w:val="single" w:sz="24" w:space="0" w:color="8D6A59" w:themeColor="accent4"/>
        <w:left w:val="single" w:sz="24" w:space="0" w:color="8D6A59" w:themeColor="accent4"/>
        <w:bottom w:val="single" w:sz="24" w:space="0" w:color="8D6A59" w:themeColor="accent4"/>
        <w:right w:val="single" w:sz="24" w:space="0" w:color="8D6A59" w:themeColor="accent4"/>
      </w:tblBorders>
    </w:tblPr>
    <w:tcPr>
      <w:shd w:val="clear" w:color="auto" w:fill="8D6A5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33623B"/>
    <w:pPr>
      <w:spacing w:after="0" w:line="240" w:lineRule="auto"/>
    </w:pPr>
    <w:rPr>
      <w:color w:val="FFFFFF" w:themeColor="background1"/>
    </w:rPr>
    <w:tblPr>
      <w:tblStyleRowBandSize w:val="1"/>
      <w:tblStyleColBandSize w:val="1"/>
      <w:tblBorders>
        <w:top w:val="single" w:sz="24" w:space="0" w:color="2F654A" w:themeColor="accent5"/>
        <w:left w:val="single" w:sz="24" w:space="0" w:color="2F654A" w:themeColor="accent5"/>
        <w:bottom w:val="single" w:sz="24" w:space="0" w:color="2F654A" w:themeColor="accent5"/>
        <w:right w:val="single" w:sz="24" w:space="0" w:color="2F654A" w:themeColor="accent5"/>
      </w:tblBorders>
    </w:tblPr>
    <w:tcPr>
      <w:shd w:val="clear" w:color="auto" w:fill="2F65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3623B"/>
    <w:pPr>
      <w:spacing w:after="0" w:line="240" w:lineRule="auto"/>
    </w:pPr>
    <w:rPr>
      <w:color w:val="FFFFFF" w:themeColor="background1"/>
    </w:rPr>
    <w:tblPr>
      <w:tblStyleRowBandSize w:val="1"/>
      <w:tblStyleColBandSize w:val="1"/>
      <w:tblBorders>
        <w:top w:val="single" w:sz="24" w:space="0" w:color="9AA2AB" w:themeColor="accent6"/>
        <w:left w:val="single" w:sz="24" w:space="0" w:color="9AA2AB" w:themeColor="accent6"/>
        <w:bottom w:val="single" w:sz="24" w:space="0" w:color="9AA2AB" w:themeColor="accent6"/>
        <w:right w:val="single" w:sz="24" w:space="0" w:color="9AA2AB" w:themeColor="accent6"/>
      </w:tblBorders>
    </w:tblPr>
    <w:tcPr>
      <w:shd w:val="clear" w:color="auto" w:fill="9AA2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3623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33623B"/>
    <w:pPr>
      <w:spacing w:after="0" w:line="240" w:lineRule="auto"/>
    </w:pPr>
    <w:rPr>
      <w:color w:val="44251E" w:themeColor="accent1" w:themeShade="BF"/>
    </w:rPr>
    <w:tblPr>
      <w:tblStyleRowBandSize w:val="1"/>
      <w:tblStyleColBandSize w:val="1"/>
      <w:tblBorders>
        <w:top w:val="single" w:sz="4" w:space="0" w:color="5C3229" w:themeColor="accent1"/>
        <w:bottom w:val="single" w:sz="4" w:space="0" w:color="5C3229" w:themeColor="accent1"/>
      </w:tblBorders>
    </w:tblPr>
    <w:tblStylePr w:type="firstRow">
      <w:rPr>
        <w:b/>
        <w:bCs/>
      </w:rPr>
      <w:tblPr/>
      <w:tcPr>
        <w:tcBorders>
          <w:bottom w:val="single" w:sz="4" w:space="0" w:color="5C3229" w:themeColor="accent1"/>
        </w:tcBorders>
      </w:tcPr>
    </w:tblStylePr>
    <w:tblStylePr w:type="lastRow">
      <w:rPr>
        <w:b/>
        <w:bCs/>
      </w:rPr>
      <w:tblPr/>
      <w:tcPr>
        <w:tcBorders>
          <w:top w:val="double" w:sz="4" w:space="0" w:color="5C3229" w:themeColor="accent1"/>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Listetabell6fargerikuthevingsfarge2">
    <w:name w:val="List Table 6 Colorful Accent 2"/>
    <w:basedOn w:val="Vanligtabell"/>
    <w:uiPriority w:val="51"/>
    <w:rsid w:val="0033623B"/>
    <w:pPr>
      <w:spacing w:after="0" w:line="240" w:lineRule="auto"/>
    </w:pPr>
    <w:rPr>
      <w:color w:val="A97C0C" w:themeColor="accent2" w:themeShade="BF"/>
    </w:rPr>
    <w:tblPr>
      <w:tblStyleRowBandSize w:val="1"/>
      <w:tblStyleColBandSize w:val="1"/>
      <w:tblBorders>
        <w:top w:val="single" w:sz="4" w:space="0" w:color="E3A610" w:themeColor="accent2"/>
        <w:bottom w:val="single" w:sz="4" w:space="0" w:color="E3A610" w:themeColor="accent2"/>
      </w:tblBorders>
    </w:tblPr>
    <w:tblStylePr w:type="firstRow">
      <w:rPr>
        <w:b/>
        <w:bCs/>
      </w:rPr>
      <w:tblPr/>
      <w:tcPr>
        <w:tcBorders>
          <w:bottom w:val="single" w:sz="4" w:space="0" w:color="E3A610" w:themeColor="accent2"/>
        </w:tcBorders>
      </w:tcPr>
    </w:tblStylePr>
    <w:tblStylePr w:type="lastRow">
      <w:rPr>
        <w:b/>
        <w:bCs/>
      </w:rPr>
      <w:tblPr/>
      <w:tcPr>
        <w:tcBorders>
          <w:top w:val="double" w:sz="4" w:space="0" w:color="E3A610" w:themeColor="accent2"/>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Listetabell6fargerikuthevingsfarge3">
    <w:name w:val="List Table 6 Colorful Accent 3"/>
    <w:basedOn w:val="Vanligtabell"/>
    <w:uiPriority w:val="51"/>
    <w:rsid w:val="0033623B"/>
    <w:pPr>
      <w:spacing w:after="0" w:line="240" w:lineRule="auto"/>
    </w:pPr>
    <w:rPr>
      <w:color w:val="5F776A" w:themeColor="accent3" w:themeShade="BF"/>
    </w:rPr>
    <w:tblPr>
      <w:tblStyleRowBandSize w:val="1"/>
      <w:tblStyleColBandSize w:val="1"/>
      <w:tblBorders>
        <w:top w:val="single" w:sz="4" w:space="0" w:color="839C8F" w:themeColor="accent3"/>
        <w:bottom w:val="single" w:sz="4" w:space="0" w:color="839C8F" w:themeColor="accent3"/>
      </w:tblBorders>
    </w:tblPr>
    <w:tblStylePr w:type="firstRow">
      <w:rPr>
        <w:b/>
        <w:bCs/>
      </w:rPr>
      <w:tblPr/>
      <w:tcPr>
        <w:tcBorders>
          <w:bottom w:val="single" w:sz="4" w:space="0" w:color="839C8F" w:themeColor="accent3"/>
        </w:tcBorders>
      </w:tcPr>
    </w:tblStylePr>
    <w:tblStylePr w:type="lastRow">
      <w:rPr>
        <w:b/>
        <w:bCs/>
      </w:rPr>
      <w:tblPr/>
      <w:tcPr>
        <w:tcBorders>
          <w:top w:val="double" w:sz="4" w:space="0" w:color="839C8F" w:themeColor="accent3"/>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Listetabell6fargerikuthevingsfarge4">
    <w:name w:val="List Table 6 Colorful Accent 4"/>
    <w:basedOn w:val="Vanligtabell"/>
    <w:uiPriority w:val="51"/>
    <w:rsid w:val="0033623B"/>
    <w:pPr>
      <w:spacing w:after="0" w:line="240" w:lineRule="auto"/>
    </w:pPr>
    <w:rPr>
      <w:color w:val="694F42" w:themeColor="accent4" w:themeShade="BF"/>
    </w:rPr>
    <w:tblPr>
      <w:tblStyleRowBandSize w:val="1"/>
      <w:tblStyleColBandSize w:val="1"/>
      <w:tblBorders>
        <w:top w:val="single" w:sz="4" w:space="0" w:color="8D6A59" w:themeColor="accent4"/>
        <w:bottom w:val="single" w:sz="4" w:space="0" w:color="8D6A59" w:themeColor="accent4"/>
      </w:tblBorders>
    </w:tblPr>
    <w:tblStylePr w:type="firstRow">
      <w:rPr>
        <w:b/>
        <w:bCs/>
      </w:rPr>
      <w:tblPr/>
      <w:tcPr>
        <w:tcBorders>
          <w:bottom w:val="single" w:sz="4" w:space="0" w:color="8D6A59" w:themeColor="accent4"/>
        </w:tcBorders>
      </w:tcPr>
    </w:tblStylePr>
    <w:tblStylePr w:type="lastRow">
      <w:rPr>
        <w:b/>
        <w:bCs/>
      </w:rPr>
      <w:tblPr/>
      <w:tcPr>
        <w:tcBorders>
          <w:top w:val="double" w:sz="4" w:space="0" w:color="8D6A59" w:themeColor="accent4"/>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Listetabell6fargerikuthevingsfarge5">
    <w:name w:val="List Table 6 Colorful Accent 5"/>
    <w:basedOn w:val="Vanligtabell"/>
    <w:uiPriority w:val="51"/>
    <w:rsid w:val="0033623B"/>
    <w:pPr>
      <w:spacing w:after="0" w:line="240" w:lineRule="auto"/>
    </w:pPr>
    <w:rPr>
      <w:color w:val="234B37" w:themeColor="accent5" w:themeShade="BF"/>
    </w:rPr>
    <w:tblPr>
      <w:tblStyleRowBandSize w:val="1"/>
      <w:tblStyleColBandSize w:val="1"/>
      <w:tblBorders>
        <w:top w:val="single" w:sz="4" w:space="0" w:color="2F654A" w:themeColor="accent5"/>
        <w:bottom w:val="single" w:sz="4" w:space="0" w:color="2F654A" w:themeColor="accent5"/>
      </w:tblBorders>
    </w:tblPr>
    <w:tblStylePr w:type="firstRow">
      <w:rPr>
        <w:b/>
        <w:bCs/>
      </w:rPr>
      <w:tblPr/>
      <w:tcPr>
        <w:tcBorders>
          <w:bottom w:val="single" w:sz="4" w:space="0" w:color="2F654A" w:themeColor="accent5"/>
        </w:tcBorders>
      </w:tcPr>
    </w:tblStylePr>
    <w:tblStylePr w:type="lastRow">
      <w:rPr>
        <w:b/>
        <w:bCs/>
      </w:rPr>
      <w:tblPr/>
      <w:tcPr>
        <w:tcBorders>
          <w:top w:val="double" w:sz="4" w:space="0" w:color="2F654A" w:themeColor="accent5"/>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Listetabell6fargerikuthevingsfarge6">
    <w:name w:val="List Table 6 Colorful Accent 6"/>
    <w:basedOn w:val="Vanligtabell"/>
    <w:uiPriority w:val="51"/>
    <w:rsid w:val="0033623B"/>
    <w:pPr>
      <w:spacing w:after="0" w:line="240" w:lineRule="auto"/>
    </w:pPr>
    <w:rPr>
      <w:color w:val="6E7984" w:themeColor="accent6" w:themeShade="BF"/>
    </w:rPr>
    <w:tblPr>
      <w:tblStyleRowBandSize w:val="1"/>
      <w:tblStyleColBandSize w:val="1"/>
      <w:tblBorders>
        <w:top w:val="single" w:sz="4" w:space="0" w:color="9AA2AB" w:themeColor="accent6"/>
        <w:bottom w:val="single" w:sz="4" w:space="0" w:color="9AA2AB" w:themeColor="accent6"/>
      </w:tblBorders>
    </w:tblPr>
    <w:tblStylePr w:type="firstRow">
      <w:rPr>
        <w:b/>
        <w:bCs/>
      </w:rPr>
      <w:tblPr/>
      <w:tcPr>
        <w:tcBorders>
          <w:bottom w:val="single" w:sz="4" w:space="0" w:color="9AA2AB" w:themeColor="accent6"/>
        </w:tcBorders>
      </w:tcPr>
    </w:tblStylePr>
    <w:tblStylePr w:type="lastRow">
      <w:rPr>
        <w:b/>
        <w:bCs/>
      </w:rPr>
      <w:tblPr/>
      <w:tcPr>
        <w:tcBorders>
          <w:top w:val="double" w:sz="4" w:space="0" w:color="9AA2AB" w:themeColor="accent6"/>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Listetabell7fargerik">
    <w:name w:val="List Table 7 Colorful"/>
    <w:basedOn w:val="Vanligtabell"/>
    <w:uiPriority w:val="52"/>
    <w:rsid w:val="0033623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3623B"/>
    <w:pPr>
      <w:spacing w:after="0" w:line="240" w:lineRule="auto"/>
    </w:pPr>
    <w:rPr>
      <w:color w:val="4425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322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322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322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3229" w:themeColor="accent1"/>
        </w:tcBorders>
        <w:shd w:val="clear" w:color="auto" w:fill="FFFFFF" w:themeFill="background1"/>
      </w:tcPr>
    </w:tblStylePr>
    <w:tblStylePr w:type="band1Vert">
      <w:tblPr/>
      <w:tcPr>
        <w:shd w:val="clear" w:color="auto" w:fill="E7CFCA" w:themeFill="accent1" w:themeFillTint="33"/>
      </w:tcPr>
    </w:tblStylePr>
    <w:tblStylePr w:type="band1Horz">
      <w:tblPr/>
      <w:tcPr>
        <w:shd w:val="clear" w:color="auto" w:fill="E7CF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3623B"/>
    <w:pPr>
      <w:spacing w:after="0" w:line="240" w:lineRule="auto"/>
    </w:pPr>
    <w:rPr>
      <w:color w:val="A97C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A61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A61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A61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A610" w:themeColor="accent2"/>
        </w:tcBorders>
        <w:shd w:val="clear" w:color="auto" w:fill="FFFFFF" w:themeFill="background1"/>
      </w:tcPr>
    </w:tblStylePr>
    <w:tblStylePr w:type="band1Vert">
      <w:tblPr/>
      <w:tcPr>
        <w:shd w:val="clear" w:color="auto" w:fill="FBEDCC" w:themeFill="accent2" w:themeFillTint="33"/>
      </w:tcPr>
    </w:tblStylePr>
    <w:tblStylePr w:type="band1Horz">
      <w:tblPr/>
      <w:tcPr>
        <w:shd w:val="clear" w:color="auto" w:fill="FBED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3623B"/>
    <w:pPr>
      <w:spacing w:after="0" w:line="240" w:lineRule="auto"/>
    </w:pPr>
    <w:rPr>
      <w:color w:val="5F77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9C8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9C8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9C8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9C8F" w:themeColor="accent3"/>
        </w:tcBorders>
        <w:shd w:val="clear" w:color="auto" w:fill="FFFFFF" w:themeFill="background1"/>
      </w:tcPr>
    </w:tblStylePr>
    <w:tblStylePr w:type="band1Vert">
      <w:tblPr/>
      <w:tcPr>
        <w:shd w:val="clear" w:color="auto" w:fill="E6EBE8" w:themeFill="accent3" w:themeFillTint="33"/>
      </w:tcPr>
    </w:tblStylePr>
    <w:tblStylePr w:type="band1Horz">
      <w:tblPr/>
      <w:tcPr>
        <w:shd w:val="clear" w:color="auto" w:fill="E6EB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3623B"/>
    <w:pPr>
      <w:spacing w:after="0" w:line="240" w:lineRule="auto"/>
    </w:pPr>
    <w:rPr>
      <w:color w:val="694F4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6A5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6A5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6A5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6A59" w:themeColor="accent4"/>
        </w:tcBorders>
        <w:shd w:val="clear" w:color="auto" w:fill="FFFFFF" w:themeFill="background1"/>
      </w:tcPr>
    </w:tblStylePr>
    <w:tblStylePr w:type="band1Vert">
      <w:tblPr/>
      <w:tcPr>
        <w:shd w:val="clear" w:color="auto" w:fill="E9E0DC" w:themeFill="accent4" w:themeFillTint="33"/>
      </w:tcPr>
    </w:tblStylePr>
    <w:tblStylePr w:type="band1Horz">
      <w:tblPr/>
      <w:tcPr>
        <w:shd w:val="clear" w:color="auto" w:fill="E9E0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3623B"/>
    <w:pPr>
      <w:spacing w:after="0" w:line="240" w:lineRule="auto"/>
    </w:pPr>
    <w:rPr>
      <w:color w:val="234B3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65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65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65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654A" w:themeColor="accent5"/>
        </w:tcBorders>
        <w:shd w:val="clear" w:color="auto" w:fill="FFFFFF" w:themeFill="background1"/>
      </w:tcPr>
    </w:tblStylePr>
    <w:tblStylePr w:type="band1Vert">
      <w:tblPr/>
      <w:tcPr>
        <w:shd w:val="clear" w:color="auto" w:fill="CDE8DA" w:themeFill="accent5" w:themeFillTint="33"/>
      </w:tcPr>
    </w:tblStylePr>
    <w:tblStylePr w:type="band1Horz">
      <w:tblPr/>
      <w:tcPr>
        <w:shd w:val="clear" w:color="auto" w:fill="CDE8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3623B"/>
    <w:pPr>
      <w:spacing w:after="0" w:line="240" w:lineRule="auto"/>
    </w:pPr>
    <w:rPr>
      <w:color w:val="6E798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A2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A2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A2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A2AB" w:themeColor="accent6"/>
        </w:tcBorders>
        <w:shd w:val="clear" w:color="auto" w:fill="FFFFFF" w:themeFill="background1"/>
      </w:tcPr>
    </w:tblStylePr>
    <w:tblStylePr w:type="band1Vert">
      <w:tblPr/>
      <w:tcPr>
        <w:shd w:val="clear" w:color="auto" w:fill="EAECEE" w:themeFill="accent6" w:themeFillTint="33"/>
      </w:tcPr>
    </w:tblStylePr>
    <w:tblStylePr w:type="band1Horz">
      <w:tblPr/>
      <w:tcPr>
        <w:shd w:val="clear" w:color="auto" w:fill="EAEC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3362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33623B"/>
    <w:pPr>
      <w:spacing w:after="0" w:line="240" w:lineRule="auto"/>
    </w:p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tblBorders>
    </w:tblPr>
    <w:tblStylePr w:type="firstRow">
      <w:pPr>
        <w:spacing w:before="0" w:after="0" w:line="240" w:lineRule="auto"/>
      </w:pPr>
      <w:rPr>
        <w:b/>
        <w:bCs/>
        <w:color w:val="FFFFFF" w:themeColor="background1"/>
      </w:rPr>
      <w:tblPr/>
      <w:tcPr>
        <w:shd w:val="clear" w:color="auto" w:fill="5C3229" w:themeFill="accent1"/>
      </w:tcPr>
    </w:tblStylePr>
    <w:tblStylePr w:type="lastRow">
      <w:pPr>
        <w:spacing w:before="0" w:after="0" w:line="240" w:lineRule="auto"/>
      </w:pPr>
      <w:rPr>
        <w:b/>
        <w:bCs/>
      </w:rPr>
      <w:tblPr/>
      <w:tcPr>
        <w:tcBorders>
          <w:top w:val="double" w:sz="6" w:space="0" w:color="5C3229" w:themeColor="accent1"/>
          <w:left w:val="single" w:sz="8" w:space="0" w:color="5C3229" w:themeColor="accent1"/>
          <w:bottom w:val="single" w:sz="8" w:space="0" w:color="5C3229" w:themeColor="accent1"/>
          <w:right w:val="single" w:sz="8" w:space="0" w:color="5C3229" w:themeColor="accent1"/>
        </w:tcBorders>
      </w:tcPr>
    </w:tblStylePr>
    <w:tblStylePr w:type="firstCol">
      <w:rPr>
        <w:b/>
        <w:bCs/>
      </w:rPr>
    </w:tblStylePr>
    <w:tblStylePr w:type="lastCol">
      <w:rPr>
        <w:b/>
        <w:bCs/>
      </w:rPr>
    </w:tblStylePr>
    <w:tblStylePr w:type="band1Vert">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tcPr>
    </w:tblStylePr>
    <w:tblStylePr w:type="band1Horz">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tcPr>
    </w:tblStylePr>
  </w:style>
  <w:style w:type="table" w:styleId="Lyslisteuthevingsfarge2">
    <w:name w:val="Light List Accent 2"/>
    <w:basedOn w:val="Vanligtabell"/>
    <w:uiPriority w:val="61"/>
    <w:semiHidden/>
    <w:unhideWhenUsed/>
    <w:rsid w:val="0033623B"/>
    <w:pPr>
      <w:spacing w:after="0" w:line="240" w:lineRule="auto"/>
    </w:p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tblBorders>
    </w:tblPr>
    <w:tblStylePr w:type="firstRow">
      <w:pPr>
        <w:spacing w:before="0" w:after="0" w:line="240" w:lineRule="auto"/>
      </w:pPr>
      <w:rPr>
        <w:b/>
        <w:bCs/>
        <w:color w:val="FFFFFF" w:themeColor="background1"/>
      </w:rPr>
      <w:tblPr/>
      <w:tcPr>
        <w:shd w:val="clear" w:color="auto" w:fill="E3A610" w:themeFill="accent2"/>
      </w:tcPr>
    </w:tblStylePr>
    <w:tblStylePr w:type="lastRow">
      <w:pPr>
        <w:spacing w:before="0" w:after="0" w:line="240" w:lineRule="auto"/>
      </w:pPr>
      <w:rPr>
        <w:b/>
        <w:bCs/>
      </w:rPr>
      <w:tblPr/>
      <w:tcPr>
        <w:tcBorders>
          <w:top w:val="double" w:sz="6" w:space="0" w:color="E3A610" w:themeColor="accent2"/>
          <w:left w:val="single" w:sz="8" w:space="0" w:color="E3A610" w:themeColor="accent2"/>
          <w:bottom w:val="single" w:sz="8" w:space="0" w:color="E3A610" w:themeColor="accent2"/>
          <w:right w:val="single" w:sz="8" w:space="0" w:color="E3A610" w:themeColor="accent2"/>
        </w:tcBorders>
      </w:tcPr>
    </w:tblStylePr>
    <w:tblStylePr w:type="firstCol">
      <w:rPr>
        <w:b/>
        <w:bCs/>
      </w:rPr>
    </w:tblStylePr>
    <w:tblStylePr w:type="lastCol">
      <w:rPr>
        <w:b/>
        <w:bCs/>
      </w:rPr>
    </w:tblStylePr>
    <w:tblStylePr w:type="band1Vert">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tcPr>
    </w:tblStylePr>
    <w:tblStylePr w:type="band1Horz">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tcPr>
    </w:tblStylePr>
  </w:style>
  <w:style w:type="table" w:styleId="Lyslisteuthevingsfarge3">
    <w:name w:val="Light List Accent 3"/>
    <w:basedOn w:val="Vanligtabell"/>
    <w:uiPriority w:val="61"/>
    <w:semiHidden/>
    <w:unhideWhenUsed/>
    <w:rsid w:val="0033623B"/>
    <w:pPr>
      <w:spacing w:after="0" w:line="240" w:lineRule="auto"/>
    </w:p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tblBorders>
    </w:tblPr>
    <w:tblStylePr w:type="firstRow">
      <w:pPr>
        <w:spacing w:before="0" w:after="0" w:line="240" w:lineRule="auto"/>
      </w:pPr>
      <w:rPr>
        <w:b/>
        <w:bCs/>
        <w:color w:val="FFFFFF" w:themeColor="background1"/>
      </w:rPr>
      <w:tblPr/>
      <w:tcPr>
        <w:shd w:val="clear" w:color="auto" w:fill="839C8F" w:themeFill="accent3"/>
      </w:tcPr>
    </w:tblStylePr>
    <w:tblStylePr w:type="lastRow">
      <w:pPr>
        <w:spacing w:before="0" w:after="0" w:line="240" w:lineRule="auto"/>
      </w:pPr>
      <w:rPr>
        <w:b/>
        <w:bCs/>
      </w:rPr>
      <w:tblPr/>
      <w:tcPr>
        <w:tcBorders>
          <w:top w:val="double" w:sz="6" w:space="0" w:color="839C8F" w:themeColor="accent3"/>
          <w:left w:val="single" w:sz="8" w:space="0" w:color="839C8F" w:themeColor="accent3"/>
          <w:bottom w:val="single" w:sz="8" w:space="0" w:color="839C8F" w:themeColor="accent3"/>
          <w:right w:val="single" w:sz="8" w:space="0" w:color="839C8F" w:themeColor="accent3"/>
        </w:tcBorders>
      </w:tcPr>
    </w:tblStylePr>
    <w:tblStylePr w:type="firstCol">
      <w:rPr>
        <w:b/>
        <w:bCs/>
      </w:rPr>
    </w:tblStylePr>
    <w:tblStylePr w:type="lastCol">
      <w:rPr>
        <w:b/>
        <w:bCs/>
      </w:rPr>
    </w:tblStylePr>
    <w:tblStylePr w:type="band1Vert">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tcPr>
    </w:tblStylePr>
    <w:tblStylePr w:type="band1Horz">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tcPr>
    </w:tblStylePr>
  </w:style>
  <w:style w:type="table" w:styleId="Lyslisteuthevingsfarge4">
    <w:name w:val="Light List Accent 4"/>
    <w:basedOn w:val="Vanligtabell"/>
    <w:uiPriority w:val="61"/>
    <w:semiHidden/>
    <w:unhideWhenUsed/>
    <w:rsid w:val="0033623B"/>
    <w:pPr>
      <w:spacing w:after="0" w:line="240" w:lineRule="auto"/>
    </w:p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tblBorders>
    </w:tblPr>
    <w:tblStylePr w:type="firstRow">
      <w:pPr>
        <w:spacing w:before="0" w:after="0" w:line="240" w:lineRule="auto"/>
      </w:pPr>
      <w:rPr>
        <w:b/>
        <w:bCs/>
        <w:color w:val="FFFFFF" w:themeColor="background1"/>
      </w:rPr>
      <w:tblPr/>
      <w:tcPr>
        <w:shd w:val="clear" w:color="auto" w:fill="8D6A59" w:themeFill="accent4"/>
      </w:tcPr>
    </w:tblStylePr>
    <w:tblStylePr w:type="lastRow">
      <w:pPr>
        <w:spacing w:before="0" w:after="0" w:line="240" w:lineRule="auto"/>
      </w:pPr>
      <w:rPr>
        <w:b/>
        <w:bCs/>
      </w:rPr>
      <w:tblPr/>
      <w:tcPr>
        <w:tcBorders>
          <w:top w:val="double" w:sz="6" w:space="0" w:color="8D6A59" w:themeColor="accent4"/>
          <w:left w:val="single" w:sz="8" w:space="0" w:color="8D6A59" w:themeColor="accent4"/>
          <w:bottom w:val="single" w:sz="8" w:space="0" w:color="8D6A59" w:themeColor="accent4"/>
          <w:right w:val="single" w:sz="8" w:space="0" w:color="8D6A59" w:themeColor="accent4"/>
        </w:tcBorders>
      </w:tcPr>
    </w:tblStylePr>
    <w:tblStylePr w:type="firstCol">
      <w:rPr>
        <w:b/>
        <w:bCs/>
      </w:rPr>
    </w:tblStylePr>
    <w:tblStylePr w:type="lastCol">
      <w:rPr>
        <w:b/>
        <w:bCs/>
      </w:rPr>
    </w:tblStylePr>
    <w:tblStylePr w:type="band1Vert">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tcPr>
    </w:tblStylePr>
    <w:tblStylePr w:type="band1Horz">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tcPr>
    </w:tblStylePr>
  </w:style>
  <w:style w:type="table" w:styleId="Lyslisteuthevingsfarge5">
    <w:name w:val="Light List Accent 5"/>
    <w:basedOn w:val="Vanligtabell"/>
    <w:uiPriority w:val="61"/>
    <w:semiHidden/>
    <w:unhideWhenUsed/>
    <w:rsid w:val="0033623B"/>
    <w:pPr>
      <w:spacing w:after="0" w:line="240" w:lineRule="auto"/>
    </w:p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tblBorders>
    </w:tblPr>
    <w:tblStylePr w:type="firstRow">
      <w:pPr>
        <w:spacing w:before="0" w:after="0" w:line="240" w:lineRule="auto"/>
      </w:pPr>
      <w:rPr>
        <w:b/>
        <w:bCs/>
        <w:color w:val="FFFFFF" w:themeColor="background1"/>
      </w:rPr>
      <w:tblPr/>
      <w:tcPr>
        <w:shd w:val="clear" w:color="auto" w:fill="2F654A" w:themeFill="accent5"/>
      </w:tcPr>
    </w:tblStylePr>
    <w:tblStylePr w:type="lastRow">
      <w:pPr>
        <w:spacing w:before="0" w:after="0" w:line="240" w:lineRule="auto"/>
      </w:pPr>
      <w:rPr>
        <w:b/>
        <w:bCs/>
      </w:rPr>
      <w:tblPr/>
      <w:tcPr>
        <w:tcBorders>
          <w:top w:val="double" w:sz="6" w:space="0" w:color="2F654A" w:themeColor="accent5"/>
          <w:left w:val="single" w:sz="8" w:space="0" w:color="2F654A" w:themeColor="accent5"/>
          <w:bottom w:val="single" w:sz="8" w:space="0" w:color="2F654A" w:themeColor="accent5"/>
          <w:right w:val="single" w:sz="8" w:space="0" w:color="2F654A" w:themeColor="accent5"/>
        </w:tcBorders>
      </w:tcPr>
    </w:tblStylePr>
    <w:tblStylePr w:type="firstCol">
      <w:rPr>
        <w:b/>
        <w:bCs/>
      </w:rPr>
    </w:tblStylePr>
    <w:tblStylePr w:type="lastCol">
      <w:rPr>
        <w:b/>
        <w:bCs/>
      </w:rPr>
    </w:tblStylePr>
    <w:tblStylePr w:type="band1Vert">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tcPr>
    </w:tblStylePr>
    <w:tblStylePr w:type="band1Horz">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tcPr>
    </w:tblStylePr>
  </w:style>
  <w:style w:type="table" w:styleId="Lyslisteuthevingsfarge6">
    <w:name w:val="Light List Accent 6"/>
    <w:basedOn w:val="Vanligtabell"/>
    <w:uiPriority w:val="61"/>
    <w:semiHidden/>
    <w:unhideWhenUsed/>
    <w:rsid w:val="0033623B"/>
    <w:pPr>
      <w:spacing w:after="0" w:line="240" w:lineRule="auto"/>
    </w:p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tblBorders>
    </w:tblPr>
    <w:tblStylePr w:type="firstRow">
      <w:pPr>
        <w:spacing w:before="0" w:after="0" w:line="240" w:lineRule="auto"/>
      </w:pPr>
      <w:rPr>
        <w:b/>
        <w:bCs/>
        <w:color w:val="FFFFFF" w:themeColor="background1"/>
      </w:rPr>
      <w:tblPr/>
      <w:tcPr>
        <w:shd w:val="clear" w:color="auto" w:fill="9AA2AB" w:themeFill="accent6"/>
      </w:tcPr>
    </w:tblStylePr>
    <w:tblStylePr w:type="lastRow">
      <w:pPr>
        <w:spacing w:before="0" w:after="0" w:line="240" w:lineRule="auto"/>
      </w:pPr>
      <w:rPr>
        <w:b/>
        <w:bCs/>
      </w:rPr>
      <w:tblPr/>
      <w:tcPr>
        <w:tcBorders>
          <w:top w:val="double" w:sz="6" w:space="0" w:color="9AA2AB" w:themeColor="accent6"/>
          <w:left w:val="single" w:sz="8" w:space="0" w:color="9AA2AB" w:themeColor="accent6"/>
          <w:bottom w:val="single" w:sz="8" w:space="0" w:color="9AA2AB" w:themeColor="accent6"/>
          <w:right w:val="single" w:sz="8" w:space="0" w:color="9AA2AB" w:themeColor="accent6"/>
        </w:tcBorders>
      </w:tcPr>
    </w:tblStylePr>
    <w:tblStylePr w:type="firstCol">
      <w:rPr>
        <w:b/>
        <w:bCs/>
      </w:rPr>
    </w:tblStylePr>
    <w:tblStylePr w:type="lastCol">
      <w:rPr>
        <w:b/>
        <w:bCs/>
      </w:rPr>
    </w:tblStylePr>
    <w:tblStylePr w:type="band1Vert">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tcPr>
    </w:tblStylePr>
    <w:tblStylePr w:type="band1Horz">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tcPr>
    </w:tblStylePr>
  </w:style>
  <w:style w:type="table" w:styleId="Lysskyggelegging">
    <w:name w:val="Light Shading"/>
    <w:basedOn w:val="Vanligtabell"/>
    <w:uiPriority w:val="60"/>
    <w:semiHidden/>
    <w:unhideWhenUsed/>
    <w:rsid w:val="003362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33623B"/>
    <w:pPr>
      <w:spacing w:after="0" w:line="240" w:lineRule="auto"/>
    </w:pPr>
    <w:rPr>
      <w:color w:val="44251E" w:themeColor="accent1" w:themeShade="BF"/>
    </w:rPr>
    <w:tblPr>
      <w:tblStyleRowBandSize w:val="1"/>
      <w:tblStyleColBandSize w:val="1"/>
      <w:tblBorders>
        <w:top w:val="single" w:sz="8" w:space="0" w:color="5C3229" w:themeColor="accent1"/>
        <w:bottom w:val="single" w:sz="8" w:space="0" w:color="5C3229" w:themeColor="accent1"/>
      </w:tblBorders>
    </w:tblPr>
    <w:tblStylePr w:type="firstRow">
      <w:pPr>
        <w:spacing w:before="0" w:after="0" w:line="240" w:lineRule="auto"/>
      </w:pPr>
      <w:rPr>
        <w:b/>
        <w:bCs/>
      </w:rPr>
      <w:tblPr/>
      <w:tcPr>
        <w:tcBorders>
          <w:top w:val="single" w:sz="8" w:space="0" w:color="5C3229" w:themeColor="accent1"/>
          <w:left w:val="nil"/>
          <w:bottom w:val="single" w:sz="8" w:space="0" w:color="5C3229" w:themeColor="accent1"/>
          <w:right w:val="nil"/>
          <w:insideH w:val="nil"/>
          <w:insideV w:val="nil"/>
        </w:tcBorders>
      </w:tcPr>
    </w:tblStylePr>
    <w:tblStylePr w:type="lastRow">
      <w:pPr>
        <w:spacing w:before="0" w:after="0" w:line="240" w:lineRule="auto"/>
      </w:pPr>
      <w:rPr>
        <w:b/>
        <w:bCs/>
      </w:rPr>
      <w:tblPr/>
      <w:tcPr>
        <w:tcBorders>
          <w:top w:val="single" w:sz="8" w:space="0" w:color="5C3229" w:themeColor="accent1"/>
          <w:left w:val="nil"/>
          <w:bottom w:val="single" w:sz="8" w:space="0" w:color="5C322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4BE" w:themeFill="accent1" w:themeFillTint="3F"/>
      </w:tcPr>
    </w:tblStylePr>
    <w:tblStylePr w:type="band1Horz">
      <w:tblPr/>
      <w:tcPr>
        <w:tcBorders>
          <w:left w:val="nil"/>
          <w:right w:val="nil"/>
          <w:insideH w:val="nil"/>
          <w:insideV w:val="nil"/>
        </w:tcBorders>
        <w:shd w:val="clear" w:color="auto" w:fill="E2C4BE" w:themeFill="accent1" w:themeFillTint="3F"/>
      </w:tcPr>
    </w:tblStylePr>
  </w:style>
  <w:style w:type="table" w:styleId="Lysskyggelegginguthevingsfarge2">
    <w:name w:val="Light Shading Accent 2"/>
    <w:basedOn w:val="Vanligtabell"/>
    <w:uiPriority w:val="60"/>
    <w:semiHidden/>
    <w:unhideWhenUsed/>
    <w:rsid w:val="0033623B"/>
    <w:pPr>
      <w:spacing w:after="0" w:line="240" w:lineRule="auto"/>
    </w:pPr>
    <w:rPr>
      <w:color w:val="A97C0C" w:themeColor="accent2" w:themeShade="BF"/>
    </w:rPr>
    <w:tblPr>
      <w:tblStyleRowBandSize w:val="1"/>
      <w:tblStyleColBandSize w:val="1"/>
      <w:tblBorders>
        <w:top w:val="single" w:sz="8" w:space="0" w:color="E3A610" w:themeColor="accent2"/>
        <w:bottom w:val="single" w:sz="8" w:space="0" w:color="E3A610" w:themeColor="accent2"/>
      </w:tblBorders>
    </w:tblPr>
    <w:tblStylePr w:type="firstRow">
      <w:pPr>
        <w:spacing w:before="0" w:after="0" w:line="240" w:lineRule="auto"/>
      </w:pPr>
      <w:rPr>
        <w:b/>
        <w:bCs/>
      </w:rPr>
      <w:tblPr/>
      <w:tcPr>
        <w:tcBorders>
          <w:top w:val="single" w:sz="8" w:space="0" w:color="E3A610" w:themeColor="accent2"/>
          <w:left w:val="nil"/>
          <w:bottom w:val="single" w:sz="8" w:space="0" w:color="E3A610" w:themeColor="accent2"/>
          <w:right w:val="nil"/>
          <w:insideH w:val="nil"/>
          <w:insideV w:val="nil"/>
        </w:tcBorders>
      </w:tcPr>
    </w:tblStylePr>
    <w:tblStylePr w:type="lastRow">
      <w:pPr>
        <w:spacing w:before="0" w:after="0" w:line="240" w:lineRule="auto"/>
      </w:pPr>
      <w:rPr>
        <w:b/>
        <w:bCs/>
      </w:rPr>
      <w:tblPr/>
      <w:tcPr>
        <w:tcBorders>
          <w:top w:val="single" w:sz="8" w:space="0" w:color="E3A610" w:themeColor="accent2"/>
          <w:left w:val="nil"/>
          <w:bottom w:val="single" w:sz="8" w:space="0" w:color="E3A61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1" w:themeFill="accent2" w:themeFillTint="3F"/>
      </w:tcPr>
    </w:tblStylePr>
    <w:tblStylePr w:type="band1Horz">
      <w:tblPr/>
      <w:tcPr>
        <w:tcBorders>
          <w:left w:val="nil"/>
          <w:right w:val="nil"/>
          <w:insideH w:val="nil"/>
          <w:insideV w:val="nil"/>
        </w:tcBorders>
        <w:shd w:val="clear" w:color="auto" w:fill="FAEAC1" w:themeFill="accent2" w:themeFillTint="3F"/>
      </w:tcPr>
    </w:tblStylePr>
  </w:style>
  <w:style w:type="table" w:styleId="Lysskyggelegginguthevingsfarge3">
    <w:name w:val="Light Shading Accent 3"/>
    <w:basedOn w:val="Vanligtabell"/>
    <w:uiPriority w:val="60"/>
    <w:semiHidden/>
    <w:unhideWhenUsed/>
    <w:rsid w:val="0033623B"/>
    <w:pPr>
      <w:spacing w:after="0" w:line="240" w:lineRule="auto"/>
    </w:pPr>
    <w:rPr>
      <w:color w:val="5F776A" w:themeColor="accent3" w:themeShade="BF"/>
    </w:rPr>
    <w:tblPr>
      <w:tblStyleRowBandSize w:val="1"/>
      <w:tblStyleColBandSize w:val="1"/>
      <w:tblBorders>
        <w:top w:val="single" w:sz="8" w:space="0" w:color="839C8F" w:themeColor="accent3"/>
        <w:bottom w:val="single" w:sz="8" w:space="0" w:color="839C8F" w:themeColor="accent3"/>
      </w:tblBorders>
    </w:tblPr>
    <w:tblStylePr w:type="firstRow">
      <w:pPr>
        <w:spacing w:before="0" w:after="0" w:line="240" w:lineRule="auto"/>
      </w:pPr>
      <w:rPr>
        <w:b/>
        <w:bCs/>
      </w:rPr>
      <w:tblPr/>
      <w:tcPr>
        <w:tcBorders>
          <w:top w:val="single" w:sz="8" w:space="0" w:color="839C8F" w:themeColor="accent3"/>
          <w:left w:val="nil"/>
          <w:bottom w:val="single" w:sz="8" w:space="0" w:color="839C8F" w:themeColor="accent3"/>
          <w:right w:val="nil"/>
          <w:insideH w:val="nil"/>
          <w:insideV w:val="nil"/>
        </w:tcBorders>
      </w:tcPr>
    </w:tblStylePr>
    <w:tblStylePr w:type="lastRow">
      <w:pPr>
        <w:spacing w:before="0" w:after="0" w:line="240" w:lineRule="auto"/>
      </w:pPr>
      <w:rPr>
        <w:b/>
        <w:bCs/>
      </w:rPr>
      <w:tblPr/>
      <w:tcPr>
        <w:tcBorders>
          <w:top w:val="single" w:sz="8" w:space="0" w:color="839C8F" w:themeColor="accent3"/>
          <w:left w:val="nil"/>
          <w:bottom w:val="single" w:sz="8" w:space="0" w:color="839C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6E3" w:themeFill="accent3" w:themeFillTint="3F"/>
      </w:tcPr>
    </w:tblStylePr>
    <w:tblStylePr w:type="band1Horz">
      <w:tblPr/>
      <w:tcPr>
        <w:tcBorders>
          <w:left w:val="nil"/>
          <w:right w:val="nil"/>
          <w:insideH w:val="nil"/>
          <w:insideV w:val="nil"/>
        </w:tcBorders>
        <w:shd w:val="clear" w:color="auto" w:fill="E0E6E3" w:themeFill="accent3" w:themeFillTint="3F"/>
      </w:tcPr>
    </w:tblStylePr>
  </w:style>
  <w:style w:type="table" w:styleId="Lysskyggelegginguthevingsfarge4">
    <w:name w:val="Light Shading Accent 4"/>
    <w:basedOn w:val="Vanligtabell"/>
    <w:uiPriority w:val="60"/>
    <w:semiHidden/>
    <w:unhideWhenUsed/>
    <w:rsid w:val="0033623B"/>
    <w:pPr>
      <w:spacing w:after="0" w:line="240" w:lineRule="auto"/>
    </w:pPr>
    <w:rPr>
      <w:color w:val="694F42" w:themeColor="accent4" w:themeShade="BF"/>
    </w:rPr>
    <w:tblPr>
      <w:tblStyleRowBandSize w:val="1"/>
      <w:tblStyleColBandSize w:val="1"/>
      <w:tblBorders>
        <w:top w:val="single" w:sz="8" w:space="0" w:color="8D6A59" w:themeColor="accent4"/>
        <w:bottom w:val="single" w:sz="8" w:space="0" w:color="8D6A59" w:themeColor="accent4"/>
      </w:tblBorders>
    </w:tblPr>
    <w:tblStylePr w:type="firstRow">
      <w:pPr>
        <w:spacing w:before="0" w:after="0" w:line="240" w:lineRule="auto"/>
      </w:pPr>
      <w:rPr>
        <w:b/>
        <w:bCs/>
      </w:rPr>
      <w:tblPr/>
      <w:tcPr>
        <w:tcBorders>
          <w:top w:val="single" w:sz="8" w:space="0" w:color="8D6A59" w:themeColor="accent4"/>
          <w:left w:val="nil"/>
          <w:bottom w:val="single" w:sz="8" w:space="0" w:color="8D6A59" w:themeColor="accent4"/>
          <w:right w:val="nil"/>
          <w:insideH w:val="nil"/>
          <w:insideV w:val="nil"/>
        </w:tcBorders>
      </w:tcPr>
    </w:tblStylePr>
    <w:tblStylePr w:type="lastRow">
      <w:pPr>
        <w:spacing w:before="0" w:after="0" w:line="240" w:lineRule="auto"/>
      </w:pPr>
      <w:rPr>
        <w:b/>
        <w:bCs/>
      </w:rPr>
      <w:tblPr/>
      <w:tcPr>
        <w:tcBorders>
          <w:top w:val="single" w:sz="8" w:space="0" w:color="8D6A59" w:themeColor="accent4"/>
          <w:left w:val="nil"/>
          <w:bottom w:val="single" w:sz="8" w:space="0" w:color="8D6A5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D9D4" w:themeFill="accent4" w:themeFillTint="3F"/>
      </w:tcPr>
    </w:tblStylePr>
    <w:tblStylePr w:type="band1Horz">
      <w:tblPr/>
      <w:tcPr>
        <w:tcBorders>
          <w:left w:val="nil"/>
          <w:right w:val="nil"/>
          <w:insideH w:val="nil"/>
          <w:insideV w:val="nil"/>
        </w:tcBorders>
        <w:shd w:val="clear" w:color="auto" w:fill="E4D9D4" w:themeFill="accent4" w:themeFillTint="3F"/>
      </w:tcPr>
    </w:tblStylePr>
  </w:style>
  <w:style w:type="table" w:styleId="Lysskyggelegginguthevingsfarge5">
    <w:name w:val="Light Shading Accent 5"/>
    <w:basedOn w:val="Vanligtabell"/>
    <w:uiPriority w:val="60"/>
    <w:semiHidden/>
    <w:unhideWhenUsed/>
    <w:rsid w:val="0033623B"/>
    <w:pPr>
      <w:spacing w:after="0" w:line="240" w:lineRule="auto"/>
    </w:pPr>
    <w:rPr>
      <w:color w:val="234B37" w:themeColor="accent5" w:themeShade="BF"/>
    </w:rPr>
    <w:tblPr>
      <w:tblStyleRowBandSize w:val="1"/>
      <w:tblStyleColBandSize w:val="1"/>
      <w:tblBorders>
        <w:top w:val="single" w:sz="8" w:space="0" w:color="2F654A" w:themeColor="accent5"/>
        <w:bottom w:val="single" w:sz="8" w:space="0" w:color="2F654A" w:themeColor="accent5"/>
      </w:tblBorders>
    </w:tblPr>
    <w:tblStylePr w:type="firstRow">
      <w:pPr>
        <w:spacing w:before="0" w:after="0" w:line="240" w:lineRule="auto"/>
      </w:pPr>
      <w:rPr>
        <w:b/>
        <w:bCs/>
      </w:rPr>
      <w:tblPr/>
      <w:tcPr>
        <w:tcBorders>
          <w:top w:val="single" w:sz="8" w:space="0" w:color="2F654A" w:themeColor="accent5"/>
          <w:left w:val="nil"/>
          <w:bottom w:val="single" w:sz="8" w:space="0" w:color="2F654A" w:themeColor="accent5"/>
          <w:right w:val="nil"/>
          <w:insideH w:val="nil"/>
          <w:insideV w:val="nil"/>
        </w:tcBorders>
      </w:tcPr>
    </w:tblStylePr>
    <w:tblStylePr w:type="lastRow">
      <w:pPr>
        <w:spacing w:before="0" w:after="0" w:line="240" w:lineRule="auto"/>
      </w:pPr>
      <w:rPr>
        <w:b/>
        <w:bCs/>
      </w:rPr>
      <w:tblPr/>
      <w:tcPr>
        <w:tcBorders>
          <w:top w:val="single" w:sz="8" w:space="0" w:color="2F654A" w:themeColor="accent5"/>
          <w:left w:val="nil"/>
          <w:bottom w:val="single" w:sz="8" w:space="0" w:color="2F65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2D2" w:themeFill="accent5" w:themeFillTint="3F"/>
      </w:tcPr>
    </w:tblStylePr>
    <w:tblStylePr w:type="band1Horz">
      <w:tblPr/>
      <w:tcPr>
        <w:tcBorders>
          <w:left w:val="nil"/>
          <w:right w:val="nil"/>
          <w:insideH w:val="nil"/>
          <w:insideV w:val="nil"/>
        </w:tcBorders>
        <w:shd w:val="clear" w:color="auto" w:fill="C1E2D2" w:themeFill="accent5" w:themeFillTint="3F"/>
      </w:tcPr>
    </w:tblStylePr>
  </w:style>
  <w:style w:type="table" w:styleId="Lysskyggelegginguthevingsfarge6">
    <w:name w:val="Light Shading Accent 6"/>
    <w:basedOn w:val="Vanligtabell"/>
    <w:uiPriority w:val="60"/>
    <w:semiHidden/>
    <w:unhideWhenUsed/>
    <w:rsid w:val="0033623B"/>
    <w:pPr>
      <w:spacing w:after="0" w:line="240" w:lineRule="auto"/>
    </w:pPr>
    <w:rPr>
      <w:color w:val="6E7984" w:themeColor="accent6" w:themeShade="BF"/>
    </w:rPr>
    <w:tblPr>
      <w:tblStyleRowBandSize w:val="1"/>
      <w:tblStyleColBandSize w:val="1"/>
      <w:tblBorders>
        <w:top w:val="single" w:sz="8" w:space="0" w:color="9AA2AB" w:themeColor="accent6"/>
        <w:bottom w:val="single" w:sz="8" w:space="0" w:color="9AA2AB" w:themeColor="accent6"/>
      </w:tblBorders>
    </w:tblPr>
    <w:tblStylePr w:type="firstRow">
      <w:pPr>
        <w:spacing w:before="0" w:after="0" w:line="240" w:lineRule="auto"/>
      </w:pPr>
      <w:rPr>
        <w:b/>
        <w:bCs/>
      </w:rPr>
      <w:tblPr/>
      <w:tcPr>
        <w:tcBorders>
          <w:top w:val="single" w:sz="8" w:space="0" w:color="9AA2AB" w:themeColor="accent6"/>
          <w:left w:val="nil"/>
          <w:bottom w:val="single" w:sz="8" w:space="0" w:color="9AA2AB" w:themeColor="accent6"/>
          <w:right w:val="nil"/>
          <w:insideH w:val="nil"/>
          <w:insideV w:val="nil"/>
        </w:tcBorders>
      </w:tcPr>
    </w:tblStylePr>
    <w:tblStylePr w:type="lastRow">
      <w:pPr>
        <w:spacing w:before="0" w:after="0" w:line="240" w:lineRule="auto"/>
      </w:pPr>
      <w:rPr>
        <w:b/>
        <w:bCs/>
      </w:rPr>
      <w:tblPr/>
      <w:tcPr>
        <w:tcBorders>
          <w:top w:val="single" w:sz="8" w:space="0" w:color="9AA2AB" w:themeColor="accent6"/>
          <w:left w:val="nil"/>
          <w:bottom w:val="single" w:sz="8" w:space="0" w:color="9AA2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7EA" w:themeFill="accent6" w:themeFillTint="3F"/>
      </w:tcPr>
    </w:tblStylePr>
    <w:tblStylePr w:type="band1Horz">
      <w:tblPr/>
      <w:tcPr>
        <w:tcBorders>
          <w:left w:val="nil"/>
          <w:right w:val="nil"/>
          <w:insideH w:val="nil"/>
          <w:insideV w:val="nil"/>
        </w:tcBorders>
        <w:shd w:val="clear" w:color="auto" w:fill="E5E7EA" w:themeFill="accent6" w:themeFillTint="3F"/>
      </w:tcPr>
    </w:tblStylePr>
  </w:style>
  <w:style w:type="table" w:styleId="Lystrutenett">
    <w:name w:val="Light Grid"/>
    <w:basedOn w:val="Vanligtabell"/>
    <w:uiPriority w:val="62"/>
    <w:semiHidden/>
    <w:unhideWhenUsed/>
    <w:rsid w:val="003362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33623B"/>
    <w:pPr>
      <w:spacing w:after="0" w:line="240" w:lineRule="auto"/>
    </w:p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insideH w:val="single" w:sz="8" w:space="0" w:color="5C3229" w:themeColor="accent1"/>
        <w:insideV w:val="single" w:sz="8" w:space="0" w:color="5C322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3229" w:themeColor="accent1"/>
          <w:left w:val="single" w:sz="8" w:space="0" w:color="5C3229" w:themeColor="accent1"/>
          <w:bottom w:val="single" w:sz="18" w:space="0" w:color="5C3229" w:themeColor="accent1"/>
          <w:right w:val="single" w:sz="8" w:space="0" w:color="5C3229" w:themeColor="accent1"/>
          <w:insideH w:val="nil"/>
          <w:insideV w:val="single" w:sz="8" w:space="0" w:color="5C322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3229" w:themeColor="accent1"/>
          <w:left w:val="single" w:sz="8" w:space="0" w:color="5C3229" w:themeColor="accent1"/>
          <w:bottom w:val="single" w:sz="8" w:space="0" w:color="5C3229" w:themeColor="accent1"/>
          <w:right w:val="single" w:sz="8" w:space="0" w:color="5C3229" w:themeColor="accent1"/>
          <w:insideH w:val="nil"/>
          <w:insideV w:val="single" w:sz="8" w:space="0" w:color="5C322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tcPr>
    </w:tblStylePr>
    <w:tblStylePr w:type="band1Vert">
      <w:tblPr/>
      <w:tcPr>
        <w:tcBorders>
          <w:top w:val="single" w:sz="8" w:space="0" w:color="5C3229" w:themeColor="accent1"/>
          <w:left w:val="single" w:sz="8" w:space="0" w:color="5C3229" w:themeColor="accent1"/>
          <w:bottom w:val="single" w:sz="8" w:space="0" w:color="5C3229" w:themeColor="accent1"/>
          <w:right w:val="single" w:sz="8" w:space="0" w:color="5C3229" w:themeColor="accent1"/>
        </w:tcBorders>
        <w:shd w:val="clear" w:color="auto" w:fill="E2C4BE" w:themeFill="accent1" w:themeFillTint="3F"/>
      </w:tcPr>
    </w:tblStylePr>
    <w:tblStylePr w:type="band1Horz">
      <w:tblPr/>
      <w:tcPr>
        <w:tcBorders>
          <w:top w:val="single" w:sz="8" w:space="0" w:color="5C3229" w:themeColor="accent1"/>
          <w:left w:val="single" w:sz="8" w:space="0" w:color="5C3229" w:themeColor="accent1"/>
          <w:bottom w:val="single" w:sz="8" w:space="0" w:color="5C3229" w:themeColor="accent1"/>
          <w:right w:val="single" w:sz="8" w:space="0" w:color="5C3229" w:themeColor="accent1"/>
          <w:insideV w:val="single" w:sz="8" w:space="0" w:color="5C3229" w:themeColor="accent1"/>
        </w:tcBorders>
        <w:shd w:val="clear" w:color="auto" w:fill="E2C4BE" w:themeFill="accent1" w:themeFillTint="3F"/>
      </w:tcPr>
    </w:tblStylePr>
    <w:tblStylePr w:type="band2Horz">
      <w:tblPr/>
      <w:tcPr>
        <w:tcBorders>
          <w:top w:val="single" w:sz="8" w:space="0" w:color="5C3229" w:themeColor="accent1"/>
          <w:left w:val="single" w:sz="8" w:space="0" w:color="5C3229" w:themeColor="accent1"/>
          <w:bottom w:val="single" w:sz="8" w:space="0" w:color="5C3229" w:themeColor="accent1"/>
          <w:right w:val="single" w:sz="8" w:space="0" w:color="5C3229" w:themeColor="accent1"/>
          <w:insideV w:val="single" w:sz="8" w:space="0" w:color="5C3229" w:themeColor="accent1"/>
        </w:tcBorders>
      </w:tcPr>
    </w:tblStylePr>
  </w:style>
  <w:style w:type="table" w:styleId="Lystrutenettuthevingsfarge2">
    <w:name w:val="Light Grid Accent 2"/>
    <w:basedOn w:val="Vanligtabell"/>
    <w:uiPriority w:val="62"/>
    <w:semiHidden/>
    <w:unhideWhenUsed/>
    <w:rsid w:val="0033623B"/>
    <w:pPr>
      <w:spacing w:after="0" w:line="240" w:lineRule="auto"/>
    </w:p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insideH w:val="single" w:sz="8" w:space="0" w:color="E3A610" w:themeColor="accent2"/>
        <w:insideV w:val="single" w:sz="8" w:space="0" w:color="E3A61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A610" w:themeColor="accent2"/>
          <w:left w:val="single" w:sz="8" w:space="0" w:color="E3A610" w:themeColor="accent2"/>
          <w:bottom w:val="single" w:sz="18" w:space="0" w:color="E3A610" w:themeColor="accent2"/>
          <w:right w:val="single" w:sz="8" w:space="0" w:color="E3A610" w:themeColor="accent2"/>
          <w:insideH w:val="nil"/>
          <w:insideV w:val="single" w:sz="8" w:space="0" w:color="E3A61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A610" w:themeColor="accent2"/>
          <w:left w:val="single" w:sz="8" w:space="0" w:color="E3A610" w:themeColor="accent2"/>
          <w:bottom w:val="single" w:sz="8" w:space="0" w:color="E3A610" w:themeColor="accent2"/>
          <w:right w:val="single" w:sz="8" w:space="0" w:color="E3A610" w:themeColor="accent2"/>
          <w:insideH w:val="nil"/>
          <w:insideV w:val="single" w:sz="8" w:space="0" w:color="E3A61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tcPr>
    </w:tblStylePr>
    <w:tblStylePr w:type="band1Vert">
      <w:tblPr/>
      <w:tcPr>
        <w:tcBorders>
          <w:top w:val="single" w:sz="8" w:space="0" w:color="E3A610" w:themeColor="accent2"/>
          <w:left w:val="single" w:sz="8" w:space="0" w:color="E3A610" w:themeColor="accent2"/>
          <w:bottom w:val="single" w:sz="8" w:space="0" w:color="E3A610" w:themeColor="accent2"/>
          <w:right w:val="single" w:sz="8" w:space="0" w:color="E3A610" w:themeColor="accent2"/>
        </w:tcBorders>
        <w:shd w:val="clear" w:color="auto" w:fill="FAEAC1" w:themeFill="accent2" w:themeFillTint="3F"/>
      </w:tcPr>
    </w:tblStylePr>
    <w:tblStylePr w:type="band1Horz">
      <w:tblPr/>
      <w:tcPr>
        <w:tcBorders>
          <w:top w:val="single" w:sz="8" w:space="0" w:color="E3A610" w:themeColor="accent2"/>
          <w:left w:val="single" w:sz="8" w:space="0" w:color="E3A610" w:themeColor="accent2"/>
          <w:bottom w:val="single" w:sz="8" w:space="0" w:color="E3A610" w:themeColor="accent2"/>
          <w:right w:val="single" w:sz="8" w:space="0" w:color="E3A610" w:themeColor="accent2"/>
          <w:insideV w:val="single" w:sz="8" w:space="0" w:color="E3A610" w:themeColor="accent2"/>
        </w:tcBorders>
        <w:shd w:val="clear" w:color="auto" w:fill="FAEAC1" w:themeFill="accent2" w:themeFillTint="3F"/>
      </w:tcPr>
    </w:tblStylePr>
    <w:tblStylePr w:type="band2Horz">
      <w:tblPr/>
      <w:tcPr>
        <w:tcBorders>
          <w:top w:val="single" w:sz="8" w:space="0" w:color="E3A610" w:themeColor="accent2"/>
          <w:left w:val="single" w:sz="8" w:space="0" w:color="E3A610" w:themeColor="accent2"/>
          <w:bottom w:val="single" w:sz="8" w:space="0" w:color="E3A610" w:themeColor="accent2"/>
          <w:right w:val="single" w:sz="8" w:space="0" w:color="E3A610" w:themeColor="accent2"/>
          <w:insideV w:val="single" w:sz="8" w:space="0" w:color="E3A610" w:themeColor="accent2"/>
        </w:tcBorders>
      </w:tcPr>
    </w:tblStylePr>
  </w:style>
  <w:style w:type="table" w:styleId="Lystrutenettuthevingsfarge3">
    <w:name w:val="Light Grid Accent 3"/>
    <w:basedOn w:val="Vanligtabell"/>
    <w:uiPriority w:val="62"/>
    <w:semiHidden/>
    <w:unhideWhenUsed/>
    <w:rsid w:val="0033623B"/>
    <w:pPr>
      <w:spacing w:after="0" w:line="240" w:lineRule="auto"/>
    </w:p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insideH w:val="single" w:sz="8" w:space="0" w:color="839C8F" w:themeColor="accent3"/>
        <w:insideV w:val="single" w:sz="8" w:space="0" w:color="839C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9C8F" w:themeColor="accent3"/>
          <w:left w:val="single" w:sz="8" w:space="0" w:color="839C8F" w:themeColor="accent3"/>
          <w:bottom w:val="single" w:sz="18" w:space="0" w:color="839C8F" w:themeColor="accent3"/>
          <w:right w:val="single" w:sz="8" w:space="0" w:color="839C8F" w:themeColor="accent3"/>
          <w:insideH w:val="nil"/>
          <w:insideV w:val="single" w:sz="8" w:space="0" w:color="839C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9C8F" w:themeColor="accent3"/>
          <w:left w:val="single" w:sz="8" w:space="0" w:color="839C8F" w:themeColor="accent3"/>
          <w:bottom w:val="single" w:sz="8" w:space="0" w:color="839C8F" w:themeColor="accent3"/>
          <w:right w:val="single" w:sz="8" w:space="0" w:color="839C8F" w:themeColor="accent3"/>
          <w:insideH w:val="nil"/>
          <w:insideV w:val="single" w:sz="8" w:space="0" w:color="839C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tcPr>
    </w:tblStylePr>
    <w:tblStylePr w:type="band1Vert">
      <w:tblPr/>
      <w:tcPr>
        <w:tcBorders>
          <w:top w:val="single" w:sz="8" w:space="0" w:color="839C8F" w:themeColor="accent3"/>
          <w:left w:val="single" w:sz="8" w:space="0" w:color="839C8F" w:themeColor="accent3"/>
          <w:bottom w:val="single" w:sz="8" w:space="0" w:color="839C8F" w:themeColor="accent3"/>
          <w:right w:val="single" w:sz="8" w:space="0" w:color="839C8F" w:themeColor="accent3"/>
        </w:tcBorders>
        <w:shd w:val="clear" w:color="auto" w:fill="E0E6E3" w:themeFill="accent3" w:themeFillTint="3F"/>
      </w:tcPr>
    </w:tblStylePr>
    <w:tblStylePr w:type="band1Horz">
      <w:tblPr/>
      <w:tcPr>
        <w:tcBorders>
          <w:top w:val="single" w:sz="8" w:space="0" w:color="839C8F" w:themeColor="accent3"/>
          <w:left w:val="single" w:sz="8" w:space="0" w:color="839C8F" w:themeColor="accent3"/>
          <w:bottom w:val="single" w:sz="8" w:space="0" w:color="839C8F" w:themeColor="accent3"/>
          <w:right w:val="single" w:sz="8" w:space="0" w:color="839C8F" w:themeColor="accent3"/>
          <w:insideV w:val="single" w:sz="8" w:space="0" w:color="839C8F" w:themeColor="accent3"/>
        </w:tcBorders>
        <w:shd w:val="clear" w:color="auto" w:fill="E0E6E3" w:themeFill="accent3" w:themeFillTint="3F"/>
      </w:tcPr>
    </w:tblStylePr>
    <w:tblStylePr w:type="band2Horz">
      <w:tblPr/>
      <w:tcPr>
        <w:tcBorders>
          <w:top w:val="single" w:sz="8" w:space="0" w:color="839C8F" w:themeColor="accent3"/>
          <w:left w:val="single" w:sz="8" w:space="0" w:color="839C8F" w:themeColor="accent3"/>
          <w:bottom w:val="single" w:sz="8" w:space="0" w:color="839C8F" w:themeColor="accent3"/>
          <w:right w:val="single" w:sz="8" w:space="0" w:color="839C8F" w:themeColor="accent3"/>
          <w:insideV w:val="single" w:sz="8" w:space="0" w:color="839C8F" w:themeColor="accent3"/>
        </w:tcBorders>
      </w:tcPr>
    </w:tblStylePr>
  </w:style>
  <w:style w:type="table" w:styleId="Lystrutenettuthevingsfarge4">
    <w:name w:val="Light Grid Accent 4"/>
    <w:basedOn w:val="Vanligtabell"/>
    <w:uiPriority w:val="62"/>
    <w:semiHidden/>
    <w:unhideWhenUsed/>
    <w:rsid w:val="0033623B"/>
    <w:pPr>
      <w:spacing w:after="0" w:line="240" w:lineRule="auto"/>
    </w:p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insideH w:val="single" w:sz="8" w:space="0" w:color="8D6A59" w:themeColor="accent4"/>
        <w:insideV w:val="single" w:sz="8" w:space="0" w:color="8D6A5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6A59" w:themeColor="accent4"/>
          <w:left w:val="single" w:sz="8" w:space="0" w:color="8D6A59" w:themeColor="accent4"/>
          <w:bottom w:val="single" w:sz="18" w:space="0" w:color="8D6A59" w:themeColor="accent4"/>
          <w:right w:val="single" w:sz="8" w:space="0" w:color="8D6A59" w:themeColor="accent4"/>
          <w:insideH w:val="nil"/>
          <w:insideV w:val="single" w:sz="8" w:space="0" w:color="8D6A5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6A59" w:themeColor="accent4"/>
          <w:left w:val="single" w:sz="8" w:space="0" w:color="8D6A59" w:themeColor="accent4"/>
          <w:bottom w:val="single" w:sz="8" w:space="0" w:color="8D6A59" w:themeColor="accent4"/>
          <w:right w:val="single" w:sz="8" w:space="0" w:color="8D6A59" w:themeColor="accent4"/>
          <w:insideH w:val="nil"/>
          <w:insideV w:val="single" w:sz="8" w:space="0" w:color="8D6A5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tcPr>
    </w:tblStylePr>
    <w:tblStylePr w:type="band1Vert">
      <w:tblPr/>
      <w:tcPr>
        <w:tcBorders>
          <w:top w:val="single" w:sz="8" w:space="0" w:color="8D6A59" w:themeColor="accent4"/>
          <w:left w:val="single" w:sz="8" w:space="0" w:color="8D6A59" w:themeColor="accent4"/>
          <w:bottom w:val="single" w:sz="8" w:space="0" w:color="8D6A59" w:themeColor="accent4"/>
          <w:right w:val="single" w:sz="8" w:space="0" w:color="8D6A59" w:themeColor="accent4"/>
        </w:tcBorders>
        <w:shd w:val="clear" w:color="auto" w:fill="E4D9D4" w:themeFill="accent4" w:themeFillTint="3F"/>
      </w:tcPr>
    </w:tblStylePr>
    <w:tblStylePr w:type="band1Horz">
      <w:tblPr/>
      <w:tcPr>
        <w:tcBorders>
          <w:top w:val="single" w:sz="8" w:space="0" w:color="8D6A59" w:themeColor="accent4"/>
          <w:left w:val="single" w:sz="8" w:space="0" w:color="8D6A59" w:themeColor="accent4"/>
          <w:bottom w:val="single" w:sz="8" w:space="0" w:color="8D6A59" w:themeColor="accent4"/>
          <w:right w:val="single" w:sz="8" w:space="0" w:color="8D6A59" w:themeColor="accent4"/>
          <w:insideV w:val="single" w:sz="8" w:space="0" w:color="8D6A59" w:themeColor="accent4"/>
        </w:tcBorders>
        <w:shd w:val="clear" w:color="auto" w:fill="E4D9D4" w:themeFill="accent4" w:themeFillTint="3F"/>
      </w:tcPr>
    </w:tblStylePr>
    <w:tblStylePr w:type="band2Horz">
      <w:tblPr/>
      <w:tcPr>
        <w:tcBorders>
          <w:top w:val="single" w:sz="8" w:space="0" w:color="8D6A59" w:themeColor="accent4"/>
          <w:left w:val="single" w:sz="8" w:space="0" w:color="8D6A59" w:themeColor="accent4"/>
          <w:bottom w:val="single" w:sz="8" w:space="0" w:color="8D6A59" w:themeColor="accent4"/>
          <w:right w:val="single" w:sz="8" w:space="0" w:color="8D6A59" w:themeColor="accent4"/>
          <w:insideV w:val="single" w:sz="8" w:space="0" w:color="8D6A59" w:themeColor="accent4"/>
        </w:tcBorders>
      </w:tcPr>
    </w:tblStylePr>
  </w:style>
  <w:style w:type="table" w:styleId="Lystrutenettuthevingsfarge5">
    <w:name w:val="Light Grid Accent 5"/>
    <w:basedOn w:val="Vanligtabell"/>
    <w:uiPriority w:val="62"/>
    <w:semiHidden/>
    <w:unhideWhenUsed/>
    <w:rsid w:val="0033623B"/>
    <w:pPr>
      <w:spacing w:after="0" w:line="240" w:lineRule="auto"/>
    </w:p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insideH w:val="single" w:sz="8" w:space="0" w:color="2F654A" w:themeColor="accent5"/>
        <w:insideV w:val="single" w:sz="8" w:space="0" w:color="2F65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654A" w:themeColor="accent5"/>
          <w:left w:val="single" w:sz="8" w:space="0" w:color="2F654A" w:themeColor="accent5"/>
          <w:bottom w:val="single" w:sz="18" w:space="0" w:color="2F654A" w:themeColor="accent5"/>
          <w:right w:val="single" w:sz="8" w:space="0" w:color="2F654A" w:themeColor="accent5"/>
          <w:insideH w:val="nil"/>
          <w:insideV w:val="single" w:sz="8" w:space="0" w:color="2F65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654A" w:themeColor="accent5"/>
          <w:left w:val="single" w:sz="8" w:space="0" w:color="2F654A" w:themeColor="accent5"/>
          <w:bottom w:val="single" w:sz="8" w:space="0" w:color="2F654A" w:themeColor="accent5"/>
          <w:right w:val="single" w:sz="8" w:space="0" w:color="2F654A" w:themeColor="accent5"/>
          <w:insideH w:val="nil"/>
          <w:insideV w:val="single" w:sz="8" w:space="0" w:color="2F65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tcPr>
    </w:tblStylePr>
    <w:tblStylePr w:type="band1Vert">
      <w:tblPr/>
      <w:tcPr>
        <w:tcBorders>
          <w:top w:val="single" w:sz="8" w:space="0" w:color="2F654A" w:themeColor="accent5"/>
          <w:left w:val="single" w:sz="8" w:space="0" w:color="2F654A" w:themeColor="accent5"/>
          <w:bottom w:val="single" w:sz="8" w:space="0" w:color="2F654A" w:themeColor="accent5"/>
          <w:right w:val="single" w:sz="8" w:space="0" w:color="2F654A" w:themeColor="accent5"/>
        </w:tcBorders>
        <w:shd w:val="clear" w:color="auto" w:fill="C1E2D2" w:themeFill="accent5" w:themeFillTint="3F"/>
      </w:tcPr>
    </w:tblStylePr>
    <w:tblStylePr w:type="band1Horz">
      <w:tblPr/>
      <w:tcPr>
        <w:tcBorders>
          <w:top w:val="single" w:sz="8" w:space="0" w:color="2F654A" w:themeColor="accent5"/>
          <w:left w:val="single" w:sz="8" w:space="0" w:color="2F654A" w:themeColor="accent5"/>
          <w:bottom w:val="single" w:sz="8" w:space="0" w:color="2F654A" w:themeColor="accent5"/>
          <w:right w:val="single" w:sz="8" w:space="0" w:color="2F654A" w:themeColor="accent5"/>
          <w:insideV w:val="single" w:sz="8" w:space="0" w:color="2F654A" w:themeColor="accent5"/>
        </w:tcBorders>
        <w:shd w:val="clear" w:color="auto" w:fill="C1E2D2" w:themeFill="accent5" w:themeFillTint="3F"/>
      </w:tcPr>
    </w:tblStylePr>
    <w:tblStylePr w:type="band2Horz">
      <w:tblPr/>
      <w:tcPr>
        <w:tcBorders>
          <w:top w:val="single" w:sz="8" w:space="0" w:color="2F654A" w:themeColor="accent5"/>
          <w:left w:val="single" w:sz="8" w:space="0" w:color="2F654A" w:themeColor="accent5"/>
          <w:bottom w:val="single" w:sz="8" w:space="0" w:color="2F654A" w:themeColor="accent5"/>
          <w:right w:val="single" w:sz="8" w:space="0" w:color="2F654A" w:themeColor="accent5"/>
          <w:insideV w:val="single" w:sz="8" w:space="0" w:color="2F654A" w:themeColor="accent5"/>
        </w:tcBorders>
      </w:tcPr>
    </w:tblStylePr>
  </w:style>
  <w:style w:type="table" w:styleId="Lystrutenettuthevingsfarge6">
    <w:name w:val="Light Grid Accent 6"/>
    <w:basedOn w:val="Vanligtabell"/>
    <w:uiPriority w:val="62"/>
    <w:semiHidden/>
    <w:unhideWhenUsed/>
    <w:rsid w:val="0033623B"/>
    <w:pPr>
      <w:spacing w:after="0" w:line="240" w:lineRule="auto"/>
    </w:p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insideH w:val="single" w:sz="8" w:space="0" w:color="9AA2AB" w:themeColor="accent6"/>
        <w:insideV w:val="single" w:sz="8" w:space="0" w:color="9AA2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A2AB" w:themeColor="accent6"/>
          <w:left w:val="single" w:sz="8" w:space="0" w:color="9AA2AB" w:themeColor="accent6"/>
          <w:bottom w:val="single" w:sz="18" w:space="0" w:color="9AA2AB" w:themeColor="accent6"/>
          <w:right w:val="single" w:sz="8" w:space="0" w:color="9AA2AB" w:themeColor="accent6"/>
          <w:insideH w:val="nil"/>
          <w:insideV w:val="single" w:sz="8" w:space="0" w:color="9AA2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A2AB" w:themeColor="accent6"/>
          <w:left w:val="single" w:sz="8" w:space="0" w:color="9AA2AB" w:themeColor="accent6"/>
          <w:bottom w:val="single" w:sz="8" w:space="0" w:color="9AA2AB" w:themeColor="accent6"/>
          <w:right w:val="single" w:sz="8" w:space="0" w:color="9AA2AB" w:themeColor="accent6"/>
          <w:insideH w:val="nil"/>
          <w:insideV w:val="single" w:sz="8" w:space="0" w:color="9AA2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tcPr>
    </w:tblStylePr>
    <w:tblStylePr w:type="band1Vert">
      <w:tblPr/>
      <w:tcPr>
        <w:tcBorders>
          <w:top w:val="single" w:sz="8" w:space="0" w:color="9AA2AB" w:themeColor="accent6"/>
          <w:left w:val="single" w:sz="8" w:space="0" w:color="9AA2AB" w:themeColor="accent6"/>
          <w:bottom w:val="single" w:sz="8" w:space="0" w:color="9AA2AB" w:themeColor="accent6"/>
          <w:right w:val="single" w:sz="8" w:space="0" w:color="9AA2AB" w:themeColor="accent6"/>
        </w:tcBorders>
        <w:shd w:val="clear" w:color="auto" w:fill="E5E7EA" w:themeFill="accent6" w:themeFillTint="3F"/>
      </w:tcPr>
    </w:tblStylePr>
    <w:tblStylePr w:type="band1Horz">
      <w:tblPr/>
      <w:tcPr>
        <w:tcBorders>
          <w:top w:val="single" w:sz="8" w:space="0" w:color="9AA2AB" w:themeColor="accent6"/>
          <w:left w:val="single" w:sz="8" w:space="0" w:color="9AA2AB" w:themeColor="accent6"/>
          <w:bottom w:val="single" w:sz="8" w:space="0" w:color="9AA2AB" w:themeColor="accent6"/>
          <w:right w:val="single" w:sz="8" w:space="0" w:color="9AA2AB" w:themeColor="accent6"/>
          <w:insideV w:val="single" w:sz="8" w:space="0" w:color="9AA2AB" w:themeColor="accent6"/>
        </w:tcBorders>
        <w:shd w:val="clear" w:color="auto" w:fill="E5E7EA" w:themeFill="accent6" w:themeFillTint="3F"/>
      </w:tcPr>
    </w:tblStylePr>
    <w:tblStylePr w:type="band2Horz">
      <w:tblPr/>
      <w:tcPr>
        <w:tcBorders>
          <w:top w:val="single" w:sz="8" w:space="0" w:color="9AA2AB" w:themeColor="accent6"/>
          <w:left w:val="single" w:sz="8" w:space="0" w:color="9AA2AB" w:themeColor="accent6"/>
          <w:bottom w:val="single" w:sz="8" w:space="0" w:color="9AA2AB" w:themeColor="accent6"/>
          <w:right w:val="single" w:sz="8" w:space="0" w:color="9AA2AB" w:themeColor="accent6"/>
          <w:insideV w:val="single" w:sz="8" w:space="0" w:color="9AA2AB" w:themeColor="accent6"/>
        </w:tcBorders>
      </w:tcPr>
    </w:tblStylePr>
  </w:style>
  <w:style w:type="paragraph" w:styleId="Makrotekst">
    <w:name w:val="macro"/>
    <w:link w:val="MakrotekstTegn"/>
    <w:uiPriority w:val="99"/>
    <w:semiHidden/>
    <w:unhideWhenUsed/>
    <w:rsid w:val="0033623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33623B"/>
    <w:rPr>
      <w:rFonts w:ascii="Consolas" w:hAnsi="Consolas"/>
      <w:sz w:val="20"/>
      <w:szCs w:val="20"/>
    </w:rPr>
  </w:style>
  <w:style w:type="paragraph" w:styleId="Meldingshode">
    <w:name w:val="Message Header"/>
    <w:basedOn w:val="Normal"/>
    <w:link w:val="MeldingshodeTegn"/>
    <w:uiPriority w:val="99"/>
    <w:semiHidden/>
    <w:unhideWhenUsed/>
    <w:rsid w:val="003362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3623B"/>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33623B"/>
    <w:rPr>
      <w:sz w:val="16"/>
      <w:szCs w:val="16"/>
    </w:rPr>
  </w:style>
  <w:style w:type="table" w:styleId="Middelsliste1">
    <w:name w:val="Medium List 1"/>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28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5C3229" w:themeColor="accent1"/>
        <w:bottom w:val="single" w:sz="8" w:space="0" w:color="5C3229" w:themeColor="accent1"/>
      </w:tblBorders>
    </w:tblPr>
    <w:tblStylePr w:type="firstRow">
      <w:rPr>
        <w:rFonts w:asciiTheme="majorHAnsi" w:eastAsiaTheme="majorEastAsia" w:hAnsiTheme="majorHAnsi" w:cstheme="majorBidi"/>
      </w:rPr>
      <w:tblPr/>
      <w:tcPr>
        <w:tcBorders>
          <w:top w:val="nil"/>
          <w:bottom w:val="single" w:sz="8" w:space="0" w:color="5C3229" w:themeColor="accent1"/>
        </w:tcBorders>
      </w:tcPr>
    </w:tblStylePr>
    <w:tblStylePr w:type="lastRow">
      <w:rPr>
        <w:b/>
        <w:bCs/>
        <w:color w:val="003283" w:themeColor="text2"/>
      </w:rPr>
      <w:tblPr/>
      <w:tcPr>
        <w:tcBorders>
          <w:top w:val="single" w:sz="8" w:space="0" w:color="5C3229" w:themeColor="accent1"/>
          <w:bottom w:val="single" w:sz="8" w:space="0" w:color="5C3229" w:themeColor="accent1"/>
        </w:tcBorders>
      </w:tcPr>
    </w:tblStylePr>
    <w:tblStylePr w:type="firstCol">
      <w:rPr>
        <w:b/>
        <w:bCs/>
      </w:rPr>
    </w:tblStylePr>
    <w:tblStylePr w:type="lastCol">
      <w:rPr>
        <w:b/>
        <w:bCs/>
      </w:rPr>
      <w:tblPr/>
      <w:tcPr>
        <w:tcBorders>
          <w:top w:val="single" w:sz="8" w:space="0" w:color="5C3229" w:themeColor="accent1"/>
          <w:bottom w:val="single" w:sz="8" w:space="0" w:color="5C3229" w:themeColor="accent1"/>
        </w:tcBorders>
      </w:tcPr>
    </w:tblStylePr>
    <w:tblStylePr w:type="band1Vert">
      <w:tblPr/>
      <w:tcPr>
        <w:shd w:val="clear" w:color="auto" w:fill="E2C4BE" w:themeFill="accent1" w:themeFillTint="3F"/>
      </w:tcPr>
    </w:tblStylePr>
    <w:tblStylePr w:type="band1Horz">
      <w:tblPr/>
      <w:tcPr>
        <w:shd w:val="clear" w:color="auto" w:fill="E2C4BE" w:themeFill="accent1" w:themeFillTint="3F"/>
      </w:tcPr>
    </w:tblStylePr>
  </w:style>
  <w:style w:type="table" w:styleId="Middelsliste1uthevingsfarge2">
    <w:name w:val="Medium List 1 Accent 2"/>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E3A610" w:themeColor="accent2"/>
        <w:bottom w:val="single" w:sz="8" w:space="0" w:color="E3A610" w:themeColor="accent2"/>
      </w:tblBorders>
    </w:tblPr>
    <w:tblStylePr w:type="firstRow">
      <w:rPr>
        <w:rFonts w:asciiTheme="majorHAnsi" w:eastAsiaTheme="majorEastAsia" w:hAnsiTheme="majorHAnsi" w:cstheme="majorBidi"/>
      </w:rPr>
      <w:tblPr/>
      <w:tcPr>
        <w:tcBorders>
          <w:top w:val="nil"/>
          <w:bottom w:val="single" w:sz="8" w:space="0" w:color="E3A610" w:themeColor="accent2"/>
        </w:tcBorders>
      </w:tcPr>
    </w:tblStylePr>
    <w:tblStylePr w:type="lastRow">
      <w:rPr>
        <w:b/>
        <w:bCs/>
        <w:color w:val="003283" w:themeColor="text2"/>
      </w:rPr>
      <w:tblPr/>
      <w:tcPr>
        <w:tcBorders>
          <w:top w:val="single" w:sz="8" w:space="0" w:color="E3A610" w:themeColor="accent2"/>
          <w:bottom w:val="single" w:sz="8" w:space="0" w:color="E3A610" w:themeColor="accent2"/>
        </w:tcBorders>
      </w:tcPr>
    </w:tblStylePr>
    <w:tblStylePr w:type="firstCol">
      <w:rPr>
        <w:b/>
        <w:bCs/>
      </w:rPr>
    </w:tblStylePr>
    <w:tblStylePr w:type="lastCol">
      <w:rPr>
        <w:b/>
        <w:bCs/>
      </w:rPr>
      <w:tblPr/>
      <w:tcPr>
        <w:tcBorders>
          <w:top w:val="single" w:sz="8" w:space="0" w:color="E3A610" w:themeColor="accent2"/>
          <w:bottom w:val="single" w:sz="8" w:space="0" w:color="E3A610" w:themeColor="accent2"/>
        </w:tcBorders>
      </w:tcPr>
    </w:tblStylePr>
    <w:tblStylePr w:type="band1Vert">
      <w:tblPr/>
      <w:tcPr>
        <w:shd w:val="clear" w:color="auto" w:fill="FAEAC1" w:themeFill="accent2" w:themeFillTint="3F"/>
      </w:tcPr>
    </w:tblStylePr>
    <w:tblStylePr w:type="band1Horz">
      <w:tblPr/>
      <w:tcPr>
        <w:shd w:val="clear" w:color="auto" w:fill="FAEAC1" w:themeFill="accent2" w:themeFillTint="3F"/>
      </w:tcPr>
    </w:tblStylePr>
  </w:style>
  <w:style w:type="table" w:styleId="Middelsliste1uthevingsfarge3">
    <w:name w:val="Medium List 1 Accent 3"/>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839C8F" w:themeColor="accent3"/>
        <w:bottom w:val="single" w:sz="8" w:space="0" w:color="839C8F" w:themeColor="accent3"/>
      </w:tblBorders>
    </w:tblPr>
    <w:tblStylePr w:type="firstRow">
      <w:rPr>
        <w:rFonts w:asciiTheme="majorHAnsi" w:eastAsiaTheme="majorEastAsia" w:hAnsiTheme="majorHAnsi" w:cstheme="majorBidi"/>
      </w:rPr>
      <w:tblPr/>
      <w:tcPr>
        <w:tcBorders>
          <w:top w:val="nil"/>
          <w:bottom w:val="single" w:sz="8" w:space="0" w:color="839C8F" w:themeColor="accent3"/>
        </w:tcBorders>
      </w:tcPr>
    </w:tblStylePr>
    <w:tblStylePr w:type="lastRow">
      <w:rPr>
        <w:b/>
        <w:bCs/>
        <w:color w:val="003283" w:themeColor="text2"/>
      </w:rPr>
      <w:tblPr/>
      <w:tcPr>
        <w:tcBorders>
          <w:top w:val="single" w:sz="8" w:space="0" w:color="839C8F" w:themeColor="accent3"/>
          <w:bottom w:val="single" w:sz="8" w:space="0" w:color="839C8F" w:themeColor="accent3"/>
        </w:tcBorders>
      </w:tcPr>
    </w:tblStylePr>
    <w:tblStylePr w:type="firstCol">
      <w:rPr>
        <w:b/>
        <w:bCs/>
      </w:rPr>
    </w:tblStylePr>
    <w:tblStylePr w:type="lastCol">
      <w:rPr>
        <w:b/>
        <w:bCs/>
      </w:rPr>
      <w:tblPr/>
      <w:tcPr>
        <w:tcBorders>
          <w:top w:val="single" w:sz="8" w:space="0" w:color="839C8F" w:themeColor="accent3"/>
          <w:bottom w:val="single" w:sz="8" w:space="0" w:color="839C8F" w:themeColor="accent3"/>
        </w:tcBorders>
      </w:tcPr>
    </w:tblStylePr>
    <w:tblStylePr w:type="band1Vert">
      <w:tblPr/>
      <w:tcPr>
        <w:shd w:val="clear" w:color="auto" w:fill="E0E6E3" w:themeFill="accent3" w:themeFillTint="3F"/>
      </w:tcPr>
    </w:tblStylePr>
    <w:tblStylePr w:type="band1Horz">
      <w:tblPr/>
      <w:tcPr>
        <w:shd w:val="clear" w:color="auto" w:fill="E0E6E3" w:themeFill="accent3" w:themeFillTint="3F"/>
      </w:tcPr>
    </w:tblStylePr>
  </w:style>
  <w:style w:type="table" w:styleId="Middelsliste1uthevingsfarge4">
    <w:name w:val="Medium List 1 Accent 4"/>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8D6A59" w:themeColor="accent4"/>
        <w:bottom w:val="single" w:sz="8" w:space="0" w:color="8D6A59" w:themeColor="accent4"/>
      </w:tblBorders>
    </w:tblPr>
    <w:tblStylePr w:type="firstRow">
      <w:rPr>
        <w:rFonts w:asciiTheme="majorHAnsi" w:eastAsiaTheme="majorEastAsia" w:hAnsiTheme="majorHAnsi" w:cstheme="majorBidi"/>
      </w:rPr>
      <w:tblPr/>
      <w:tcPr>
        <w:tcBorders>
          <w:top w:val="nil"/>
          <w:bottom w:val="single" w:sz="8" w:space="0" w:color="8D6A59" w:themeColor="accent4"/>
        </w:tcBorders>
      </w:tcPr>
    </w:tblStylePr>
    <w:tblStylePr w:type="lastRow">
      <w:rPr>
        <w:b/>
        <w:bCs/>
        <w:color w:val="003283" w:themeColor="text2"/>
      </w:rPr>
      <w:tblPr/>
      <w:tcPr>
        <w:tcBorders>
          <w:top w:val="single" w:sz="8" w:space="0" w:color="8D6A59" w:themeColor="accent4"/>
          <w:bottom w:val="single" w:sz="8" w:space="0" w:color="8D6A59" w:themeColor="accent4"/>
        </w:tcBorders>
      </w:tcPr>
    </w:tblStylePr>
    <w:tblStylePr w:type="firstCol">
      <w:rPr>
        <w:b/>
        <w:bCs/>
      </w:rPr>
    </w:tblStylePr>
    <w:tblStylePr w:type="lastCol">
      <w:rPr>
        <w:b/>
        <w:bCs/>
      </w:rPr>
      <w:tblPr/>
      <w:tcPr>
        <w:tcBorders>
          <w:top w:val="single" w:sz="8" w:space="0" w:color="8D6A59" w:themeColor="accent4"/>
          <w:bottom w:val="single" w:sz="8" w:space="0" w:color="8D6A59" w:themeColor="accent4"/>
        </w:tcBorders>
      </w:tcPr>
    </w:tblStylePr>
    <w:tblStylePr w:type="band1Vert">
      <w:tblPr/>
      <w:tcPr>
        <w:shd w:val="clear" w:color="auto" w:fill="E4D9D4" w:themeFill="accent4" w:themeFillTint="3F"/>
      </w:tcPr>
    </w:tblStylePr>
    <w:tblStylePr w:type="band1Horz">
      <w:tblPr/>
      <w:tcPr>
        <w:shd w:val="clear" w:color="auto" w:fill="E4D9D4" w:themeFill="accent4" w:themeFillTint="3F"/>
      </w:tcPr>
    </w:tblStylePr>
  </w:style>
  <w:style w:type="table" w:styleId="Middelsliste1uthevingsfarge5">
    <w:name w:val="Medium List 1 Accent 5"/>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2F654A" w:themeColor="accent5"/>
        <w:bottom w:val="single" w:sz="8" w:space="0" w:color="2F654A" w:themeColor="accent5"/>
      </w:tblBorders>
    </w:tblPr>
    <w:tblStylePr w:type="firstRow">
      <w:rPr>
        <w:rFonts w:asciiTheme="majorHAnsi" w:eastAsiaTheme="majorEastAsia" w:hAnsiTheme="majorHAnsi" w:cstheme="majorBidi"/>
      </w:rPr>
      <w:tblPr/>
      <w:tcPr>
        <w:tcBorders>
          <w:top w:val="nil"/>
          <w:bottom w:val="single" w:sz="8" w:space="0" w:color="2F654A" w:themeColor="accent5"/>
        </w:tcBorders>
      </w:tcPr>
    </w:tblStylePr>
    <w:tblStylePr w:type="lastRow">
      <w:rPr>
        <w:b/>
        <w:bCs/>
        <w:color w:val="003283" w:themeColor="text2"/>
      </w:rPr>
      <w:tblPr/>
      <w:tcPr>
        <w:tcBorders>
          <w:top w:val="single" w:sz="8" w:space="0" w:color="2F654A" w:themeColor="accent5"/>
          <w:bottom w:val="single" w:sz="8" w:space="0" w:color="2F654A" w:themeColor="accent5"/>
        </w:tcBorders>
      </w:tcPr>
    </w:tblStylePr>
    <w:tblStylePr w:type="firstCol">
      <w:rPr>
        <w:b/>
        <w:bCs/>
      </w:rPr>
    </w:tblStylePr>
    <w:tblStylePr w:type="lastCol">
      <w:rPr>
        <w:b/>
        <w:bCs/>
      </w:rPr>
      <w:tblPr/>
      <w:tcPr>
        <w:tcBorders>
          <w:top w:val="single" w:sz="8" w:space="0" w:color="2F654A" w:themeColor="accent5"/>
          <w:bottom w:val="single" w:sz="8" w:space="0" w:color="2F654A" w:themeColor="accent5"/>
        </w:tcBorders>
      </w:tcPr>
    </w:tblStylePr>
    <w:tblStylePr w:type="band1Vert">
      <w:tblPr/>
      <w:tcPr>
        <w:shd w:val="clear" w:color="auto" w:fill="C1E2D2" w:themeFill="accent5" w:themeFillTint="3F"/>
      </w:tcPr>
    </w:tblStylePr>
    <w:tblStylePr w:type="band1Horz">
      <w:tblPr/>
      <w:tcPr>
        <w:shd w:val="clear" w:color="auto" w:fill="C1E2D2" w:themeFill="accent5" w:themeFillTint="3F"/>
      </w:tcPr>
    </w:tblStylePr>
  </w:style>
  <w:style w:type="table" w:styleId="Middelsliste1uthevingsfarge6">
    <w:name w:val="Medium List 1 Accent 6"/>
    <w:basedOn w:val="Vanligtabell"/>
    <w:uiPriority w:val="65"/>
    <w:semiHidden/>
    <w:unhideWhenUsed/>
    <w:rsid w:val="0033623B"/>
    <w:pPr>
      <w:spacing w:after="0" w:line="240" w:lineRule="auto"/>
    </w:pPr>
    <w:rPr>
      <w:color w:val="000000" w:themeColor="text1"/>
    </w:rPr>
    <w:tblPr>
      <w:tblStyleRowBandSize w:val="1"/>
      <w:tblStyleColBandSize w:val="1"/>
      <w:tblBorders>
        <w:top w:val="single" w:sz="8" w:space="0" w:color="9AA2AB" w:themeColor="accent6"/>
        <w:bottom w:val="single" w:sz="8" w:space="0" w:color="9AA2AB" w:themeColor="accent6"/>
      </w:tblBorders>
    </w:tblPr>
    <w:tblStylePr w:type="firstRow">
      <w:rPr>
        <w:rFonts w:asciiTheme="majorHAnsi" w:eastAsiaTheme="majorEastAsia" w:hAnsiTheme="majorHAnsi" w:cstheme="majorBidi"/>
      </w:rPr>
      <w:tblPr/>
      <w:tcPr>
        <w:tcBorders>
          <w:top w:val="nil"/>
          <w:bottom w:val="single" w:sz="8" w:space="0" w:color="9AA2AB" w:themeColor="accent6"/>
        </w:tcBorders>
      </w:tcPr>
    </w:tblStylePr>
    <w:tblStylePr w:type="lastRow">
      <w:rPr>
        <w:b/>
        <w:bCs/>
        <w:color w:val="003283" w:themeColor="text2"/>
      </w:rPr>
      <w:tblPr/>
      <w:tcPr>
        <w:tcBorders>
          <w:top w:val="single" w:sz="8" w:space="0" w:color="9AA2AB" w:themeColor="accent6"/>
          <w:bottom w:val="single" w:sz="8" w:space="0" w:color="9AA2AB" w:themeColor="accent6"/>
        </w:tcBorders>
      </w:tcPr>
    </w:tblStylePr>
    <w:tblStylePr w:type="firstCol">
      <w:rPr>
        <w:b/>
        <w:bCs/>
      </w:rPr>
    </w:tblStylePr>
    <w:tblStylePr w:type="lastCol">
      <w:rPr>
        <w:b/>
        <w:bCs/>
      </w:rPr>
      <w:tblPr/>
      <w:tcPr>
        <w:tcBorders>
          <w:top w:val="single" w:sz="8" w:space="0" w:color="9AA2AB" w:themeColor="accent6"/>
          <w:bottom w:val="single" w:sz="8" w:space="0" w:color="9AA2AB" w:themeColor="accent6"/>
        </w:tcBorders>
      </w:tcPr>
    </w:tblStylePr>
    <w:tblStylePr w:type="band1Vert">
      <w:tblPr/>
      <w:tcPr>
        <w:shd w:val="clear" w:color="auto" w:fill="E5E7EA" w:themeFill="accent6" w:themeFillTint="3F"/>
      </w:tcPr>
    </w:tblStylePr>
    <w:tblStylePr w:type="band1Horz">
      <w:tblPr/>
      <w:tcPr>
        <w:shd w:val="clear" w:color="auto" w:fill="E5E7EA" w:themeFill="accent6" w:themeFillTint="3F"/>
      </w:tcPr>
    </w:tblStylePr>
  </w:style>
  <w:style w:type="table" w:styleId="Middelsliste2">
    <w:name w:val="Medium List 2"/>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tblBorders>
    </w:tblPr>
    <w:tblStylePr w:type="firstRow">
      <w:rPr>
        <w:sz w:val="24"/>
        <w:szCs w:val="24"/>
      </w:rPr>
      <w:tblPr/>
      <w:tcPr>
        <w:tcBorders>
          <w:top w:val="nil"/>
          <w:left w:val="nil"/>
          <w:bottom w:val="single" w:sz="24" w:space="0" w:color="5C3229" w:themeColor="accent1"/>
          <w:right w:val="nil"/>
          <w:insideH w:val="nil"/>
          <w:insideV w:val="nil"/>
        </w:tcBorders>
        <w:shd w:val="clear" w:color="auto" w:fill="FFFFFF" w:themeFill="background1"/>
      </w:tcPr>
    </w:tblStylePr>
    <w:tblStylePr w:type="lastRow">
      <w:tblPr/>
      <w:tcPr>
        <w:tcBorders>
          <w:top w:val="single" w:sz="8" w:space="0" w:color="5C322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3229" w:themeColor="accent1"/>
          <w:insideH w:val="nil"/>
          <w:insideV w:val="nil"/>
        </w:tcBorders>
        <w:shd w:val="clear" w:color="auto" w:fill="FFFFFF" w:themeFill="background1"/>
      </w:tcPr>
    </w:tblStylePr>
    <w:tblStylePr w:type="lastCol">
      <w:tblPr/>
      <w:tcPr>
        <w:tcBorders>
          <w:top w:val="nil"/>
          <w:left w:val="single" w:sz="8" w:space="0" w:color="5C322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4BE" w:themeFill="accent1" w:themeFillTint="3F"/>
      </w:tcPr>
    </w:tblStylePr>
    <w:tblStylePr w:type="band1Horz">
      <w:tblPr/>
      <w:tcPr>
        <w:tcBorders>
          <w:top w:val="nil"/>
          <w:bottom w:val="nil"/>
          <w:insideH w:val="nil"/>
          <w:insideV w:val="nil"/>
        </w:tcBorders>
        <w:shd w:val="clear" w:color="auto" w:fill="E2C4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tblBorders>
    </w:tblPr>
    <w:tblStylePr w:type="firstRow">
      <w:rPr>
        <w:sz w:val="24"/>
        <w:szCs w:val="24"/>
      </w:rPr>
      <w:tblPr/>
      <w:tcPr>
        <w:tcBorders>
          <w:top w:val="nil"/>
          <w:left w:val="nil"/>
          <w:bottom w:val="single" w:sz="24" w:space="0" w:color="E3A610" w:themeColor="accent2"/>
          <w:right w:val="nil"/>
          <w:insideH w:val="nil"/>
          <w:insideV w:val="nil"/>
        </w:tcBorders>
        <w:shd w:val="clear" w:color="auto" w:fill="FFFFFF" w:themeFill="background1"/>
      </w:tcPr>
    </w:tblStylePr>
    <w:tblStylePr w:type="lastRow">
      <w:tblPr/>
      <w:tcPr>
        <w:tcBorders>
          <w:top w:val="single" w:sz="8" w:space="0" w:color="E3A61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A610" w:themeColor="accent2"/>
          <w:insideH w:val="nil"/>
          <w:insideV w:val="nil"/>
        </w:tcBorders>
        <w:shd w:val="clear" w:color="auto" w:fill="FFFFFF" w:themeFill="background1"/>
      </w:tcPr>
    </w:tblStylePr>
    <w:tblStylePr w:type="lastCol">
      <w:tblPr/>
      <w:tcPr>
        <w:tcBorders>
          <w:top w:val="nil"/>
          <w:left w:val="single" w:sz="8" w:space="0" w:color="E3A61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1" w:themeFill="accent2" w:themeFillTint="3F"/>
      </w:tcPr>
    </w:tblStylePr>
    <w:tblStylePr w:type="band1Horz">
      <w:tblPr/>
      <w:tcPr>
        <w:tcBorders>
          <w:top w:val="nil"/>
          <w:bottom w:val="nil"/>
          <w:insideH w:val="nil"/>
          <w:insideV w:val="nil"/>
        </w:tcBorders>
        <w:shd w:val="clear" w:color="auto" w:fill="FAEA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tblBorders>
    </w:tblPr>
    <w:tblStylePr w:type="firstRow">
      <w:rPr>
        <w:sz w:val="24"/>
        <w:szCs w:val="24"/>
      </w:rPr>
      <w:tblPr/>
      <w:tcPr>
        <w:tcBorders>
          <w:top w:val="nil"/>
          <w:left w:val="nil"/>
          <w:bottom w:val="single" w:sz="24" w:space="0" w:color="839C8F" w:themeColor="accent3"/>
          <w:right w:val="nil"/>
          <w:insideH w:val="nil"/>
          <w:insideV w:val="nil"/>
        </w:tcBorders>
        <w:shd w:val="clear" w:color="auto" w:fill="FFFFFF" w:themeFill="background1"/>
      </w:tcPr>
    </w:tblStylePr>
    <w:tblStylePr w:type="lastRow">
      <w:tblPr/>
      <w:tcPr>
        <w:tcBorders>
          <w:top w:val="single" w:sz="8" w:space="0" w:color="839C8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9C8F" w:themeColor="accent3"/>
          <w:insideH w:val="nil"/>
          <w:insideV w:val="nil"/>
        </w:tcBorders>
        <w:shd w:val="clear" w:color="auto" w:fill="FFFFFF" w:themeFill="background1"/>
      </w:tcPr>
    </w:tblStylePr>
    <w:tblStylePr w:type="lastCol">
      <w:tblPr/>
      <w:tcPr>
        <w:tcBorders>
          <w:top w:val="nil"/>
          <w:left w:val="single" w:sz="8" w:space="0" w:color="839C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6E3" w:themeFill="accent3" w:themeFillTint="3F"/>
      </w:tcPr>
    </w:tblStylePr>
    <w:tblStylePr w:type="band1Horz">
      <w:tblPr/>
      <w:tcPr>
        <w:tcBorders>
          <w:top w:val="nil"/>
          <w:bottom w:val="nil"/>
          <w:insideH w:val="nil"/>
          <w:insideV w:val="nil"/>
        </w:tcBorders>
        <w:shd w:val="clear" w:color="auto" w:fill="E0E6E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tblBorders>
    </w:tblPr>
    <w:tblStylePr w:type="firstRow">
      <w:rPr>
        <w:sz w:val="24"/>
        <w:szCs w:val="24"/>
      </w:rPr>
      <w:tblPr/>
      <w:tcPr>
        <w:tcBorders>
          <w:top w:val="nil"/>
          <w:left w:val="nil"/>
          <w:bottom w:val="single" w:sz="24" w:space="0" w:color="8D6A59" w:themeColor="accent4"/>
          <w:right w:val="nil"/>
          <w:insideH w:val="nil"/>
          <w:insideV w:val="nil"/>
        </w:tcBorders>
        <w:shd w:val="clear" w:color="auto" w:fill="FFFFFF" w:themeFill="background1"/>
      </w:tcPr>
    </w:tblStylePr>
    <w:tblStylePr w:type="lastRow">
      <w:tblPr/>
      <w:tcPr>
        <w:tcBorders>
          <w:top w:val="single" w:sz="8" w:space="0" w:color="8D6A5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6A59" w:themeColor="accent4"/>
          <w:insideH w:val="nil"/>
          <w:insideV w:val="nil"/>
        </w:tcBorders>
        <w:shd w:val="clear" w:color="auto" w:fill="FFFFFF" w:themeFill="background1"/>
      </w:tcPr>
    </w:tblStylePr>
    <w:tblStylePr w:type="lastCol">
      <w:tblPr/>
      <w:tcPr>
        <w:tcBorders>
          <w:top w:val="nil"/>
          <w:left w:val="single" w:sz="8" w:space="0" w:color="8D6A5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D9D4" w:themeFill="accent4" w:themeFillTint="3F"/>
      </w:tcPr>
    </w:tblStylePr>
    <w:tblStylePr w:type="band1Horz">
      <w:tblPr/>
      <w:tcPr>
        <w:tcBorders>
          <w:top w:val="nil"/>
          <w:bottom w:val="nil"/>
          <w:insideH w:val="nil"/>
          <w:insideV w:val="nil"/>
        </w:tcBorders>
        <w:shd w:val="clear" w:color="auto" w:fill="E4D9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tblBorders>
    </w:tblPr>
    <w:tblStylePr w:type="firstRow">
      <w:rPr>
        <w:sz w:val="24"/>
        <w:szCs w:val="24"/>
      </w:rPr>
      <w:tblPr/>
      <w:tcPr>
        <w:tcBorders>
          <w:top w:val="nil"/>
          <w:left w:val="nil"/>
          <w:bottom w:val="single" w:sz="24" w:space="0" w:color="2F654A" w:themeColor="accent5"/>
          <w:right w:val="nil"/>
          <w:insideH w:val="nil"/>
          <w:insideV w:val="nil"/>
        </w:tcBorders>
        <w:shd w:val="clear" w:color="auto" w:fill="FFFFFF" w:themeFill="background1"/>
      </w:tcPr>
    </w:tblStylePr>
    <w:tblStylePr w:type="lastRow">
      <w:tblPr/>
      <w:tcPr>
        <w:tcBorders>
          <w:top w:val="single" w:sz="8" w:space="0" w:color="2F65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F654A" w:themeColor="accent5"/>
          <w:insideH w:val="nil"/>
          <w:insideV w:val="nil"/>
        </w:tcBorders>
        <w:shd w:val="clear" w:color="auto" w:fill="FFFFFF" w:themeFill="background1"/>
      </w:tcPr>
    </w:tblStylePr>
    <w:tblStylePr w:type="lastCol">
      <w:tblPr/>
      <w:tcPr>
        <w:tcBorders>
          <w:top w:val="nil"/>
          <w:left w:val="single" w:sz="8" w:space="0" w:color="2F65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2D2" w:themeFill="accent5" w:themeFillTint="3F"/>
      </w:tcPr>
    </w:tblStylePr>
    <w:tblStylePr w:type="band1Horz">
      <w:tblPr/>
      <w:tcPr>
        <w:tcBorders>
          <w:top w:val="nil"/>
          <w:bottom w:val="nil"/>
          <w:insideH w:val="nil"/>
          <w:insideV w:val="nil"/>
        </w:tcBorders>
        <w:shd w:val="clear" w:color="auto" w:fill="C1E2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tblBorders>
    </w:tblPr>
    <w:tblStylePr w:type="firstRow">
      <w:rPr>
        <w:sz w:val="24"/>
        <w:szCs w:val="24"/>
      </w:rPr>
      <w:tblPr/>
      <w:tcPr>
        <w:tcBorders>
          <w:top w:val="nil"/>
          <w:left w:val="nil"/>
          <w:bottom w:val="single" w:sz="24" w:space="0" w:color="9AA2AB" w:themeColor="accent6"/>
          <w:right w:val="nil"/>
          <w:insideH w:val="nil"/>
          <w:insideV w:val="nil"/>
        </w:tcBorders>
        <w:shd w:val="clear" w:color="auto" w:fill="FFFFFF" w:themeFill="background1"/>
      </w:tcPr>
    </w:tblStylePr>
    <w:tblStylePr w:type="lastRow">
      <w:tblPr/>
      <w:tcPr>
        <w:tcBorders>
          <w:top w:val="single" w:sz="8" w:space="0" w:color="9AA2A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A2AB" w:themeColor="accent6"/>
          <w:insideH w:val="nil"/>
          <w:insideV w:val="nil"/>
        </w:tcBorders>
        <w:shd w:val="clear" w:color="auto" w:fill="FFFFFF" w:themeFill="background1"/>
      </w:tcPr>
    </w:tblStylePr>
    <w:tblStylePr w:type="lastCol">
      <w:tblPr/>
      <w:tcPr>
        <w:tcBorders>
          <w:top w:val="nil"/>
          <w:left w:val="single" w:sz="8" w:space="0" w:color="9AA2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7EA" w:themeFill="accent6" w:themeFillTint="3F"/>
      </w:tcPr>
    </w:tblStylePr>
    <w:tblStylePr w:type="band1Horz">
      <w:tblPr/>
      <w:tcPr>
        <w:tcBorders>
          <w:top w:val="nil"/>
          <w:bottom w:val="nil"/>
          <w:insideH w:val="nil"/>
          <w:insideV w:val="nil"/>
        </w:tcBorders>
        <w:shd w:val="clear" w:color="auto" w:fill="E5E7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3362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33623B"/>
    <w:pPr>
      <w:spacing w:after="0" w:line="240" w:lineRule="auto"/>
    </w:pPr>
    <w:tblPr>
      <w:tblStyleRowBandSize w:val="1"/>
      <w:tblStyleColBandSize w:val="1"/>
      <w:tblBorders>
        <w:top w:val="single" w:sz="8"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single" w:sz="8" w:space="0" w:color="9D5546" w:themeColor="accent1" w:themeTint="BF"/>
        <w:insideV w:val="single" w:sz="8" w:space="0" w:color="9D5546" w:themeColor="accent1" w:themeTint="BF"/>
      </w:tblBorders>
    </w:tblPr>
    <w:tcPr>
      <w:shd w:val="clear" w:color="auto" w:fill="E2C4BE" w:themeFill="accent1" w:themeFillTint="3F"/>
    </w:tcPr>
    <w:tblStylePr w:type="firstRow">
      <w:rPr>
        <w:b/>
        <w:bCs/>
      </w:rPr>
    </w:tblStylePr>
    <w:tblStylePr w:type="lastRow">
      <w:rPr>
        <w:b/>
        <w:bCs/>
      </w:rPr>
      <w:tblPr/>
      <w:tcPr>
        <w:tcBorders>
          <w:top w:val="single" w:sz="18" w:space="0" w:color="9D5546" w:themeColor="accent1" w:themeTint="BF"/>
        </w:tcBorders>
      </w:tcPr>
    </w:tblStylePr>
    <w:tblStylePr w:type="firstCol">
      <w:rPr>
        <w:b/>
        <w:bCs/>
      </w:rPr>
    </w:tblStylePr>
    <w:tblStylePr w:type="lastCol">
      <w:rPr>
        <w:b/>
        <w:bCs/>
      </w:rPr>
    </w:tblStylePr>
    <w:tblStylePr w:type="band1Vert">
      <w:tblPr/>
      <w:tcPr>
        <w:shd w:val="clear" w:color="auto" w:fill="C5897C" w:themeFill="accent1" w:themeFillTint="7F"/>
      </w:tcPr>
    </w:tblStylePr>
    <w:tblStylePr w:type="band1Horz">
      <w:tblPr/>
      <w:tcPr>
        <w:shd w:val="clear" w:color="auto" w:fill="C5897C" w:themeFill="accent1" w:themeFillTint="7F"/>
      </w:tcPr>
    </w:tblStylePr>
  </w:style>
  <w:style w:type="table" w:styleId="Middelsrutenett1uthevingsfarge2">
    <w:name w:val="Medium Grid 1 Accent 2"/>
    <w:basedOn w:val="Vanligtabell"/>
    <w:uiPriority w:val="67"/>
    <w:semiHidden/>
    <w:unhideWhenUsed/>
    <w:rsid w:val="0033623B"/>
    <w:pPr>
      <w:spacing w:after="0" w:line="240" w:lineRule="auto"/>
    </w:pPr>
    <w:tblPr>
      <w:tblStyleRowBandSize w:val="1"/>
      <w:tblStyleColBandSize w:val="1"/>
      <w:tblBorders>
        <w:top w:val="single" w:sz="8"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single" w:sz="8" w:space="0" w:color="F1BF44" w:themeColor="accent2" w:themeTint="BF"/>
        <w:insideV w:val="single" w:sz="8" w:space="0" w:color="F1BF44" w:themeColor="accent2" w:themeTint="BF"/>
      </w:tblBorders>
    </w:tblPr>
    <w:tcPr>
      <w:shd w:val="clear" w:color="auto" w:fill="FAEAC1" w:themeFill="accent2" w:themeFillTint="3F"/>
    </w:tcPr>
    <w:tblStylePr w:type="firstRow">
      <w:rPr>
        <w:b/>
        <w:bCs/>
      </w:rPr>
    </w:tblStylePr>
    <w:tblStylePr w:type="lastRow">
      <w:rPr>
        <w:b/>
        <w:bCs/>
      </w:rPr>
      <w:tblPr/>
      <w:tcPr>
        <w:tcBorders>
          <w:top w:val="single" w:sz="18" w:space="0" w:color="F1BF44" w:themeColor="accent2" w:themeTint="BF"/>
        </w:tcBorders>
      </w:tcPr>
    </w:tblStylePr>
    <w:tblStylePr w:type="firstCol">
      <w:rPr>
        <w:b/>
        <w:bCs/>
      </w:rPr>
    </w:tblStylePr>
    <w:tblStylePr w:type="lastCol">
      <w:rPr>
        <w:b/>
        <w:bCs/>
      </w:rPr>
    </w:tblStylePr>
    <w:tblStylePr w:type="band1Vert">
      <w:tblPr/>
      <w:tcPr>
        <w:shd w:val="clear" w:color="auto" w:fill="F6D482" w:themeFill="accent2" w:themeFillTint="7F"/>
      </w:tcPr>
    </w:tblStylePr>
    <w:tblStylePr w:type="band1Horz">
      <w:tblPr/>
      <w:tcPr>
        <w:shd w:val="clear" w:color="auto" w:fill="F6D482" w:themeFill="accent2" w:themeFillTint="7F"/>
      </w:tcPr>
    </w:tblStylePr>
  </w:style>
  <w:style w:type="table" w:styleId="Middelsrutenett1uthevingsfarge3">
    <w:name w:val="Medium Grid 1 Accent 3"/>
    <w:basedOn w:val="Vanligtabell"/>
    <w:uiPriority w:val="67"/>
    <w:semiHidden/>
    <w:unhideWhenUsed/>
    <w:rsid w:val="0033623B"/>
    <w:pPr>
      <w:spacing w:after="0" w:line="240" w:lineRule="auto"/>
    </w:pPr>
    <w:tblPr>
      <w:tblStyleRowBandSize w:val="1"/>
      <w:tblStyleColBandSize w:val="1"/>
      <w:tblBorders>
        <w:top w:val="single" w:sz="8"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single" w:sz="8" w:space="0" w:color="A1B4AA" w:themeColor="accent3" w:themeTint="BF"/>
        <w:insideV w:val="single" w:sz="8" w:space="0" w:color="A1B4AA" w:themeColor="accent3" w:themeTint="BF"/>
      </w:tblBorders>
    </w:tblPr>
    <w:tcPr>
      <w:shd w:val="clear" w:color="auto" w:fill="E0E6E3" w:themeFill="accent3" w:themeFillTint="3F"/>
    </w:tcPr>
    <w:tblStylePr w:type="firstRow">
      <w:rPr>
        <w:b/>
        <w:bCs/>
      </w:rPr>
    </w:tblStylePr>
    <w:tblStylePr w:type="lastRow">
      <w:rPr>
        <w:b/>
        <w:bCs/>
      </w:rPr>
      <w:tblPr/>
      <w:tcPr>
        <w:tcBorders>
          <w:top w:val="single" w:sz="18" w:space="0" w:color="A1B4AA" w:themeColor="accent3" w:themeTint="BF"/>
        </w:tcBorders>
      </w:tcPr>
    </w:tblStylePr>
    <w:tblStylePr w:type="firstCol">
      <w:rPr>
        <w:b/>
        <w:bCs/>
      </w:rPr>
    </w:tblStylePr>
    <w:tblStylePr w:type="lastCol">
      <w:rPr>
        <w:b/>
        <w:bCs/>
      </w:rPr>
    </w:tblStylePr>
    <w:tblStylePr w:type="band1Vert">
      <w:tblPr/>
      <w:tcPr>
        <w:shd w:val="clear" w:color="auto" w:fill="C1CDC7" w:themeFill="accent3" w:themeFillTint="7F"/>
      </w:tcPr>
    </w:tblStylePr>
    <w:tblStylePr w:type="band1Horz">
      <w:tblPr/>
      <w:tcPr>
        <w:shd w:val="clear" w:color="auto" w:fill="C1CDC7" w:themeFill="accent3" w:themeFillTint="7F"/>
      </w:tcPr>
    </w:tblStylePr>
  </w:style>
  <w:style w:type="table" w:styleId="Middelsrutenett1uthevingsfarge4">
    <w:name w:val="Medium Grid 1 Accent 4"/>
    <w:basedOn w:val="Vanligtabell"/>
    <w:uiPriority w:val="67"/>
    <w:semiHidden/>
    <w:unhideWhenUsed/>
    <w:rsid w:val="0033623B"/>
    <w:pPr>
      <w:spacing w:after="0" w:line="240" w:lineRule="auto"/>
    </w:pPr>
    <w:tblPr>
      <w:tblStyleRowBandSize w:val="1"/>
      <w:tblStyleColBandSize w:val="1"/>
      <w:tblBorders>
        <w:top w:val="single" w:sz="8"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single" w:sz="8" w:space="0" w:color="AD8D7E" w:themeColor="accent4" w:themeTint="BF"/>
        <w:insideV w:val="single" w:sz="8" w:space="0" w:color="AD8D7E" w:themeColor="accent4" w:themeTint="BF"/>
      </w:tblBorders>
    </w:tblPr>
    <w:tcPr>
      <w:shd w:val="clear" w:color="auto" w:fill="E4D9D4" w:themeFill="accent4" w:themeFillTint="3F"/>
    </w:tcPr>
    <w:tblStylePr w:type="firstRow">
      <w:rPr>
        <w:b/>
        <w:bCs/>
      </w:rPr>
    </w:tblStylePr>
    <w:tblStylePr w:type="lastRow">
      <w:rPr>
        <w:b/>
        <w:bCs/>
      </w:rPr>
      <w:tblPr/>
      <w:tcPr>
        <w:tcBorders>
          <w:top w:val="single" w:sz="18" w:space="0" w:color="AD8D7E" w:themeColor="accent4" w:themeTint="BF"/>
        </w:tcBorders>
      </w:tcPr>
    </w:tblStylePr>
    <w:tblStylePr w:type="firstCol">
      <w:rPr>
        <w:b/>
        <w:bCs/>
      </w:rPr>
    </w:tblStylePr>
    <w:tblStylePr w:type="lastCol">
      <w:rPr>
        <w:b/>
        <w:bCs/>
      </w:rPr>
    </w:tblStylePr>
    <w:tblStylePr w:type="band1Vert">
      <w:tblPr/>
      <w:tcPr>
        <w:shd w:val="clear" w:color="auto" w:fill="C9B3A9" w:themeFill="accent4" w:themeFillTint="7F"/>
      </w:tcPr>
    </w:tblStylePr>
    <w:tblStylePr w:type="band1Horz">
      <w:tblPr/>
      <w:tcPr>
        <w:shd w:val="clear" w:color="auto" w:fill="C9B3A9" w:themeFill="accent4" w:themeFillTint="7F"/>
      </w:tcPr>
    </w:tblStylePr>
  </w:style>
  <w:style w:type="table" w:styleId="Middelsrutenett1uthevingsfarge5">
    <w:name w:val="Medium Grid 1 Accent 5"/>
    <w:basedOn w:val="Vanligtabell"/>
    <w:uiPriority w:val="67"/>
    <w:semiHidden/>
    <w:unhideWhenUsed/>
    <w:rsid w:val="0033623B"/>
    <w:pPr>
      <w:spacing w:after="0" w:line="240" w:lineRule="auto"/>
    </w:pPr>
    <w:tblPr>
      <w:tblStyleRowBandSize w:val="1"/>
      <w:tblStyleColBandSize w:val="1"/>
      <w:tblBorders>
        <w:top w:val="single" w:sz="8"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single" w:sz="8" w:space="0" w:color="4BA277" w:themeColor="accent5" w:themeTint="BF"/>
        <w:insideV w:val="single" w:sz="8" w:space="0" w:color="4BA277" w:themeColor="accent5" w:themeTint="BF"/>
      </w:tblBorders>
    </w:tblPr>
    <w:tcPr>
      <w:shd w:val="clear" w:color="auto" w:fill="C1E2D2" w:themeFill="accent5" w:themeFillTint="3F"/>
    </w:tcPr>
    <w:tblStylePr w:type="firstRow">
      <w:rPr>
        <w:b/>
        <w:bCs/>
      </w:rPr>
    </w:tblStylePr>
    <w:tblStylePr w:type="lastRow">
      <w:rPr>
        <w:b/>
        <w:bCs/>
      </w:rPr>
      <w:tblPr/>
      <w:tcPr>
        <w:tcBorders>
          <w:top w:val="single" w:sz="18" w:space="0" w:color="4BA277" w:themeColor="accent5" w:themeTint="BF"/>
        </w:tcBorders>
      </w:tcPr>
    </w:tblStylePr>
    <w:tblStylePr w:type="firstCol">
      <w:rPr>
        <w:b/>
        <w:bCs/>
      </w:rPr>
    </w:tblStylePr>
    <w:tblStylePr w:type="lastCol">
      <w:rPr>
        <w:b/>
        <w:bCs/>
      </w:rPr>
    </w:tblStylePr>
    <w:tblStylePr w:type="band1Vert">
      <w:tblPr/>
      <w:tcPr>
        <w:shd w:val="clear" w:color="auto" w:fill="83C5A4" w:themeFill="accent5" w:themeFillTint="7F"/>
      </w:tcPr>
    </w:tblStylePr>
    <w:tblStylePr w:type="band1Horz">
      <w:tblPr/>
      <w:tcPr>
        <w:shd w:val="clear" w:color="auto" w:fill="83C5A4" w:themeFill="accent5" w:themeFillTint="7F"/>
      </w:tcPr>
    </w:tblStylePr>
  </w:style>
  <w:style w:type="table" w:styleId="Middelsrutenett1uthevingsfarge6">
    <w:name w:val="Medium Grid 1 Accent 6"/>
    <w:basedOn w:val="Vanligtabell"/>
    <w:uiPriority w:val="67"/>
    <w:semiHidden/>
    <w:unhideWhenUsed/>
    <w:rsid w:val="0033623B"/>
    <w:pPr>
      <w:spacing w:after="0" w:line="240" w:lineRule="auto"/>
    </w:pPr>
    <w:tblPr>
      <w:tblStyleRowBandSize w:val="1"/>
      <w:tblStyleColBandSize w:val="1"/>
      <w:tblBorders>
        <w:top w:val="single" w:sz="8"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single" w:sz="8" w:space="0" w:color="B3B9C0" w:themeColor="accent6" w:themeTint="BF"/>
        <w:insideV w:val="single" w:sz="8" w:space="0" w:color="B3B9C0" w:themeColor="accent6" w:themeTint="BF"/>
      </w:tblBorders>
    </w:tblPr>
    <w:tcPr>
      <w:shd w:val="clear" w:color="auto" w:fill="E5E7EA" w:themeFill="accent6" w:themeFillTint="3F"/>
    </w:tcPr>
    <w:tblStylePr w:type="firstRow">
      <w:rPr>
        <w:b/>
        <w:bCs/>
      </w:rPr>
    </w:tblStylePr>
    <w:tblStylePr w:type="lastRow">
      <w:rPr>
        <w:b/>
        <w:bCs/>
      </w:rPr>
      <w:tblPr/>
      <w:tcPr>
        <w:tcBorders>
          <w:top w:val="single" w:sz="18" w:space="0" w:color="B3B9C0" w:themeColor="accent6" w:themeTint="BF"/>
        </w:tcBorders>
      </w:tcPr>
    </w:tblStylePr>
    <w:tblStylePr w:type="firstCol">
      <w:rPr>
        <w:b/>
        <w:bCs/>
      </w:rPr>
    </w:tblStylePr>
    <w:tblStylePr w:type="lastCol">
      <w:rPr>
        <w:b/>
        <w:bCs/>
      </w:rPr>
    </w:tblStylePr>
    <w:tblStylePr w:type="band1Vert">
      <w:tblPr/>
      <w:tcPr>
        <w:shd w:val="clear" w:color="auto" w:fill="CCD0D5" w:themeFill="accent6" w:themeFillTint="7F"/>
      </w:tcPr>
    </w:tblStylePr>
    <w:tblStylePr w:type="band1Horz">
      <w:tblPr/>
      <w:tcPr>
        <w:shd w:val="clear" w:color="auto" w:fill="CCD0D5" w:themeFill="accent6" w:themeFillTint="7F"/>
      </w:tcPr>
    </w:tblStylePr>
  </w:style>
  <w:style w:type="table" w:styleId="Middelsrutenett2">
    <w:name w:val="Medium Grid 2"/>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3229" w:themeColor="accent1"/>
        <w:left w:val="single" w:sz="8" w:space="0" w:color="5C3229" w:themeColor="accent1"/>
        <w:bottom w:val="single" w:sz="8" w:space="0" w:color="5C3229" w:themeColor="accent1"/>
        <w:right w:val="single" w:sz="8" w:space="0" w:color="5C3229" w:themeColor="accent1"/>
        <w:insideH w:val="single" w:sz="8" w:space="0" w:color="5C3229" w:themeColor="accent1"/>
        <w:insideV w:val="single" w:sz="8" w:space="0" w:color="5C3229" w:themeColor="accent1"/>
      </w:tblBorders>
    </w:tblPr>
    <w:tcPr>
      <w:shd w:val="clear" w:color="auto" w:fill="E2C4BE" w:themeFill="accent1" w:themeFillTint="3F"/>
    </w:tcPr>
    <w:tblStylePr w:type="firstRow">
      <w:rPr>
        <w:b/>
        <w:bCs/>
        <w:color w:val="000000" w:themeColor="text1"/>
      </w:rPr>
      <w:tblPr/>
      <w:tcPr>
        <w:shd w:val="clear" w:color="auto" w:fill="F3E7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FCA" w:themeFill="accent1" w:themeFillTint="33"/>
      </w:tcPr>
    </w:tblStylePr>
    <w:tblStylePr w:type="band1Vert">
      <w:tblPr/>
      <w:tcPr>
        <w:shd w:val="clear" w:color="auto" w:fill="C5897C" w:themeFill="accent1" w:themeFillTint="7F"/>
      </w:tcPr>
    </w:tblStylePr>
    <w:tblStylePr w:type="band1Horz">
      <w:tblPr/>
      <w:tcPr>
        <w:tcBorders>
          <w:insideH w:val="single" w:sz="6" w:space="0" w:color="5C3229" w:themeColor="accent1"/>
          <w:insideV w:val="single" w:sz="6" w:space="0" w:color="5C3229" w:themeColor="accent1"/>
        </w:tcBorders>
        <w:shd w:val="clear" w:color="auto" w:fill="C5897C"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A610" w:themeColor="accent2"/>
        <w:left w:val="single" w:sz="8" w:space="0" w:color="E3A610" w:themeColor="accent2"/>
        <w:bottom w:val="single" w:sz="8" w:space="0" w:color="E3A610" w:themeColor="accent2"/>
        <w:right w:val="single" w:sz="8" w:space="0" w:color="E3A610" w:themeColor="accent2"/>
        <w:insideH w:val="single" w:sz="8" w:space="0" w:color="E3A610" w:themeColor="accent2"/>
        <w:insideV w:val="single" w:sz="8" w:space="0" w:color="E3A610" w:themeColor="accent2"/>
      </w:tblBorders>
    </w:tblPr>
    <w:tcPr>
      <w:shd w:val="clear" w:color="auto" w:fill="FAEAC1" w:themeFill="accent2" w:themeFillTint="3F"/>
    </w:tcPr>
    <w:tblStylePr w:type="firstRow">
      <w:rPr>
        <w:b/>
        <w:bCs/>
        <w:color w:val="000000" w:themeColor="text1"/>
      </w:rPr>
      <w:tblPr/>
      <w:tcPr>
        <w:shd w:val="clear" w:color="auto" w:fill="FDF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CC" w:themeFill="accent2" w:themeFillTint="33"/>
      </w:tcPr>
    </w:tblStylePr>
    <w:tblStylePr w:type="band1Vert">
      <w:tblPr/>
      <w:tcPr>
        <w:shd w:val="clear" w:color="auto" w:fill="F6D482" w:themeFill="accent2" w:themeFillTint="7F"/>
      </w:tcPr>
    </w:tblStylePr>
    <w:tblStylePr w:type="band1Horz">
      <w:tblPr/>
      <w:tcPr>
        <w:tcBorders>
          <w:insideH w:val="single" w:sz="6" w:space="0" w:color="E3A610" w:themeColor="accent2"/>
          <w:insideV w:val="single" w:sz="6" w:space="0" w:color="E3A610" w:themeColor="accent2"/>
        </w:tcBorders>
        <w:shd w:val="clear" w:color="auto" w:fill="F6D482"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39C8F" w:themeColor="accent3"/>
        <w:left w:val="single" w:sz="8" w:space="0" w:color="839C8F" w:themeColor="accent3"/>
        <w:bottom w:val="single" w:sz="8" w:space="0" w:color="839C8F" w:themeColor="accent3"/>
        <w:right w:val="single" w:sz="8" w:space="0" w:color="839C8F" w:themeColor="accent3"/>
        <w:insideH w:val="single" w:sz="8" w:space="0" w:color="839C8F" w:themeColor="accent3"/>
        <w:insideV w:val="single" w:sz="8" w:space="0" w:color="839C8F" w:themeColor="accent3"/>
      </w:tblBorders>
    </w:tblPr>
    <w:tcPr>
      <w:shd w:val="clear" w:color="auto" w:fill="E0E6E3" w:themeFill="accent3" w:themeFillTint="3F"/>
    </w:tcPr>
    <w:tblStylePr w:type="firstRow">
      <w:rPr>
        <w:b/>
        <w:bCs/>
        <w:color w:val="000000" w:themeColor="text1"/>
      </w:rPr>
      <w:tblPr/>
      <w:tcPr>
        <w:shd w:val="clear" w:color="auto" w:fill="F2F5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BE8" w:themeFill="accent3" w:themeFillTint="33"/>
      </w:tcPr>
    </w:tblStylePr>
    <w:tblStylePr w:type="band1Vert">
      <w:tblPr/>
      <w:tcPr>
        <w:shd w:val="clear" w:color="auto" w:fill="C1CDC7" w:themeFill="accent3" w:themeFillTint="7F"/>
      </w:tcPr>
    </w:tblStylePr>
    <w:tblStylePr w:type="band1Horz">
      <w:tblPr/>
      <w:tcPr>
        <w:tcBorders>
          <w:insideH w:val="single" w:sz="6" w:space="0" w:color="839C8F" w:themeColor="accent3"/>
          <w:insideV w:val="single" w:sz="6" w:space="0" w:color="839C8F" w:themeColor="accent3"/>
        </w:tcBorders>
        <w:shd w:val="clear" w:color="auto" w:fill="C1CDC7"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D6A59" w:themeColor="accent4"/>
        <w:left w:val="single" w:sz="8" w:space="0" w:color="8D6A59" w:themeColor="accent4"/>
        <w:bottom w:val="single" w:sz="8" w:space="0" w:color="8D6A59" w:themeColor="accent4"/>
        <w:right w:val="single" w:sz="8" w:space="0" w:color="8D6A59" w:themeColor="accent4"/>
        <w:insideH w:val="single" w:sz="8" w:space="0" w:color="8D6A59" w:themeColor="accent4"/>
        <w:insideV w:val="single" w:sz="8" w:space="0" w:color="8D6A59" w:themeColor="accent4"/>
      </w:tblBorders>
    </w:tblPr>
    <w:tcPr>
      <w:shd w:val="clear" w:color="auto" w:fill="E4D9D4" w:themeFill="accent4" w:themeFillTint="3F"/>
    </w:tcPr>
    <w:tblStylePr w:type="firstRow">
      <w:rPr>
        <w:b/>
        <w:bCs/>
        <w:color w:val="000000" w:themeColor="text1"/>
      </w:rPr>
      <w:tblPr/>
      <w:tcPr>
        <w:shd w:val="clear" w:color="auto" w:fill="F4F0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0DC" w:themeFill="accent4" w:themeFillTint="33"/>
      </w:tcPr>
    </w:tblStylePr>
    <w:tblStylePr w:type="band1Vert">
      <w:tblPr/>
      <w:tcPr>
        <w:shd w:val="clear" w:color="auto" w:fill="C9B3A9" w:themeFill="accent4" w:themeFillTint="7F"/>
      </w:tcPr>
    </w:tblStylePr>
    <w:tblStylePr w:type="band1Horz">
      <w:tblPr/>
      <w:tcPr>
        <w:tcBorders>
          <w:insideH w:val="single" w:sz="6" w:space="0" w:color="8D6A59" w:themeColor="accent4"/>
          <w:insideV w:val="single" w:sz="6" w:space="0" w:color="8D6A59" w:themeColor="accent4"/>
        </w:tcBorders>
        <w:shd w:val="clear" w:color="auto" w:fill="C9B3A9"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F654A" w:themeColor="accent5"/>
        <w:left w:val="single" w:sz="8" w:space="0" w:color="2F654A" w:themeColor="accent5"/>
        <w:bottom w:val="single" w:sz="8" w:space="0" w:color="2F654A" w:themeColor="accent5"/>
        <w:right w:val="single" w:sz="8" w:space="0" w:color="2F654A" w:themeColor="accent5"/>
        <w:insideH w:val="single" w:sz="8" w:space="0" w:color="2F654A" w:themeColor="accent5"/>
        <w:insideV w:val="single" w:sz="8" w:space="0" w:color="2F654A" w:themeColor="accent5"/>
      </w:tblBorders>
    </w:tblPr>
    <w:tcPr>
      <w:shd w:val="clear" w:color="auto" w:fill="C1E2D2" w:themeFill="accent5" w:themeFillTint="3F"/>
    </w:tcPr>
    <w:tblStylePr w:type="firstRow">
      <w:rPr>
        <w:b/>
        <w:bCs/>
        <w:color w:val="000000" w:themeColor="text1"/>
      </w:rPr>
      <w:tblPr/>
      <w:tcPr>
        <w:shd w:val="clear" w:color="auto" w:fill="E6F3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DA" w:themeFill="accent5" w:themeFillTint="33"/>
      </w:tcPr>
    </w:tblStylePr>
    <w:tblStylePr w:type="band1Vert">
      <w:tblPr/>
      <w:tcPr>
        <w:shd w:val="clear" w:color="auto" w:fill="83C5A4" w:themeFill="accent5" w:themeFillTint="7F"/>
      </w:tcPr>
    </w:tblStylePr>
    <w:tblStylePr w:type="band1Horz">
      <w:tblPr/>
      <w:tcPr>
        <w:tcBorders>
          <w:insideH w:val="single" w:sz="6" w:space="0" w:color="2F654A" w:themeColor="accent5"/>
          <w:insideV w:val="single" w:sz="6" w:space="0" w:color="2F654A" w:themeColor="accent5"/>
        </w:tcBorders>
        <w:shd w:val="clear" w:color="auto" w:fill="83C5A4"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3362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A2AB" w:themeColor="accent6"/>
        <w:left w:val="single" w:sz="8" w:space="0" w:color="9AA2AB" w:themeColor="accent6"/>
        <w:bottom w:val="single" w:sz="8" w:space="0" w:color="9AA2AB" w:themeColor="accent6"/>
        <w:right w:val="single" w:sz="8" w:space="0" w:color="9AA2AB" w:themeColor="accent6"/>
        <w:insideH w:val="single" w:sz="8" w:space="0" w:color="9AA2AB" w:themeColor="accent6"/>
        <w:insideV w:val="single" w:sz="8" w:space="0" w:color="9AA2AB" w:themeColor="accent6"/>
      </w:tblBorders>
    </w:tblPr>
    <w:tcPr>
      <w:shd w:val="clear" w:color="auto" w:fill="E5E7EA" w:themeFill="accent6" w:themeFillTint="3F"/>
    </w:tcPr>
    <w:tblStylePr w:type="firstRow">
      <w:rPr>
        <w:b/>
        <w:bCs/>
        <w:color w:val="000000" w:themeColor="text1"/>
      </w:rPr>
      <w:tblPr/>
      <w:tcPr>
        <w:shd w:val="clear" w:color="auto" w:fill="F4F5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6" w:themeFillTint="33"/>
      </w:tcPr>
    </w:tblStylePr>
    <w:tblStylePr w:type="band1Vert">
      <w:tblPr/>
      <w:tcPr>
        <w:shd w:val="clear" w:color="auto" w:fill="CCD0D5" w:themeFill="accent6" w:themeFillTint="7F"/>
      </w:tcPr>
    </w:tblStylePr>
    <w:tblStylePr w:type="band1Horz">
      <w:tblPr/>
      <w:tcPr>
        <w:tcBorders>
          <w:insideH w:val="single" w:sz="6" w:space="0" w:color="9AA2AB" w:themeColor="accent6"/>
          <w:insideV w:val="single" w:sz="6" w:space="0" w:color="9AA2AB" w:themeColor="accent6"/>
        </w:tcBorders>
        <w:shd w:val="clear" w:color="auto" w:fill="CCD0D5"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4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322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322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322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322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89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897C" w:themeFill="accent1" w:themeFillTint="7F"/>
      </w:tcPr>
    </w:tblStylePr>
  </w:style>
  <w:style w:type="table" w:styleId="Middelsrutenett3uthevingsfarge2">
    <w:name w:val="Medium Grid 3 Accent 2"/>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A61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A61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A61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A61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48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482" w:themeFill="accent2" w:themeFillTint="7F"/>
      </w:tcPr>
    </w:tblStylePr>
  </w:style>
  <w:style w:type="table" w:styleId="Middelsrutenett3uthevingsfarge3">
    <w:name w:val="Medium Grid 3 Accent 3"/>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6E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9C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9C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9C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9C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CDC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CDC7" w:themeFill="accent3" w:themeFillTint="7F"/>
      </w:tcPr>
    </w:tblStylePr>
  </w:style>
  <w:style w:type="table" w:styleId="Middelsrutenett3uthevingsfarge4">
    <w:name w:val="Medium Grid 3 Accent 4"/>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D9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6A5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6A5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6A5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6A5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B3A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B3A9" w:themeFill="accent4" w:themeFillTint="7F"/>
      </w:tcPr>
    </w:tblStylePr>
  </w:style>
  <w:style w:type="table" w:styleId="Middelsrutenett3uthevingsfarge5">
    <w:name w:val="Medium Grid 3 Accent 5"/>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2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F65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F65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F65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F65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C5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C5A4" w:themeFill="accent5" w:themeFillTint="7F"/>
      </w:tcPr>
    </w:tblStylePr>
  </w:style>
  <w:style w:type="table" w:styleId="Middelsrutenett3uthevingsfarge6">
    <w:name w:val="Medium Grid 3 Accent 6"/>
    <w:basedOn w:val="Vanligtabell"/>
    <w:uiPriority w:val="69"/>
    <w:semiHidden/>
    <w:unhideWhenUsed/>
    <w:rsid w:val="003362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7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A2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A2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A2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A2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0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0D5" w:themeFill="accent6" w:themeFillTint="7F"/>
      </w:tcPr>
    </w:tblStylePr>
  </w:style>
  <w:style w:type="table" w:styleId="Middelsskyggelegging1">
    <w:name w:val="Medium Shading 1"/>
    <w:basedOn w:val="Vanligtabell"/>
    <w:uiPriority w:val="63"/>
    <w:semiHidden/>
    <w:unhideWhenUsed/>
    <w:rsid w:val="003362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33623B"/>
    <w:pPr>
      <w:spacing w:after="0" w:line="240" w:lineRule="auto"/>
    </w:pPr>
    <w:tblPr>
      <w:tblStyleRowBandSize w:val="1"/>
      <w:tblStyleColBandSize w:val="1"/>
      <w:tblBorders>
        <w:top w:val="single" w:sz="8"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single" w:sz="8" w:space="0" w:color="9D5546" w:themeColor="accent1" w:themeTint="BF"/>
      </w:tblBorders>
    </w:tblPr>
    <w:tblStylePr w:type="firstRow">
      <w:pPr>
        <w:spacing w:before="0" w:after="0" w:line="240" w:lineRule="auto"/>
      </w:pPr>
      <w:rPr>
        <w:b/>
        <w:bCs/>
        <w:color w:val="FFFFFF" w:themeColor="background1"/>
      </w:rPr>
      <w:tblPr/>
      <w:tcPr>
        <w:tcBorders>
          <w:top w:val="single" w:sz="8"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nil"/>
          <w:insideV w:val="nil"/>
        </w:tcBorders>
        <w:shd w:val="clear" w:color="auto" w:fill="5C3229" w:themeFill="accent1"/>
      </w:tcPr>
    </w:tblStylePr>
    <w:tblStylePr w:type="lastRow">
      <w:pPr>
        <w:spacing w:before="0" w:after="0" w:line="240" w:lineRule="auto"/>
      </w:pPr>
      <w:rPr>
        <w:b/>
        <w:bCs/>
      </w:rPr>
      <w:tblPr/>
      <w:tcPr>
        <w:tcBorders>
          <w:top w:val="double" w:sz="6" w:space="0" w:color="9D5546" w:themeColor="accent1" w:themeTint="BF"/>
          <w:left w:val="single" w:sz="8" w:space="0" w:color="9D5546" w:themeColor="accent1" w:themeTint="BF"/>
          <w:bottom w:val="single" w:sz="8" w:space="0" w:color="9D5546" w:themeColor="accent1" w:themeTint="BF"/>
          <w:right w:val="single" w:sz="8" w:space="0" w:color="9D5546"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C4BE" w:themeFill="accent1" w:themeFillTint="3F"/>
      </w:tcPr>
    </w:tblStylePr>
    <w:tblStylePr w:type="band1Horz">
      <w:tblPr/>
      <w:tcPr>
        <w:tcBorders>
          <w:insideH w:val="nil"/>
          <w:insideV w:val="nil"/>
        </w:tcBorders>
        <w:shd w:val="clear" w:color="auto" w:fill="E2C4BE"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33623B"/>
    <w:pPr>
      <w:spacing w:after="0" w:line="240" w:lineRule="auto"/>
    </w:pPr>
    <w:tblPr>
      <w:tblStyleRowBandSize w:val="1"/>
      <w:tblStyleColBandSize w:val="1"/>
      <w:tblBorders>
        <w:top w:val="single" w:sz="8"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single" w:sz="8" w:space="0" w:color="F1BF44" w:themeColor="accent2" w:themeTint="BF"/>
      </w:tblBorders>
    </w:tblPr>
    <w:tblStylePr w:type="firstRow">
      <w:pPr>
        <w:spacing w:before="0" w:after="0" w:line="240" w:lineRule="auto"/>
      </w:pPr>
      <w:rPr>
        <w:b/>
        <w:bCs/>
        <w:color w:val="FFFFFF" w:themeColor="background1"/>
      </w:rPr>
      <w:tblPr/>
      <w:tcPr>
        <w:tcBorders>
          <w:top w:val="single" w:sz="8"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nil"/>
          <w:insideV w:val="nil"/>
        </w:tcBorders>
        <w:shd w:val="clear" w:color="auto" w:fill="E3A610" w:themeFill="accent2"/>
      </w:tcPr>
    </w:tblStylePr>
    <w:tblStylePr w:type="lastRow">
      <w:pPr>
        <w:spacing w:before="0" w:after="0" w:line="240" w:lineRule="auto"/>
      </w:pPr>
      <w:rPr>
        <w:b/>
        <w:bCs/>
      </w:rPr>
      <w:tblPr/>
      <w:tcPr>
        <w:tcBorders>
          <w:top w:val="double" w:sz="6" w:space="0" w:color="F1BF44" w:themeColor="accent2" w:themeTint="BF"/>
          <w:left w:val="single" w:sz="8" w:space="0" w:color="F1BF44" w:themeColor="accent2" w:themeTint="BF"/>
          <w:bottom w:val="single" w:sz="8" w:space="0" w:color="F1BF44" w:themeColor="accent2" w:themeTint="BF"/>
          <w:right w:val="single" w:sz="8" w:space="0" w:color="F1BF4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EAC1" w:themeFill="accent2" w:themeFillTint="3F"/>
      </w:tcPr>
    </w:tblStylePr>
    <w:tblStylePr w:type="band1Horz">
      <w:tblPr/>
      <w:tcPr>
        <w:tcBorders>
          <w:insideH w:val="nil"/>
          <w:insideV w:val="nil"/>
        </w:tcBorders>
        <w:shd w:val="clear" w:color="auto" w:fill="FAEAC1"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33623B"/>
    <w:pPr>
      <w:spacing w:after="0" w:line="240" w:lineRule="auto"/>
    </w:pPr>
    <w:tblPr>
      <w:tblStyleRowBandSize w:val="1"/>
      <w:tblStyleColBandSize w:val="1"/>
      <w:tblBorders>
        <w:top w:val="single" w:sz="8"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single" w:sz="8" w:space="0" w:color="A1B4AA" w:themeColor="accent3" w:themeTint="BF"/>
      </w:tblBorders>
    </w:tblPr>
    <w:tblStylePr w:type="firstRow">
      <w:pPr>
        <w:spacing w:before="0" w:after="0" w:line="240" w:lineRule="auto"/>
      </w:pPr>
      <w:rPr>
        <w:b/>
        <w:bCs/>
        <w:color w:val="FFFFFF" w:themeColor="background1"/>
      </w:rPr>
      <w:tblPr/>
      <w:tcPr>
        <w:tcBorders>
          <w:top w:val="single" w:sz="8"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nil"/>
          <w:insideV w:val="nil"/>
        </w:tcBorders>
        <w:shd w:val="clear" w:color="auto" w:fill="839C8F" w:themeFill="accent3"/>
      </w:tcPr>
    </w:tblStylePr>
    <w:tblStylePr w:type="lastRow">
      <w:pPr>
        <w:spacing w:before="0" w:after="0" w:line="240" w:lineRule="auto"/>
      </w:pPr>
      <w:rPr>
        <w:b/>
        <w:bCs/>
      </w:rPr>
      <w:tblPr/>
      <w:tcPr>
        <w:tcBorders>
          <w:top w:val="double" w:sz="6" w:space="0" w:color="A1B4AA" w:themeColor="accent3" w:themeTint="BF"/>
          <w:left w:val="single" w:sz="8" w:space="0" w:color="A1B4AA" w:themeColor="accent3" w:themeTint="BF"/>
          <w:bottom w:val="single" w:sz="8" w:space="0" w:color="A1B4AA" w:themeColor="accent3" w:themeTint="BF"/>
          <w:right w:val="single" w:sz="8" w:space="0" w:color="A1B4A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E6E3" w:themeFill="accent3" w:themeFillTint="3F"/>
      </w:tcPr>
    </w:tblStylePr>
    <w:tblStylePr w:type="band1Horz">
      <w:tblPr/>
      <w:tcPr>
        <w:tcBorders>
          <w:insideH w:val="nil"/>
          <w:insideV w:val="nil"/>
        </w:tcBorders>
        <w:shd w:val="clear" w:color="auto" w:fill="E0E6E3"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33623B"/>
    <w:pPr>
      <w:spacing w:after="0" w:line="240" w:lineRule="auto"/>
    </w:pPr>
    <w:tblPr>
      <w:tblStyleRowBandSize w:val="1"/>
      <w:tblStyleColBandSize w:val="1"/>
      <w:tblBorders>
        <w:top w:val="single" w:sz="8"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single" w:sz="8" w:space="0" w:color="AD8D7E" w:themeColor="accent4" w:themeTint="BF"/>
      </w:tblBorders>
    </w:tblPr>
    <w:tblStylePr w:type="firstRow">
      <w:pPr>
        <w:spacing w:before="0" w:after="0" w:line="240" w:lineRule="auto"/>
      </w:pPr>
      <w:rPr>
        <w:b/>
        <w:bCs/>
        <w:color w:val="FFFFFF" w:themeColor="background1"/>
      </w:rPr>
      <w:tblPr/>
      <w:tcPr>
        <w:tcBorders>
          <w:top w:val="single" w:sz="8"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nil"/>
          <w:insideV w:val="nil"/>
        </w:tcBorders>
        <w:shd w:val="clear" w:color="auto" w:fill="8D6A59" w:themeFill="accent4"/>
      </w:tcPr>
    </w:tblStylePr>
    <w:tblStylePr w:type="lastRow">
      <w:pPr>
        <w:spacing w:before="0" w:after="0" w:line="240" w:lineRule="auto"/>
      </w:pPr>
      <w:rPr>
        <w:b/>
        <w:bCs/>
      </w:rPr>
      <w:tblPr/>
      <w:tcPr>
        <w:tcBorders>
          <w:top w:val="double" w:sz="6" w:space="0" w:color="AD8D7E" w:themeColor="accent4" w:themeTint="BF"/>
          <w:left w:val="single" w:sz="8" w:space="0" w:color="AD8D7E" w:themeColor="accent4" w:themeTint="BF"/>
          <w:bottom w:val="single" w:sz="8" w:space="0" w:color="AD8D7E" w:themeColor="accent4" w:themeTint="BF"/>
          <w:right w:val="single" w:sz="8" w:space="0" w:color="AD8D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D9D4" w:themeFill="accent4" w:themeFillTint="3F"/>
      </w:tcPr>
    </w:tblStylePr>
    <w:tblStylePr w:type="band1Horz">
      <w:tblPr/>
      <w:tcPr>
        <w:tcBorders>
          <w:insideH w:val="nil"/>
          <w:insideV w:val="nil"/>
        </w:tcBorders>
        <w:shd w:val="clear" w:color="auto" w:fill="E4D9D4"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33623B"/>
    <w:pPr>
      <w:spacing w:after="0" w:line="240" w:lineRule="auto"/>
    </w:pPr>
    <w:tblPr>
      <w:tblStyleRowBandSize w:val="1"/>
      <w:tblStyleColBandSize w:val="1"/>
      <w:tblBorders>
        <w:top w:val="single" w:sz="8"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single" w:sz="8" w:space="0" w:color="4BA277" w:themeColor="accent5" w:themeTint="BF"/>
      </w:tblBorders>
    </w:tblPr>
    <w:tblStylePr w:type="firstRow">
      <w:pPr>
        <w:spacing w:before="0" w:after="0" w:line="240" w:lineRule="auto"/>
      </w:pPr>
      <w:rPr>
        <w:b/>
        <w:bCs/>
        <w:color w:val="FFFFFF" w:themeColor="background1"/>
      </w:rPr>
      <w:tblPr/>
      <w:tcPr>
        <w:tcBorders>
          <w:top w:val="single" w:sz="8"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nil"/>
          <w:insideV w:val="nil"/>
        </w:tcBorders>
        <w:shd w:val="clear" w:color="auto" w:fill="2F654A" w:themeFill="accent5"/>
      </w:tcPr>
    </w:tblStylePr>
    <w:tblStylePr w:type="lastRow">
      <w:pPr>
        <w:spacing w:before="0" w:after="0" w:line="240" w:lineRule="auto"/>
      </w:pPr>
      <w:rPr>
        <w:b/>
        <w:bCs/>
      </w:rPr>
      <w:tblPr/>
      <w:tcPr>
        <w:tcBorders>
          <w:top w:val="double" w:sz="6" w:space="0" w:color="4BA277" w:themeColor="accent5" w:themeTint="BF"/>
          <w:left w:val="single" w:sz="8" w:space="0" w:color="4BA277" w:themeColor="accent5" w:themeTint="BF"/>
          <w:bottom w:val="single" w:sz="8" w:space="0" w:color="4BA277" w:themeColor="accent5" w:themeTint="BF"/>
          <w:right w:val="single" w:sz="8" w:space="0" w:color="4BA2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C1E2D2" w:themeFill="accent5" w:themeFillTint="3F"/>
      </w:tcPr>
    </w:tblStylePr>
    <w:tblStylePr w:type="band1Horz">
      <w:tblPr/>
      <w:tcPr>
        <w:tcBorders>
          <w:insideH w:val="nil"/>
          <w:insideV w:val="nil"/>
        </w:tcBorders>
        <w:shd w:val="clear" w:color="auto" w:fill="C1E2D2"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33623B"/>
    <w:pPr>
      <w:spacing w:after="0" w:line="240" w:lineRule="auto"/>
    </w:pPr>
    <w:tblPr>
      <w:tblStyleRowBandSize w:val="1"/>
      <w:tblStyleColBandSize w:val="1"/>
      <w:tblBorders>
        <w:top w:val="single" w:sz="8"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single" w:sz="8" w:space="0" w:color="B3B9C0" w:themeColor="accent6" w:themeTint="BF"/>
      </w:tblBorders>
    </w:tblPr>
    <w:tblStylePr w:type="firstRow">
      <w:pPr>
        <w:spacing w:before="0" w:after="0" w:line="240" w:lineRule="auto"/>
      </w:pPr>
      <w:rPr>
        <w:b/>
        <w:bCs/>
        <w:color w:val="FFFFFF" w:themeColor="background1"/>
      </w:rPr>
      <w:tblPr/>
      <w:tcPr>
        <w:tcBorders>
          <w:top w:val="single" w:sz="8"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nil"/>
          <w:insideV w:val="nil"/>
        </w:tcBorders>
        <w:shd w:val="clear" w:color="auto" w:fill="9AA2AB" w:themeFill="accent6"/>
      </w:tcPr>
    </w:tblStylePr>
    <w:tblStylePr w:type="lastRow">
      <w:pPr>
        <w:spacing w:before="0" w:after="0" w:line="240" w:lineRule="auto"/>
      </w:pPr>
      <w:rPr>
        <w:b/>
        <w:bCs/>
      </w:rPr>
      <w:tblPr/>
      <w:tcPr>
        <w:tcBorders>
          <w:top w:val="double" w:sz="6" w:space="0" w:color="B3B9C0" w:themeColor="accent6" w:themeTint="BF"/>
          <w:left w:val="single" w:sz="8" w:space="0" w:color="B3B9C0" w:themeColor="accent6" w:themeTint="BF"/>
          <w:bottom w:val="single" w:sz="8" w:space="0" w:color="B3B9C0" w:themeColor="accent6" w:themeTint="BF"/>
          <w:right w:val="single" w:sz="8" w:space="0" w:color="B3B9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7EA" w:themeFill="accent6" w:themeFillTint="3F"/>
      </w:tcPr>
    </w:tblStylePr>
    <w:tblStylePr w:type="band1Horz">
      <w:tblPr/>
      <w:tcPr>
        <w:tcBorders>
          <w:insideH w:val="nil"/>
          <w:insideV w:val="nil"/>
        </w:tcBorders>
        <w:shd w:val="clear" w:color="auto" w:fill="E5E7EA"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322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C3229" w:themeFill="accent1"/>
      </w:tcPr>
    </w:tblStylePr>
    <w:tblStylePr w:type="lastCol">
      <w:rPr>
        <w:b/>
        <w:bCs/>
        <w:color w:val="FFFFFF" w:themeColor="background1"/>
      </w:rPr>
      <w:tblPr/>
      <w:tcPr>
        <w:tcBorders>
          <w:left w:val="nil"/>
          <w:right w:val="nil"/>
          <w:insideH w:val="nil"/>
          <w:insideV w:val="nil"/>
        </w:tcBorders>
        <w:shd w:val="clear" w:color="auto" w:fill="5C322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A61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A610" w:themeFill="accent2"/>
      </w:tcPr>
    </w:tblStylePr>
    <w:tblStylePr w:type="lastCol">
      <w:rPr>
        <w:b/>
        <w:bCs/>
        <w:color w:val="FFFFFF" w:themeColor="background1"/>
      </w:rPr>
      <w:tblPr/>
      <w:tcPr>
        <w:tcBorders>
          <w:left w:val="nil"/>
          <w:right w:val="nil"/>
          <w:insideH w:val="nil"/>
          <w:insideV w:val="nil"/>
        </w:tcBorders>
        <w:shd w:val="clear" w:color="auto" w:fill="E3A61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9C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9C8F" w:themeFill="accent3"/>
      </w:tcPr>
    </w:tblStylePr>
    <w:tblStylePr w:type="lastCol">
      <w:rPr>
        <w:b/>
        <w:bCs/>
        <w:color w:val="FFFFFF" w:themeColor="background1"/>
      </w:rPr>
      <w:tblPr/>
      <w:tcPr>
        <w:tcBorders>
          <w:left w:val="nil"/>
          <w:right w:val="nil"/>
          <w:insideH w:val="nil"/>
          <w:insideV w:val="nil"/>
        </w:tcBorders>
        <w:shd w:val="clear" w:color="auto" w:fill="839C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6A5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6A59" w:themeFill="accent4"/>
      </w:tcPr>
    </w:tblStylePr>
    <w:tblStylePr w:type="lastCol">
      <w:rPr>
        <w:b/>
        <w:bCs/>
        <w:color w:val="FFFFFF" w:themeColor="background1"/>
      </w:rPr>
      <w:tblPr/>
      <w:tcPr>
        <w:tcBorders>
          <w:left w:val="nil"/>
          <w:right w:val="nil"/>
          <w:insideH w:val="nil"/>
          <w:insideV w:val="nil"/>
        </w:tcBorders>
        <w:shd w:val="clear" w:color="auto" w:fill="8D6A5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F65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F654A" w:themeFill="accent5"/>
      </w:tcPr>
    </w:tblStylePr>
    <w:tblStylePr w:type="lastCol">
      <w:rPr>
        <w:b/>
        <w:bCs/>
        <w:color w:val="FFFFFF" w:themeColor="background1"/>
      </w:rPr>
      <w:tblPr/>
      <w:tcPr>
        <w:tcBorders>
          <w:left w:val="nil"/>
          <w:right w:val="nil"/>
          <w:insideH w:val="nil"/>
          <w:insideV w:val="nil"/>
        </w:tcBorders>
        <w:shd w:val="clear" w:color="auto" w:fill="2F65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3362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A2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AA2AB" w:themeFill="accent6"/>
      </w:tcPr>
    </w:tblStylePr>
    <w:tblStylePr w:type="lastCol">
      <w:rPr>
        <w:b/>
        <w:bCs/>
        <w:color w:val="FFFFFF" w:themeColor="background1"/>
      </w:rPr>
      <w:tblPr/>
      <w:tcPr>
        <w:tcBorders>
          <w:left w:val="nil"/>
          <w:right w:val="nil"/>
          <w:insideH w:val="nil"/>
          <w:insideV w:val="nil"/>
        </w:tcBorders>
        <w:shd w:val="clear" w:color="auto" w:fill="9AA2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5C322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18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425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4251E" w:themeFill="accent1" w:themeFillShade="BF"/>
      </w:tcPr>
    </w:tblStylePr>
    <w:tblStylePr w:type="band1Vert">
      <w:tblPr/>
      <w:tcPr>
        <w:tcBorders>
          <w:top w:val="nil"/>
          <w:left w:val="nil"/>
          <w:bottom w:val="nil"/>
          <w:right w:val="nil"/>
          <w:insideH w:val="nil"/>
          <w:insideV w:val="nil"/>
        </w:tcBorders>
        <w:shd w:val="clear" w:color="auto" w:fill="44251E" w:themeFill="accent1" w:themeFillShade="BF"/>
      </w:tcPr>
    </w:tblStylePr>
    <w:tblStylePr w:type="band1Horz">
      <w:tblPr/>
      <w:tcPr>
        <w:tcBorders>
          <w:top w:val="nil"/>
          <w:left w:val="nil"/>
          <w:bottom w:val="nil"/>
          <w:right w:val="nil"/>
          <w:insideH w:val="nil"/>
          <w:insideV w:val="nil"/>
        </w:tcBorders>
        <w:shd w:val="clear" w:color="auto" w:fill="44251E" w:themeFill="accent1" w:themeFillShade="BF"/>
      </w:tcPr>
    </w:tblStylePr>
  </w:style>
  <w:style w:type="table" w:styleId="Mrklisteuthevingsfarge2">
    <w:name w:val="Dark List Accent 2"/>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E3A61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520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7C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7C0C" w:themeFill="accent2" w:themeFillShade="BF"/>
      </w:tcPr>
    </w:tblStylePr>
    <w:tblStylePr w:type="band1Vert">
      <w:tblPr/>
      <w:tcPr>
        <w:tcBorders>
          <w:top w:val="nil"/>
          <w:left w:val="nil"/>
          <w:bottom w:val="nil"/>
          <w:right w:val="nil"/>
          <w:insideH w:val="nil"/>
          <w:insideV w:val="nil"/>
        </w:tcBorders>
        <w:shd w:val="clear" w:color="auto" w:fill="A97C0C" w:themeFill="accent2" w:themeFillShade="BF"/>
      </w:tcPr>
    </w:tblStylePr>
    <w:tblStylePr w:type="band1Horz">
      <w:tblPr/>
      <w:tcPr>
        <w:tcBorders>
          <w:top w:val="nil"/>
          <w:left w:val="nil"/>
          <w:bottom w:val="nil"/>
          <w:right w:val="nil"/>
          <w:insideH w:val="nil"/>
          <w:insideV w:val="nil"/>
        </w:tcBorders>
        <w:shd w:val="clear" w:color="auto" w:fill="A97C0C" w:themeFill="accent2" w:themeFillShade="BF"/>
      </w:tcPr>
    </w:tblStylePr>
  </w:style>
  <w:style w:type="table" w:styleId="Mrklisteuthevingsfarge3">
    <w:name w:val="Dark List Accent 3"/>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839C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4F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F77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F776A" w:themeFill="accent3" w:themeFillShade="BF"/>
      </w:tcPr>
    </w:tblStylePr>
    <w:tblStylePr w:type="band1Vert">
      <w:tblPr/>
      <w:tcPr>
        <w:tcBorders>
          <w:top w:val="nil"/>
          <w:left w:val="nil"/>
          <w:bottom w:val="nil"/>
          <w:right w:val="nil"/>
          <w:insideH w:val="nil"/>
          <w:insideV w:val="nil"/>
        </w:tcBorders>
        <w:shd w:val="clear" w:color="auto" w:fill="5F776A" w:themeFill="accent3" w:themeFillShade="BF"/>
      </w:tcPr>
    </w:tblStylePr>
    <w:tblStylePr w:type="band1Horz">
      <w:tblPr/>
      <w:tcPr>
        <w:tcBorders>
          <w:top w:val="nil"/>
          <w:left w:val="nil"/>
          <w:bottom w:val="nil"/>
          <w:right w:val="nil"/>
          <w:insideH w:val="nil"/>
          <w:insideV w:val="nil"/>
        </w:tcBorders>
        <w:shd w:val="clear" w:color="auto" w:fill="5F776A" w:themeFill="accent3" w:themeFillShade="BF"/>
      </w:tcPr>
    </w:tblStylePr>
  </w:style>
  <w:style w:type="table" w:styleId="Mrklisteuthevingsfarge4">
    <w:name w:val="Dark List Accent 4"/>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8D6A5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342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94F4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94F42" w:themeFill="accent4" w:themeFillShade="BF"/>
      </w:tcPr>
    </w:tblStylePr>
    <w:tblStylePr w:type="band1Vert">
      <w:tblPr/>
      <w:tcPr>
        <w:tcBorders>
          <w:top w:val="nil"/>
          <w:left w:val="nil"/>
          <w:bottom w:val="nil"/>
          <w:right w:val="nil"/>
          <w:insideH w:val="nil"/>
          <w:insideV w:val="nil"/>
        </w:tcBorders>
        <w:shd w:val="clear" w:color="auto" w:fill="694F42" w:themeFill="accent4" w:themeFillShade="BF"/>
      </w:tcPr>
    </w:tblStylePr>
    <w:tblStylePr w:type="band1Horz">
      <w:tblPr/>
      <w:tcPr>
        <w:tcBorders>
          <w:top w:val="nil"/>
          <w:left w:val="nil"/>
          <w:bottom w:val="nil"/>
          <w:right w:val="nil"/>
          <w:insideH w:val="nil"/>
          <w:insideV w:val="nil"/>
        </w:tcBorders>
        <w:shd w:val="clear" w:color="auto" w:fill="694F42" w:themeFill="accent4" w:themeFillShade="BF"/>
      </w:tcPr>
    </w:tblStylePr>
  </w:style>
  <w:style w:type="table" w:styleId="Mrklisteuthevingsfarge5">
    <w:name w:val="Dark List Accent 5"/>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2F65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322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34B3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34B37" w:themeFill="accent5" w:themeFillShade="BF"/>
      </w:tcPr>
    </w:tblStylePr>
    <w:tblStylePr w:type="band1Vert">
      <w:tblPr/>
      <w:tcPr>
        <w:tcBorders>
          <w:top w:val="nil"/>
          <w:left w:val="nil"/>
          <w:bottom w:val="nil"/>
          <w:right w:val="nil"/>
          <w:insideH w:val="nil"/>
          <w:insideV w:val="nil"/>
        </w:tcBorders>
        <w:shd w:val="clear" w:color="auto" w:fill="234B37" w:themeFill="accent5" w:themeFillShade="BF"/>
      </w:tcPr>
    </w:tblStylePr>
    <w:tblStylePr w:type="band1Horz">
      <w:tblPr/>
      <w:tcPr>
        <w:tcBorders>
          <w:top w:val="nil"/>
          <w:left w:val="nil"/>
          <w:bottom w:val="nil"/>
          <w:right w:val="nil"/>
          <w:insideH w:val="nil"/>
          <w:insideV w:val="nil"/>
        </w:tcBorders>
        <w:shd w:val="clear" w:color="auto" w:fill="234B37" w:themeFill="accent5" w:themeFillShade="BF"/>
      </w:tcPr>
    </w:tblStylePr>
  </w:style>
  <w:style w:type="table" w:styleId="Mrklisteuthevingsfarge6">
    <w:name w:val="Dark List Accent 6"/>
    <w:basedOn w:val="Vanligtabell"/>
    <w:uiPriority w:val="70"/>
    <w:semiHidden/>
    <w:unhideWhenUsed/>
    <w:rsid w:val="0033623B"/>
    <w:pPr>
      <w:spacing w:after="0" w:line="240" w:lineRule="auto"/>
    </w:pPr>
    <w:rPr>
      <w:color w:val="FFFFFF" w:themeColor="background1"/>
    </w:rPr>
    <w:tblPr>
      <w:tblStyleRowBandSize w:val="1"/>
      <w:tblStyleColBandSize w:val="1"/>
    </w:tblPr>
    <w:tcPr>
      <w:shd w:val="clear" w:color="auto" w:fill="9AA2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05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E79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E7984" w:themeFill="accent6" w:themeFillShade="BF"/>
      </w:tcPr>
    </w:tblStylePr>
    <w:tblStylePr w:type="band1Vert">
      <w:tblPr/>
      <w:tcPr>
        <w:tcBorders>
          <w:top w:val="nil"/>
          <w:left w:val="nil"/>
          <w:bottom w:val="nil"/>
          <w:right w:val="nil"/>
          <w:insideH w:val="nil"/>
          <w:insideV w:val="nil"/>
        </w:tcBorders>
        <w:shd w:val="clear" w:color="auto" w:fill="6E7984" w:themeFill="accent6" w:themeFillShade="BF"/>
      </w:tcPr>
    </w:tblStylePr>
    <w:tblStylePr w:type="band1Horz">
      <w:tblPr/>
      <w:tcPr>
        <w:tcBorders>
          <w:top w:val="nil"/>
          <w:left w:val="nil"/>
          <w:bottom w:val="nil"/>
          <w:right w:val="nil"/>
          <w:insideH w:val="nil"/>
          <w:insideV w:val="nil"/>
        </w:tcBorders>
        <w:shd w:val="clear" w:color="auto" w:fill="6E7984" w:themeFill="accent6" w:themeFillShade="BF"/>
      </w:tcPr>
    </w:tblStylePr>
  </w:style>
  <w:style w:type="paragraph" w:styleId="NormalWeb">
    <w:name w:val="Normal (Web)"/>
    <w:basedOn w:val="Normal"/>
    <w:uiPriority w:val="99"/>
    <w:semiHidden/>
    <w:unhideWhenUsed/>
    <w:rsid w:val="0033623B"/>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33623B"/>
    <w:pPr>
      <w:spacing w:after="0" w:line="240" w:lineRule="auto"/>
    </w:pPr>
  </w:style>
  <w:style w:type="character" w:customStyle="1" w:styleId="NotatoverskriftTegn">
    <w:name w:val="Notatoverskrift Tegn"/>
    <w:basedOn w:val="Standardskriftforavsnitt"/>
    <w:link w:val="Notatoverskrift"/>
    <w:uiPriority w:val="99"/>
    <w:semiHidden/>
    <w:rsid w:val="0033623B"/>
  </w:style>
  <w:style w:type="paragraph" w:styleId="Nummerertliste">
    <w:name w:val="List Number"/>
    <w:basedOn w:val="Normal"/>
    <w:uiPriority w:val="99"/>
    <w:semiHidden/>
    <w:unhideWhenUsed/>
    <w:rsid w:val="0033623B"/>
    <w:pPr>
      <w:numPr>
        <w:numId w:val="5"/>
      </w:numPr>
      <w:contextualSpacing/>
    </w:pPr>
  </w:style>
  <w:style w:type="paragraph" w:styleId="Nummerertliste2">
    <w:name w:val="List Number 2"/>
    <w:basedOn w:val="Normal"/>
    <w:uiPriority w:val="99"/>
    <w:semiHidden/>
    <w:unhideWhenUsed/>
    <w:rsid w:val="0033623B"/>
    <w:pPr>
      <w:numPr>
        <w:numId w:val="6"/>
      </w:numPr>
      <w:contextualSpacing/>
    </w:pPr>
  </w:style>
  <w:style w:type="paragraph" w:styleId="Nummerertliste3">
    <w:name w:val="List Number 3"/>
    <w:basedOn w:val="Normal"/>
    <w:uiPriority w:val="99"/>
    <w:semiHidden/>
    <w:unhideWhenUsed/>
    <w:rsid w:val="0033623B"/>
    <w:pPr>
      <w:numPr>
        <w:numId w:val="7"/>
      </w:numPr>
      <w:contextualSpacing/>
    </w:pPr>
  </w:style>
  <w:style w:type="paragraph" w:styleId="Nummerertliste4">
    <w:name w:val="List Number 4"/>
    <w:basedOn w:val="Normal"/>
    <w:uiPriority w:val="99"/>
    <w:semiHidden/>
    <w:unhideWhenUsed/>
    <w:rsid w:val="0033623B"/>
    <w:pPr>
      <w:numPr>
        <w:numId w:val="8"/>
      </w:numPr>
      <w:contextualSpacing/>
    </w:pPr>
  </w:style>
  <w:style w:type="paragraph" w:styleId="Nummerertliste5">
    <w:name w:val="List Number 5"/>
    <w:basedOn w:val="Normal"/>
    <w:uiPriority w:val="99"/>
    <w:semiHidden/>
    <w:unhideWhenUsed/>
    <w:rsid w:val="0033623B"/>
    <w:pPr>
      <w:numPr>
        <w:numId w:val="9"/>
      </w:numPr>
      <w:contextualSpacing/>
    </w:pPr>
  </w:style>
  <w:style w:type="character" w:styleId="Omtale">
    <w:name w:val="Mention"/>
    <w:basedOn w:val="Standardskriftforavsnitt"/>
    <w:uiPriority w:val="99"/>
    <w:semiHidden/>
    <w:unhideWhenUsed/>
    <w:rsid w:val="0033623B"/>
    <w:rPr>
      <w:color w:val="2B579A"/>
      <w:shd w:val="clear" w:color="auto" w:fill="E1DFDD"/>
    </w:rPr>
  </w:style>
  <w:style w:type="paragraph" w:styleId="Overskriftforinnholdsfortegnelse">
    <w:name w:val="TOC Heading"/>
    <w:basedOn w:val="Overskrift1"/>
    <w:next w:val="Normal"/>
    <w:uiPriority w:val="39"/>
    <w:unhideWhenUsed/>
    <w:qFormat/>
    <w:rsid w:val="0033623B"/>
    <w:pPr>
      <w:outlineLvl w:val="9"/>
    </w:pPr>
    <w:rPr>
      <w:rFonts w:asciiTheme="majorHAnsi" w:hAnsiTheme="majorHAnsi"/>
      <w:b w:val="0"/>
      <w:color w:val="44251E" w:themeColor="accent1" w:themeShade="BF"/>
    </w:rPr>
  </w:style>
  <w:style w:type="character" w:styleId="Plassholdertekst">
    <w:name w:val="Placeholder Text"/>
    <w:basedOn w:val="Standardskriftforavsnitt"/>
    <w:uiPriority w:val="99"/>
    <w:semiHidden/>
    <w:rsid w:val="0033623B"/>
    <w:rPr>
      <w:color w:val="808080"/>
    </w:rPr>
  </w:style>
  <w:style w:type="paragraph" w:styleId="Punktliste">
    <w:name w:val="List Bullet"/>
    <w:basedOn w:val="Normal"/>
    <w:uiPriority w:val="99"/>
    <w:semiHidden/>
    <w:unhideWhenUsed/>
    <w:rsid w:val="0033623B"/>
    <w:pPr>
      <w:numPr>
        <w:numId w:val="10"/>
      </w:numPr>
      <w:contextualSpacing/>
    </w:pPr>
  </w:style>
  <w:style w:type="paragraph" w:styleId="Punktliste2">
    <w:name w:val="List Bullet 2"/>
    <w:basedOn w:val="Normal"/>
    <w:uiPriority w:val="99"/>
    <w:semiHidden/>
    <w:unhideWhenUsed/>
    <w:rsid w:val="0033623B"/>
    <w:pPr>
      <w:numPr>
        <w:numId w:val="11"/>
      </w:numPr>
      <w:contextualSpacing/>
    </w:pPr>
  </w:style>
  <w:style w:type="paragraph" w:styleId="Punktliste3">
    <w:name w:val="List Bullet 3"/>
    <w:basedOn w:val="Normal"/>
    <w:uiPriority w:val="99"/>
    <w:semiHidden/>
    <w:unhideWhenUsed/>
    <w:rsid w:val="0033623B"/>
    <w:pPr>
      <w:numPr>
        <w:numId w:val="12"/>
      </w:numPr>
      <w:contextualSpacing/>
    </w:pPr>
  </w:style>
  <w:style w:type="paragraph" w:styleId="Punktliste4">
    <w:name w:val="List Bullet 4"/>
    <w:basedOn w:val="Normal"/>
    <w:uiPriority w:val="99"/>
    <w:semiHidden/>
    <w:unhideWhenUsed/>
    <w:rsid w:val="0033623B"/>
    <w:pPr>
      <w:numPr>
        <w:numId w:val="13"/>
      </w:numPr>
      <w:contextualSpacing/>
    </w:pPr>
  </w:style>
  <w:style w:type="paragraph" w:styleId="Punktliste5">
    <w:name w:val="List Bullet 5"/>
    <w:basedOn w:val="Normal"/>
    <w:uiPriority w:val="99"/>
    <w:semiHidden/>
    <w:unhideWhenUsed/>
    <w:rsid w:val="0033623B"/>
    <w:pPr>
      <w:numPr>
        <w:numId w:val="14"/>
      </w:numPr>
      <w:contextualSpacing/>
    </w:pPr>
  </w:style>
  <w:style w:type="paragraph" w:styleId="Rentekst">
    <w:name w:val="Plain Text"/>
    <w:basedOn w:val="Normal"/>
    <w:link w:val="RentekstTegn"/>
    <w:uiPriority w:val="99"/>
    <w:semiHidden/>
    <w:unhideWhenUsed/>
    <w:rsid w:val="0033623B"/>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33623B"/>
    <w:rPr>
      <w:rFonts w:ascii="Consolas" w:hAnsi="Consolas"/>
      <w:sz w:val="21"/>
      <w:szCs w:val="21"/>
    </w:rPr>
  </w:style>
  <w:style w:type="table" w:styleId="Rutenettabell1lys">
    <w:name w:val="Grid Table 1 Light"/>
    <w:basedOn w:val="Vanligtabell"/>
    <w:uiPriority w:val="46"/>
    <w:rsid w:val="003362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33623B"/>
    <w:pPr>
      <w:spacing w:after="0" w:line="240" w:lineRule="auto"/>
    </w:pPr>
    <w:tblPr>
      <w:tblStyleRowBandSize w:val="1"/>
      <w:tblStyleColBandSize w:val="1"/>
      <w:tblBorders>
        <w:top w:val="single" w:sz="4" w:space="0" w:color="D0A096" w:themeColor="accent1" w:themeTint="66"/>
        <w:left w:val="single" w:sz="4" w:space="0" w:color="D0A096" w:themeColor="accent1" w:themeTint="66"/>
        <w:bottom w:val="single" w:sz="4" w:space="0" w:color="D0A096" w:themeColor="accent1" w:themeTint="66"/>
        <w:right w:val="single" w:sz="4" w:space="0" w:color="D0A096" w:themeColor="accent1" w:themeTint="66"/>
        <w:insideH w:val="single" w:sz="4" w:space="0" w:color="D0A096" w:themeColor="accent1" w:themeTint="66"/>
        <w:insideV w:val="single" w:sz="4" w:space="0" w:color="D0A096" w:themeColor="accent1" w:themeTint="66"/>
      </w:tblBorders>
    </w:tblPr>
    <w:tblStylePr w:type="firstRow">
      <w:rPr>
        <w:b/>
        <w:bCs/>
      </w:rPr>
      <w:tblPr/>
      <w:tcPr>
        <w:tcBorders>
          <w:bottom w:val="single" w:sz="12" w:space="0" w:color="B97162" w:themeColor="accent1" w:themeTint="99"/>
        </w:tcBorders>
      </w:tcPr>
    </w:tblStylePr>
    <w:tblStylePr w:type="lastRow">
      <w:rPr>
        <w:b/>
        <w:bCs/>
      </w:rPr>
      <w:tblPr/>
      <w:tcPr>
        <w:tcBorders>
          <w:top w:val="double" w:sz="2" w:space="0" w:color="B97162"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3623B"/>
    <w:pPr>
      <w:spacing w:after="0" w:line="240" w:lineRule="auto"/>
    </w:pPr>
    <w:tblPr>
      <w:tblStyleRowBandSize w:val="1"/>
      <w:tblStyleColBandSize w:val="1"/>
      <w:tblBorders>
        <w:top w:val="single" w:sz="4" w:space="0" w:color="F8DD9B" w:themeColor="accent2" w:themeTint="66"/>
        <w:left w:val="single" w:sz="4" w:space="0" w:color="F8DD9B" w:themeColor="accent2" w:themeTint="66"/>
        <w:bottom w:val="single" w:sz="4" w:space="0" w:color="F8DD9B" w:themeColor="accent2" w:themeTint="66"/>
        <w:right w:val="single" w:sz="4" w:space="0" w:color="F8DD9B" w:themeColor="accent2" w:themeTint="66"/>
        <w:insideH w:val="single" w:sz="4" w:space="0" w:color="F8DD9B" w:themeColor="accent2" w:themeTint="66"/>
        <w:insideV w:val="single" w:sz="4" w:space="0" w:color="F8DD9B" w:themeColor="accent2" w:themeTint="66"/>
      </w:tblBorders>
    </w:tblPr>
    <w:tblStylePr w:type="firstRow">
      <w:rPr>
        <w:b/>
        <w:bCs/>
      </w:rPr>
      <w:tblPr/>
      <w:tcPr>
        <w:tcBorders>
          <w:bottom w:val="single" w:sz="12" w:space="0" w:color="F4CC69" w:themeColor="accent2" w:themeTint="99"/>
        </w:tcBorders>
      </w:tcPr>
    </w:tblStylePr>
    <w:tblStylePr w:type="lastRow">
      <w:rPr>
        <w:b/>
        <w:bCs/>
      </w:rPr>
      <w:tblPr/>
      <w:tcPr>
        <w:tcBorders>
          <w:top w:val="double" w:sz="2" w:space="0" w:color="F4CC6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3623B"/>
    <w:pPr>
      <w:spacing w:after="0" w:line="240" w:lineRule="auto"/>
    </w:pPr>
    <w:tblPr>
      <w:tblStyleRowBandSize w:val="1"/>
      <w:tblStyleColBandSize w:val="1"/>
      <w:tblBorders>
        <w:top w:val="single" w:sz="4" w:space="0" w:color="CDD7D2" w:themeColor="accent3" w:themeTint="66"/>
        <w:left w:val="single" w:sz="4" w:space="0" w:color="CDD7D2" w:themeColor="accent3" w:themeTint="66"/>
        <w:bottom w:val="single" w:sz="4" w:space="0" w:color="CDD7D2" w:themeColor="accent3" w:themeTint="66"/>
        <w:right w:val="single" w:sz="4" w:space="0" w:color="CDD7D2" w:themeColor="accent3" w:themeTint="66"/>
        <w:insideH w:val="single" w:sz="4" w:space="0" w:color="CDD7D2" w:themeColor="accent3" w:themeTint="66"/>
        <w:insideV w:val="single" w:sz="4" w:space="0" w:color="CDD7D2" w:themeColor="accent3" w:themeTint="66"/>
      </w:tblBorders>
    </w:tblPr>
    <w:tblStylePr w:type="firstRow">
      <w:rPr>
        <w:b/>
        <w:bCs/>
      </w:rPr>
      <w:tblPr/>
      <w:tcPr>
        <w:tcBorders>
          <w:bottom w:val="single" w:sz="12" w:space="0" w:color="B4C3BB" w:themeColor="accent3" w:themeTint="99"/>
        </w:tcBorders>
      </w:tcPr>
    </w:tblStylePr>
    <w:tblStylePr w:type="lastRow">
      <w:rPr>
        <w:b/>
        <w:bCs/>
      </w:rPr>
      <w:tblPr/>
      <w:tcPr>
        <w:tcBorders>
          <w:top w:val="double" w:sz="2" w:space="0" w:color="B4C3B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3623B"/>
    <w:pPr>
      <w:spacing w:after="0" w:line="240" w:lineRule="auto"/>
    </w:pPr>
    <w:tblPr>
      <w:tblStyleRowBandSize w:val="1"/>
      <w:tblStyleColBandSize w:val="1"/>
      <w:tblBorders>
        <w:top w:val="single" w:sz="4" w:space="0" w:color="D3C2BA" w:themeColor="accent4" w:themeTint="66"/>
        <w:left w:val="single" w:sz="4" w:space="0" w:color="D3C2BA" w:themeColor="accent4" w:themeTint="66"/>
        <w:bottom w:val="single" w:sz="4" w:space="0" w:color="D3C2BA" w:themeColor="accent4" w:themeTint="66"/>
        <w:right w:val="single" w:sz="4" w:space="0" w:color="D3C2BA" w:themeColor="accent4" w:themeTint="66"/>
        <w:insideH w:val="single" w:sz="4" w:space="0" w:color="D3C2BA" w:themeColor="accent4" w:themeTint="66"/>
        <w:insideV w:val="single" w:sz="4" w:space="0" w:color="D3C2BA" w:themeColor="accent4" w:themeTint="66"/>
      </w:tblBorders>
    </w:tblPr>
    <w:tblStylePr w:type="firstRow">
      <w:rPr>
        <w:b/>
        <w:bCs/>
      </w:rPr>
      <w:tblPr/>
      <w:tcPr>
        <w:tcBorders>
          <w:bottom w:val="single" w:sz="12" w:space="0" w:color="BEA498" w:themeColor="accent4" w:themeTint="99"/>
        </w:tcBorders>
      </w:tcPr>
    </w:tblStylePr>
    <w:tblStylePr w:type="lastRow">
      <w:rPr>
        <w:b/>
        <w:bCs/>
      </w:rPr>
      <w:tblPr/>
      <w:tcPr>
        <w:tcBorders>
          <w:top w:val="double" w:sz="2" w:space="0" w:color="BEA498"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3623B"/>
    <w:pPr>
      <w:spacing w:after="0" w:line="240" w:lineRule="auto"/>
    </w:pPr>
    <w:tblPr>
      <w:tblStyleRowBandSize w:val="1"/>
      <w:tblStyleColBandSize w:val="1"/>
      <w:tblBorders>
        <w:top w:val="single" w:sz="4" w:space="0" w:color="9CD1B6" w:themeColor="accent5" w:themeTint="66"/>
        <w:left w:val="single" w:sz="4" w:space="0" w:color="9CD1B6" w:themeColor="accent5" w:themeTint="66"/>
        <w:bottom w:val="single" w:sz="4" w:space="0" w:color="9CD1B6" w:themeColor="accent5" w:themeTint="66"/>
        <w:right w:val="single" w:sz="4" w:space="0" w:color="9CD1B6" w:themeColor="accent5" w:themeTint="66"/>
        <w:insideH w:val="single" w:sz="4" w:space="0" w:color="9CD1B6" w:themeColor="accent5" w:themeTint="66"/>
        <w:insideV w:val="single" w:sz="4" w:space="0" w:color="9CD1B6" w:themeColor="accent5" w:themeTint="66"/>
      </w:tblBorders>
    </w:tblPr>
    <w:tblStylePr w:type="firstRow">
      <w:rPr>
        <w:b/>
        <w:bCs/>
      </w:rPr>
      <w:tblPr/>
      <w:tcPr>
        <w:tcBorders>
          <w:bottom w:val="single" w:sz="12" w:space="0" w:color="6ABA92" w:themeColor="accent5" w:themeTint="99"/>
        </w:tcBorders>
      </w:tcPr>
    </w:tblStylePr>
    <w:tblStylePr w:type="lastRow">
      <w:rPr>
        <w:b/>
        <w:bCs/>
      </w:rPr>
      <w:tblPr/>
      <w:tcPr>
        <w:tcBorders>
          <w:top w:val="double" w:sz="2" w:space="0" w:color="6ABA92"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3623B"/>
    <w:pPr>
      <w:spacing w:after="0" w:line="240" w:lineRule="auto"/>
    </w:pPr>
    <w:tblPr>
      <w:tblStyleRowBandSize w:val="1"/>
      <w:tblStyleColBandSize w:val="1"/>
      <w:tblBorders>
        <w:top w:val="single" w:sz="4" w:space="0" w:color="D6D9DD" w:themeColor="accent6" w:themeTint="66"/>
        <w:left w:val="single" w:sz="4" w:space="0" w:color="D6D9DD" w:themeColor="accent6" w:themeTint="66"/>
        <w:bottom w:val="single" w:sz="4" w:space="0" w:color="D6D9DD" w:themeColor="accent6" w:themeTint="66"/>
        <w:right w:val="single" w:sz="4" w:space="0" w:color="D6D9DD" w:themeColor="accent6" w:themeTint="66"/>
        <w:insideH w:val="single" w:sz="4" w:space="0" w:color="D6D9DD" w:themeColor="accent6" w:themeTint="66"/>
        <w:insideV w:val="single" w:sz="4" w:space="0" w:color="D6D9DD" w:themeColor="accent6" w:themeTint="66"/>
      </w:tblBorders>
    </w:tblPr>
    <w:tblStylePr w:type="firstRow">
      <w:rPr>
        <w:b/>
        <w:bCs/>
      </w:rPr>
      <w:tblPr/>
      <w:tcPr>
        <w:tcBorders>
          <w:bottom w:val="single" w:sz="12" w:space="0" w:color="C2C7CC" w:themeColor="accent6" w:themeTint="99"/>
        </w:tcBorders>
      </w:tcPr>
    </w:tblStylePr>
    <w:tblStylePr w:type="lastRow">
      <w:rPr>
        <w:b/>
        <w:bCs/>
      </w:rPr>
      <w:tblPr/>
      <w:tcPr>
        <w:tcBorders>
          <w:top w:val="double" w:sz="2" w:space="0" w:color="C2C7CC"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3623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33623B"/>
    <w:pPr>
      <w:spacing w:after="0" w:line="240" w:lineRule="auto"/>
    </w:pPr>
    <w:tblPr>
      <w:tblStyleRowBandSize w:val="1"/>
      <w:tblStyleColBandSize w:val="1"/>
      <w:tblBorders>
        <w:top w:val="single" w:sz="2" w:space="0" w:color="B97162" w:themeColor="accent1" w:themeTint="99"/>
        <w:bottom w:val="single" w:sz="2" w:space="0" w:color="B97162" w:themeColor="accent1" w:themeTint="99"/>
        <w:insideH w:val="single" w:sz="2" w:space="0" w:color="B97162" w:themeColor="accent1" w:themeTint="99"/>
        <w:insideV w:val="single" w:sz="2" w:space="0" w:color="B97162" w:themeColor="accent1" w:themeTint="99"/>
      </w:tblBorders>
    </w:tblPr>
    <w:tblStylePr w:type="firstRow">
      <w:rPr>
        <w:b/>
        <w:bCs/>
      </w:rPr>
      <w:tblPr/>
      <w:tcPr>
        <w:tcBorders>
          <w:top w:val="nil"/>
          <w:bottom w:val="single" w:sz="12" w:space="0" w:color="B97162" w:themeColor="accent1" w:themeTint="99"/>
          <w:insideH w:val="nil"/>
          <w:insideV w:val="nil"/>
        </w:tcBorders>
        <w:shd w:val="clear" w:color="auto" w:fill="FFFFFF" w:themeFill="background1"/>
      </w:tcPr>
    </w:tblStylePr>
    <w:tblStylePr w:type="lastRow">
      <w:rPr>
        <w:b/>
        <w:bCs/>
      </w:rPr>
      <w:tblPr/>
      <w:tcPr>
        <w:tcBorders>
          <w:top w:val="double" w:sz="2" w:space="0" w:color="B9716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Rutenettabell2uthevingsfarge2">
    <w:name w:val="Grid Table 2 Accent 2"/>
    <w:basedOn w:val="Vanligtabell"/>
    <w:uiPriority w:val="47"/>
    <w:rsid w:val="0033623B"/>
    <w:pPr>
      <w:spacing w:after="0" w:line="240" w:lineRule="auto"/>
    </w:pPr>
    <w:tblPr>
      <w:tblStyleRowBandSize w:val="1"/>
      <w:tblStyleColBandSize w:val="1"/>
      <w:tblBorders>
        <w:top w:val="single" w:sz="2" w:space="0" w:color="F4CC69" w:themeColor="accent2" w:themeTint="99"/>
        <w:bottom w:val="single" w:sz="2" w:space="0" w:color="F4CC69" w:themeColor="accent2" w:themeTint="99"/>
        <w:insideH w:val="single" w:sz="2" w:space="0" w:color="F4CC69" w:themeColor="accent2" w:themeTint="99"/>
        <w:insideV w:val="single" w:sz="2" w:space="0" w:color="F4CC69" w:themeColor="accent2" w:themeTint="99"/>
      </w:tblBorders>
    </w:tblPr>
    <w:tblStylePr w:type="firstRow">
      <w:rPr>
        <w:b/>
        <w:bCs/>
      </w:rPr>
      <w:tblPr/>
      <w:tcPr>
        <w:tcBorders>
          <w:top w:val="nil"/>
          <w:bottom w:val="single" w:sz="12" w:space="0" w:color="F4CC69" w:themeColor="accent2" w:themeTint="99"/>
          <w:insideH w:val="nil"/>
          <w:insideV w:val="nil"/>
        </w:tcBorders>
        <w:shd w:val="clear" w:color="auto" w:fill="FFFFFF" w:themeFill="background1"/>
      </w:tcPr>
    </w:tblStylePr>
    <w:tblStylePr w:type="lastRow">
      <w:rPr>
        <w:b/>
        <w:bCs/>
      </w:rPr>
      <w:tblPr/>
      <w:tcPr>
        <w:tcBorders>
          <w:top w:val="double" w:sz="2" w:space="0" w:color="F4CC6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Rutenettabell2uthevingsfarge3">
    <w:name w:val="Grid Table 2 Accent 3"/>
    <w:basedOn w:val="Vanligtabell"/>
    <w:uiPriority w:val="47"/>
    <w:rsid w:val="0033623B"/>
    <w:pPr>
      <w:spacing w:after="0" w:line="240" w:lineRule="auto"/>
    </w:pPr>
    <w:tblPr>
      <w:tblStyleRowBandSize w:val="1"/>
      <w:tblStyleColBandSize w:val="1"/>
      <w:tblBorders>
        <w:top w:val="single" w:sz="2" w:space="0" w:color="B4C3BB" w:themeColor="accent3" w:themeTint="99"/>
        <w:bottom w:val="single" w:sz="2" w:space="0" w:color="B4C3BB" w:themeColor="accent3" w:themeTint="99"/>
        <w:insideH w:val="single" w:sz="2" w:space="0" w:color="B4C3BB" w:themeColor="accent3" w:themeTint="99"/>
        <w:insideV w:val="single" w:sz="2" w:space="0" w:color="B4C3BB" w:themeColor="accent3" w:themeTint="99"/>
      </w:tblBorders>
    </w:tblPr>
    <w:tblStylePr w:type="firstRow">
      <w:rPr>
        <w:b/>
        <w:bCs/>
      </w:rPr>
      <w:tblPr/>
      <w:tcPr>
        <w:tcBorders>
          <w:top w:val="nil"/>
          <w:bottom w:val="single" w:sz="12" w:space="0" w:color="B4C3BB" w:themeColor="accent3" w:themeTint="99"/>
          <w:insideH w:val="nil"/>
          <w:insideV w:val="nil"/>
        </w:tcBorders>
        <w:shd w:val="clear" w:color="auto" w:fill="FFFFFF" w:themeFill="background1"/>
      </w:tcPr>
    </w:tblStylePr>
    <w:tblStylePr w:type="lastRow">
      <w:rPr>
        <w:b/>
        <w:bCs/>
      </w:rPr>
      <w:tblPr/>
      <w:tcPr>
        <w:tcBorders>
          <w:top w:val="double" w:sz="2" w:space="0" w:color="B4C3B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Rutenettabell2uthevingsfarge4">
    <w:name w:val="Grid Table 2 Accent 4"/>
    <w:basedOn w:val="Vanligtabell"/>
    <w:uiPriority w:val="47"/>
    <w:rsid w:val="0033623B"/>
    <w:pPr>
      <w:spacing w:after="0" w:line="240" w:lineRule="auto"/>
    </w:pPr>
    <w:tblPr>
      <w:tblStyleRowBandSize w:val="1"/>
      <w:tblStyleColBandSize w:val="1"/>
      <w:tblBorders>
        <w:top w:val="single" w:sz="2" w:space="0" w:color="BEA498" w:themeColor="accent4" w:themeTint="99"/>
        <w:bottom w:val="single" w:sz="2" w:space="0" w:color="BEA498" w:themeColor="accent4" w:themeTint="99"/>
        <w:insideH w:val="single" w:sz="2" w:space="0" w:color="BEA498" w:themeColor="accent4" w:themeTint="99"/>
        <w:insideV w:val="single" w:sz="2" w:space="0" w:color="BEA498" w:themeColor="accent4" w:themeTint="99"/>
      </w:tblBorders>
    </w:tblPr>
    <w:tblStylePr w:type="firstRow">
      <w:rPr>
        <w:b/>
        <w:bCs/>
      </w:rPr>
      <w:tblPr/>
      <w:tcPr>
        <w:tcBorders>
          <w:top w:val="nil"/>
          <w:bottom w:val="single" w:sz="12" w:space="0" w:color="BEA498" w:themeColor="accent4" w:themeTint="99"/>
          <w:insideH w:val="nil"/>
          <w:insideV w:val="nil"/>
        </w:tcBorders>
        <w:shd w:val="clear" w:color="auto" w:fill="FFFFFF" w:themeFill="background1"/>
      </w:tcPr>
    </w:tblStylePr>
    <w:tblStylePr w:type="lastRow">
      <w:rPr>
        <w:b/>
        <w:bCs/>
      </w:rPr>
      <w:tblPr/>
      <w:tcPr>
        <w:tcBorders>
          <w:top w:val="double" w:sz="2" w:space="0" w:color="BEA49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Rutenettabell2uthevingsfarge5">
    <w:name w:val="Grid Table 2 Accent 5"/>
    <w:basedOn w:val="Vanligtabell"/>
    <w:uiPriority w:val="47"/>
    <w:rsid w:val="0033623B"/>
    <w:pPr>
      <w:spacing w:after="0" w:line="240" w:lineRule="auto"/>
    </w:pPr>
    <w:tblPr>
      <w:tblStyleRowBandSize w:val="1"/>
      <w:tblStyleColBandSize w:val="1"/>
      <w:tblBorders>
        <w:top w:val="single" w:sz="2" w:space="0" w:color="6ABA92" w:themeColor="accent5" w:themeTint="99"/>
        <w:bottom w:val="single" w:sz="2" w:space="0" w:color="6ABA92" w:themeColor="accent5" w:themeTint="99"/>
        <w:insideH w:val="single" w:sz="2" w:space="0" w:color="6ABA92" w:themeColor="accent5" w:themeTint="99"/>
        <w:insideV w:val="single" w:sz="2" w:space="0" w:color="6ABA92" w:themeColor="accent5" w:themeTint="99"/>
      </w:tblBorders>
    </w:tblPr>
    <w:tblStylePr w:type="firstRow">
      <w:rPr>
        <w:b/>
        <w:bCs/>
      </w:rPr>
      <w:tblPr/>
      <w:tcPr>
        <w:tcBorders>
          <w:top w:val="nil"/>
          <w:bottom w:val="single" w:sz="12" w:space="0" w:color="6ABA92" w:themeColor="accent5" w:themeTint="99"/>
          <w:insideH w:val="nil"/>
          <w:insideV w:val="nil"/>
        </w:tcBorders>
        <w:shd w:val="clear" w:color="auto" w:fill="FFFFFF" w:themeFill="background1"/>
      </w:tcPr>
    </w:tblStylePr>
    <w:tblStylePr w:type="lastRow">
      <w:rPr>
        <w:b/>
        <w:bCs/>
      </w:rPr>
      <w:tblPr/>
      <w:tcPr>
        <w:tcBorders>
          <w:top w:val="double" w:sz="2" w:space="0" w:color="6ABA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Rutenettabell2uthevingsfarge6">
    <w:name w:val="Grid Table 2 Accent 6"/>
    <w:basedOn w:val="Vanligtabell"/>
    <w:uiPriority w:val="47"/>
    <w:rsid w:val="0033623B"/>
    <w:pPr>
      <w:spacing w:after="0" w:line="240" w:lineRule="auto"/>
    </w:pPr>
    <w:tblPr>
      <w:tblStyleRowBandSize w:val="1"/>
      <w:tblStyleColBandSize w:val="1"/>
      <w:tblBorders>
        <w:top w:val="single" w:sz="2" w:space="0" w:color="C2C7CC" w:themeColor="accent6" w:themeTint="99"/>
        <w:bottom w:val="single" w:sz="2" w:space="0" w:color="C2C7CC" w:themeColor="accent6" w:themeTint="99"/>
        <w:insideH w:val="single" w:sz="2" w:space="0" w:color="C2C7CC" w:themeColor="accent6" w:themeTint="99"/>
        <w:insideV w:val="single" w:sz="2" w:space="0" w:color="C2C7CC" w:themeColor="accent6" w:themeTint="99"/>
      </w:tblBorders>
    </w:tblPr>
    <w:tblStylePr w:type="firstRow">
      <w:rPr>
        <w:b/>
        <w:bCs/>
      </w:rPr>
      <w:tblPr/>
      <w:tcPr>
        <w:tcBorders>
          <w:top w:val="nil"/>
          <w:bottom w:val="single" w:sz="12" w:space="0" w:color="C2C7CC" w:themeColor="accent6" w:themeTint="99"/>
          <w:insideH w:val="nil"/>
          <w:insideV w:val="nil"/>
        </w:tcBorders>
        <w:shd w:val="clear" w:color="auto" w:fill="FFFFFF" w:themeFill="background1"/>
      </w:tcPr>
    </w:tblStylePr>
    <w:tblStylePr w:type="lastRow">
      <w:rPr>
        <w:b/>
        <w:bCs/>
      </w:rPr>
      <w:tblPr/>
      <w:tcPr>
        <w:tcBorders>
          <w:top w:val="double" w:sz="2" w:space="0" w:color="C2C7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Rutenettabell3">
    <w:name w:val="Grid Table 3"/>
    <w:basedOn w:val="Vanligtabell"/>
    <w:uiPriority w:val="48"/>
    <w:rsid w:val="00336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33623B"/>
    <w:pPr>
      <w:spacing w:after="0" w:line="240" w:lineRule="auto"/>
    </w:p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FCA" w:themeFill="accent1" w:themeFillTint="33"/>
      </w:tcPr>
    </w:tblStylePr>
    <w:tblStylePr w:type="band1Horz">
      <w:tblPr/>
      <w:tcPr>
        <w:shd w:val="clear" w:color="auto" w:fill="E7CFCA" w:themeFill="accent1" w:themeFillTint="33"/>
      </w:tcPr>
    </w:tblStylePr>
    <w:tblStylePr w:type="neCell">
      <w:tblPr/>
      <w:tcPr>
        <w:tcBorders>
          <w:bottom w:val="single" w:sz="4" w:space="0" w:color="B97162" w:themeColor="accent1" w:themeTint="99"/>
        </w:tcBorders>
      </w:tcPr>
    </w:tblStylePr>
    <w:tblStylePr w:type="nwCell">
      <w:tblPr/>
      <w:tcPr>
        <w:tcBorders>
          <w:bottom w:val="single" w:sz="4" w:space="0" w:color="B97162" w:themeColor="accent1" w:themeTint="99"/>
        </w:tcBorders>
      </w:tcPr>
    </w:tblStylePr>
    <w:tblStylePr w:type="seCell">
      <w:tblPr/>
      <w:tcPr>
        <w:tcBorders>
          <w:top w:val="single" w:sz="4" w:space="0" w:color="B97162" w:themeColor="accent1" w:themeTint="99"/>
        </w:tcBorders>
      </w:tcPr>
    </w:tblStylePr>
    <w:tblStylePr w:type="swCell">
      <w:tblPr/>
      <w:tcPr>
        <w:tcBorders>
          <w:top w:val="single" w:sz="4" w:space="0" w:color="B97162" w:themeColor="accent1" w:themeTint="99"/>
        </w:tcBorders>
      </w:tcPr>
    </w:tblStylePr>
  </w:style>
  <w:style w:type="table" w:styleId="Rutenettabell3uthevingsfarge2">
    <w:name w:val="Grid Table 3 Accent 2"/>
    <w:basedOn w:val="Vanligtabell"/>
    <w:uiPriority w:val="48"/>
    <w:rsid w:val="0033623B"/>
    <w:pPr>
      <w:spacing w:after="0" w:line="240" w:lineRule="auto"/>
    </w:p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DCC" w:themeFill="accent2" w:themeFillTint="33"/>
      </w:tcPr>
    </w:tblStylePr>
    <w:tblStylePr w:type="band1Horz">
      <w:tblPr/>
      <w:tcPr>
        <w:shd w:val="clear" w:color="auto" w:fill="FBEDCC" w:themeFill="accent2" w:themeFillTint="33"/>
      </w:tcPr>
    </w:tblStylePr>
    <w:tblStylePr w:type="neCell">
      <w:tblPr/>
      <w:tcPr>
        <w:tcBorders>
          <w:bottom w:val="single" w:sz="4" w:space="0" w:color="F4CC69" w:themeColor="accent2" w:themeTint="99"/>
        </w:tcBorders>
      </w:tcPr>
    </w:tblStylePr>
    <w:tblStylePr w:type="nwCell">
      <w:tblPr/>
      <w:tcPr>
        <w:tcBorders>
          <w:bottom w:val="single" w:sz="4" w:space="0" w:color="F4CC69" w:themeColor="accent2" w:themeTint="99"/>
        </w:tcBorders>
      </w:tcPr>
    </w:tblStylePr>
    <w:tblStylePr w:type="seCell">
      <w:tblPr/>
      <w:tcPr>
        <w:tcBorders>
          <w:top w:val="single" w:sz="4" w:space="0" w:color="F4CC69" w:themeColor="accent2" w:themeTint="99"/>
        </w:tcBorders>
      </w:tcPr>
    </w:tblStylePr>
    <w:tblStylePr w:type="swCell">
      <w:tblPr/>
      <w:tcPr>
        <w:tcBorders>
          <w:top w:val="single" w:sz="4" w:space="0" w:color="F4CC69" w:themeColor="accent2" w:themeTint="99"/>
        </w:tcBorders>
      </w:tcPr>
    </w:tblStylePr>
  </w:style>
  <w:style w:type="table" w:styleId="Rutenettabell3uthevingsfarge3">
    <w:name w:val="Grid Table 3 Accent 3"/>
    <w:basedOn w:val="Vanligtabell"/>
    <w:uiPriority w:val="48"/>
    <w:rsid w:val="0033623B"/>
    <w:pPr>
      <w:spacing w:after="0" w:line="240" w:lineRule="auto"/>
    </w:p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BE8" w:themeFill="accent3" w:themeFillTint="33"/>
      </w:tcPr>
    </w:tblStylePr>
    <w:tblStylePr w:type="band1Horz">
      <w:tblPr/>
      <w:tcPr>
        <w:shd w:val="clear" w:color="auto" w:fill="E6EBE8" w:themeFill="accent3" w:themeFillTint="33"/>
      </w:tcPr>
    </w:tblStylePr>
    <w:tblStylePr w:type="neCell">
      <w:tblPr/>
      <w:tcPr>
        <w:tcBorders>
          <w:bottom w:val="single" w:sz="4" w:space="0" w:color="B4C3BB" w:themeColor="accent3" w:themeTint="99"/>
        </w:tcBorders>
      </w:tcPr>
    </w:tblStylePr>
    <w:tblStylePr w:type="nwCell">
      <w:tblPr/>
      <w:tcPr>
        <w:tcBorders>
          <w:bottom w:val="single" w:sz="4" w:space="0" w:color="B4C3BB" w:themeColor="accent3" w:themeTint="99"/>
        </w:tcBorders>
      </w:tcPr>
    </w:tblStylePr>
    <w:tblStylePr w:type="seCell">
      <w:tblPr/>
      <w:tcPr>
        <w:tcBorders>
          <w:top w:val="single" w:sz="4" w:space="0" w:color="B4C3BB" w:themeColor="accent3" w:themeTint="99"/>
        </w:tcBorders>
      </w:tcPr>
    </w:tblStylePr>
    <w:tblStylePr w:type="swCell">
      <w:tblPr/>
      <w:tcPr>
        <w:tcBorders>
          <w:top w:val="single" w:sz="4" w:space="0" w:color="B4C3BB" w:themeColor="accent3" w:themeTint="99"/>
        </w:tcBorders>
      </w:tcPr>
    </w:tblStylePr>
  </w:style>
  <w:style w:type="table" w:styleId="Rutenettabell3uthevingsfarge4">
    <w:name w:val="Grid Table 3 Accent 4"/>
    <w:basedOn w:val="Vanligtabell"/>
    <w:uiPriority w:val="48"/>
    <w:rsid w:val="0033623B"/>
    <w:pPr>
      <w:spacing w:after="0" w:line="240" w:lineRule="auto"/>
    </w:p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0DC" w:themeFill="accent4" w:themeFillTint="33"/>
      </w:tcPr>
    </w:tblStylePr>
    <w:tblStylePr w:type="band1Horz">
      <w:tblPr/>
      <w:tcPr>
        <w:shd w:val="clear" w:color="auto" w:fill="E9E0DC" w:themeFill="accent4" w:themeFillTint="33"/>
      </w:tcPr>
    </w:tblStylePr>
    <w:tblStylePr w:type="neCell">
      <w:tblPr/>
      <w:tcPr>
        <w:tcBorders>
          <w:bottom w:val="single" w:sz="4" w:space="0" w:color="BEA498" w:themeColor="accent4" w:themeTint="99"/>
        </w:tcBorders>
      </w:tcPr>
    </w:tblStylePr>
    <w:tblStylePr w:type="nwCell">
      <w:tblPr/>
      <w:tcPr>
        <w:tcBorders>
          <w:bottom w:val="single" w:sz="4" w:space="0" w:color="BEA498" w:themeColor="accent4" w:themeTint="99"/>
        </w:tcBorders>
      </w:tcPr>
    </w:tblStylePr>
    <w:tblStylePr w:type="seCell">
      <w:tblPr/>
      <w:tcPr>
        <w:tcBorders>
          <w:top w:val="single" w:sz="4" w:space="0" w:color="BEA498" w:themeColor="accent4" w:themeTint="99"/>
        </w:tcBorders>
      </w:tcPr>
    </w:tblStylePr>
    <w:tblStylePr w:type="swCell">
      <w:tblPr/>
      <w:tcPr>
        <w:tcBorders>
          <w:top w:val="single" w:sz="4" w:space="0" w:color="BEA498" w:themeColor="accent4" w:themeTint="99"/>
        </w:tcBorders>
      </w:tcPr>
    </w:tblStylePr>
  </w:style>
  <w:style w:type="table" w:styleId="Rutenettabell3uthevingsfarge5">
    <w:name w:val="Grid Table 3 Accent 5"/>
    <w:basedOn w:val="Vanligtabell"/>
    <w:uiPriority w:val="48"/>
    <w:rsid w:val="0033623B"/>
    <w:pPr>
      <w:spacing w:after="0" w:line="240" w:lineRule="auto"/>
    </w:p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DA" w:themeFill="accent5" w:themeFillTint="33"/>
      </w:tcPr>
    </w:tblStylePr>
    <w:tblStylePr w:type="band1Horz">
      <w:tblPr/>
      <w:tcPr>
        <w:shd w:val="clear" w:color="auto" w:fill="CDE8DA" w:themeFill="accent5" w:themeFillTint="33"/>
      </w:tcPr>
    </w:tblStylePr>
    <w:tblStylePr w:type="neCell">
      <w:tblPr/>
      <w:tcPr>
        <w:tcBorders>
          <w:bottom w:val="single" w:sz="4" w:space="0" w:color="6ABA92" w:themeColor="accent5" w:themeTint="99"/>
        </w:tcBorders>
      </w:tcPr>
    </w:tblStylePr>
    <w:tblStylePr w:type="nwCell">
      <w:tblPr/>
      <w:tcPr>
        <w:tcBorders>
          <w:bottom w:val="single" w:sz="4" w:space="0" w:color="6ABA92" w:themeColor="accent5" w:themeTint="99"/>
        </w:tcBorders>
      </w:tcPr>
    </w:tblStylePr>
    <w:tblStylePr w:type="seCell">
      <w:tblPr/>
      <w:tcPr>
        <w:tcBorders>
          <w:top w:val="single" w:sz="4" w:space="0" w:color="6ABA92" w:themeColor="accent5" w:themeTint="99"/>
        </w:tcBorders>
      </w:tcPr>
    </w:tblStylePr>
    <w:tblStylePr w:type="swCell">
      <w:tblPr/>
      <w:tcPr>
        <w:tcBorders>
          <w:top w:val="single" w:sz="4" w:space="0" w:color="6ABA92" w:themeColor="accent5" w:themeTint="99"/>
        </w:tcBorders>
      </w:tcPr>
    </w:tblStylePr>
  </w:style>
  <w:style w:type="table" w:styleId="Rutenettabell3uthevingsfarge6">
    <w:name w:val="Grid Table 3 Accent 6"/>
    <w:basedOn w:val="Vanligtabell"/>
    <w:uiPriority w:val="48"/>
    <w:rsid w:val="0033623B"/>
    <w:pPr>
      <w:spacing w:after="0" w:line="240" w:lineRule="auto"/>
    </w:p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CEE" w:themeFill="accent6" w:themeFillTint="33"/>
      </w:tcPr>
    </w:tblStylePr>
    <w:tblStylePr w:type="band1Horz">
      <w:tblPr/>
      <w:tcPr>
        <w:shd w:val="clear" w:color="auto" w:fill="EAECEE" w:themeFill="accent6" w:themeFillTint="33"/>
      </w:tcPr>
    </w:tblStylePr>
    <w:tblStylePr w:type="neCell">
      <w:tblPr/>
      <w:tcPr>
        <w:tcBorders>
          <w:bottom w:val="single" w:sz="4" w:space="0" w:color="C2C7CC" w:themeColor="accent6" w:themeTint="99"/>
        </w:tcBorders>
      </w:tcPr>
    </w:tblStylePr>
    <w:tblStylePr w:type="nwCell">
      <w:tblPr/>
      <w:tcPr>
        <w:tcBorders>
          <w:bottom w:val="single" w:sz="4" w:space="0" w:color="C2C7CC" w:themeColor="accent6" w:themeTint="99"/>
        </w:tcBorders>
      </w:tcPr>
    </w:tblStylePr>
    <w:tblStylePr w:type="seCell">
      <w:tblPr/>
      <w:tcPr>
        <w:tcBorders>
          <w:top w:val="single" w:sz="4" w:space="0" w:color="C2C7CC" w:themeColor="accent6" w:themeTint="99"/>
        </w:tcBorders>
      </w:tcPr>
    </w:tblStylePr>
    <w:tblStylePr w:type="swCell">
      <w:tblPr/>
      <w:tcPr>
        <w:tcBorders>
          <w:top w:val="single" w:sz="4" w:space="0" w:color="C2C7CC" w:themeColor="accent6" w:themeTint="99"/>
        </w:tcBorders>
      </w:tcPr>
    </w:tblStylePr>
  </w:style>
  <w:style w:type="table" w:styleId="Rutenettabell4">
    <w:name w:val="Grid Table 4"/>
    <w:basedOn w:val="Vanligtabell"/>
    <w:uiPriority w:val="49"/>
    <w:rsid w:val="003362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33623B"/>
    <w:pPr>
      <w:spacing w:after="0" w:line="240" w:lineRule="auto"/>
    </w:p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color w:val="FFFFFF" w:themeColor="background1"/>
      </w:rPr>
      <w:tblPr/>
      <w:tcPr>
        <w:tcBorders>
          <w:top w:val="single" w:sz="4" w:space="0" w:color="5C3229" w:themeColor="accent1"/>
          <w:left w:val="single" w:sz="4" w:space="0" w:color="5C3229" w:themeColor="accent1"/>
          <w:bottom w:val="single" w:sz="4" w:space="0" w:color="5C3229" w:themeColor="accent1"/>
          <w:right w:val="single" w:sz="4" w:space="0" w:color="5C3229" w:themeColor="accent1"/>
          <w:insideH w:val="nil"/>
          <w:insideV w:val="nil"/>
        </w:tcBorders>
        <w:shd w:val="clear" w:color="auto" w:fill="5C3229" w:themeFill="accent1"/>
      </w:tcPr>
    </w:tblStylePr>
    <w:tblStylePr w:type="lastRow">
      <w:rPr>
        <w:b/>
        <w:bCs/>
      </w:rPr>
      <w:tblPr/>
      <w:tcPr>
        <w:tcBorders>
          <w:top w:val="double" w:sz="4" w:space="0" w:color="5C3229" w:themeColor="accent1"/>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Rutenettabell4uthevingsfarge2">
    <w:name w:val="Grid Table 4 Accent 2"/>
    <w:basedOn w:val="Vanligtabell"/>
    <w:uiPriority w:val="49"/>
    <w:rsid w:val="0033623B"/>
    <w:pPr>
      <w:spacing w:after="0" w:line="240" w:lineRule="auto"/>
    </w:p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color w:val="FFFFFF" w:themeColor="background1"/>
      </w:rPr>
      <w:tblPr/>
      <w:tcPr>
        <w:tcBorders>
          <w:top w:val="single" w:sz="4" w:space="0" w:color="E3A610" w:themeColor="accent2"/>
          <w:left w:val="single" w:sz="4" w:space="0" w:color="E3A610" w:themeColor="accent2"/>
          <w:bottom w:val="single" w:sz="4" w:space="0" w:color="E3A610" w:themeColor="accent2"/>
          <w:right w:val="single" w:sz="4" w:space="0" w:color="E3A610" w:themeColor="accent2"/>
          <w:insideH w:val="nil"/>
          <w:insideV w:val="nil"/>
        </w:tcBorders>
        <w:shd w:val="clear" w:color="auto" w:fill="E3A610" w:themeFill="accent2"/>
      </w:tcPr>
    </w:tblStylePr>
    <w:tblStylePr w:type="lastRow">
      <w:rPr>
        <w:b/>
        <w:bCs/>
      </w:rPr>
      <w:tblPr/>
      <w:tcPr>
        <w:tcBorders>
          <w:top w:val="double" w:sz="4" w:space="0" w:color="E3A610" w:themeColor="accent2"/>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Rutenettabell4uthevingsfarge3">
    <w:name w:val="Grid Table 4 Accent 3"/>
    <w:basedOn w:val="Vanligtabell"/>
    <w:uiPriority w:val="49"/>
    <w:rsid w:val="0033623B"/>
    <w:pPr>
      <w:spacing w:after="0" w:line="240" w:lineRule="auto"/>
    </w:p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color w:val="FFFFFF" w:themeColor="background1"/>
      </w:rPr>
      <w:tblPr/>
      <w:tcPr>
        <w:tcBorders>
          <w:top w:val="single" w:sz="4" w:space="0" w:color="839C8F" w:themeColor="accent3"/>
          <w:left w:val="single" w:sz="4" w:space="0" w:color="839C8F" w:themeColor="accent3"/>
          <w:bottom w:val="single" w:sz="4" w:space="0" w:color="839C8F" w:themeColor="accent3"/>
          <w:right w:val="single" w:sz="4" w:space="0" w:color="839C8F" w:themeColor="accent3"/>
          <w:insideH w:val="nil"/>
          <w:insideV w:val="nil"/>
        </w:tcBorders>
        <w:shd w:val="clear" w:color="auto" w:fill="839C8F" w:themeFill="accent3"/>
      </w:tcPr>
    </w:tblStylePr>
    <w:tblStylePr w:type="lastRow">
      <w:rPr>
        <w:b/>
        <w:bCs/>
      </w:rPr>
      <w:tblPr/>
      <w:tcPr>
        <w:tcBorders>
          <w:top w:val="double" w:sz="4" w:space="0" w:color="839C8F" w:themeColor="accent3"/>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Rutenettabell4uthevingsfarge4">
    <w:name w:val="Grid Table 4 Accent 4"/>
    <w:basedOn w:val="Vanligtabell"/>
    <w:uiPriority w:val="49"/>
    <w:rsid w:val="0033623B"/>
    <w:pPr>
      <w:spacing w:after="0" w:line="240" w:lineRule="auto"/>
    </w:p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color w:val="FFFFFF" w:themeColor="background1"/>
      </w:rPr>
      <w:tblPr/>
      <w:tcPr>
        <w:tcBorders>
          <w:top w:val="single" w:sz="4" w:space="0" w:color="8D6A59" w:themeColor="accent4"/>
          <w:left w:val="single" w:sz="4" w:space="0" w:color="8D6A59" w:themeColor="accent4"/>
          <w:bottom w:val="single" w:sz="4" w:space="0" w:color="8D6A59" w:themeColor="accent4"/>
          <w:right w:val="single" w:sz="4" w:space="0" w:color="8D6A59" w:themeColor="accent4"/>
          <w:insideH w:val="nil"/>
          <w:insideV w:val="nil"/>
        </w:tcBorders>
        <w:shd w:val="clear" w:color="auto" w:fill="8D6A59" w:themeFill="accent4"/>
      </w:tcPr>
    </w:tblStylePr>
    <w:tblStylePr w:type="lastRow">
      <w:rPr>
        <w:b/>
        <w:bCs/>
      </w:rPr>
      <w:tblPr/>
      <w:tcPr>
        <w:tcBorders>
          <w:top w:val="double" w:sz="4" w:space="0" w:color="8D6A59" w:themeColor="accent4"/>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Rutenettabell4uthevingsfarge5">
    <w:name w:val="Grid Table 4 Accent 5"/>
    <w:basedOn w:val="Vanligtabell"/>
    <w:uiPriority w:val="49"/>
    <w:rsid w:val="0033623B"/>
    <w:pPr>
      <w:spacing w:after="0" w:line="240" w:lineRule="auto"/>
    </w:p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color w:val="FFFFFF" w:themeColor="background1"/>
      </w:rPr>
      <w:tblPr/>
      <w:tcPr>
        <w:tcBorders>
          <w:top w:val="single" w:sz="4" w:space="0" w:color="2F654A" w:themeColor="accent5"/>
          <w:left w:val="single" w:sz="4" w:space="0" w:color="2F654A" w:themeColor="accent5"/>
          <w:bottom w:val="single" w:sz="4" w:space="0" w:color="2F654A" w:themeColor="accent5"/>
          <w:right w:val="single" w:sz="4" w:space="0" w:color="2F654A" w:themeColor="accent5"/>
          <w:insideH w:val="nil"/>
          <w:insideV w:val="nil"/>
        </w:tcBorders>
        <w:shd w:val="clear" w:color="auto" w:fill="2F654A" w:themeFill="accent5"/>
      </w:tcPr>
    </w:tblStylePr>
    <w:tblStylePr w:type="lastRow">
      <w:rPr>
        <w:b/>
        <w:bCs/>
      </w:rPr>
      <w:tblPr/>
      <w:tcPr>
        <w:tcBorders>
          <w:top w:val="double" w:sz="4" w:space="0" w:color="2F654A" w:themeColor="accent5"/>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Rutenettabell4uthevingsfarge6">
    <w:name w:val="Grid Table 4 Accent 6"/>
    <w:basedOn w:val="Vanligtabell"/>
    <w:uiPriority w:val="49"/>
    <w:rsid w:val="0033623B"/>
    <w:pPr>
      <w:spacing w:after="0" w:line="240" w:lineRule="auto"/>
    </w:p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color w:val="FFFFFF" w:themeColor="background1"/>
      </w:rPr>
      <w:tblPr/>
      <w:tcPr>
        <w:tcBorders>
          <w:top w:val="single" w:sz="4" w:space="0" w:color="9AA2AB" w:themeColor="accent6"/>
          <w:left w:val="single" w:sz="4" w:space="0" w:color="9AA2AB" w:themeColor="accent6"/>
          <w:bottom w:val="single" w:sz="4" w:space="0" w:color="9AA2AB" w:themeColor="accent6"/>
          <w:right w:val="single" w:sz="4" w:space="0" w:color="9AA2AB" w:themeColor="accent6"/>
          <w:insideH w:val="nil"/>
          <w:insideV w:val="nil"/>
        </w:tcBorders>
        <w:shd w:val="clear" w:color="auto" w:fill="9AA2AB" w:themeFill="accent6"/>
      </w:tcPr>
    </w:tblStylePr>
    <w:tblStylePr w:type="lastRow">
      <w:rPr>
        <w:b/>
        <w:bCs/>
      </w:rPr>
      <w:tblPr/>
      <w:tcPr>
        <w:tcBorders>
          <w:top w:val="double" w:sz="4" w:space="0" w:color="9AA2AB" w:themeColor="accent6"/>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Rutenettabell5mrk">
    <w:name w:val="Grid Table 5 Dark"/>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F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322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322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322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3229" w:themeFill="accent1"/>
      </w:tcPr>
    </w:tblStylePr>
    <w:tblStylePr w:type="band1Vert">
      <w:tblPr/>
      <w:tcPr>
        <w:shd w:val="clear" w:color="auto" w:fill="D0A096" w:themeFill="accent1" w:themeFillTint="66"/>
      </w:tcPr>
    </w:tblStylePr>
    <w:tblStylePr w:type="band1Horz">
      <w:tblPr/>
      <w:tcPr>
        <w:shd w:val="clear" w:color="auto" w:fill="D0A096" w:themeFill="accent1" w:themeFillTint="66"/>
      </w:tcPr>
    </w:tblStylePr>
  </w:style>
  <w:style w:type="table" w:styleId="Rutenettabell5mrkuthevingsfarge2">
    <w:name w:val="Grid Table 5 Dark Accent 2"/>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D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A61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A61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A61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A610" w:themeFill="accent2"/>
      </w:tcPr>
    </w:tblStylePr>
    <w:tblStylePr w:type="band1Vert">
      <w:tblPr/>
      <w:tcPr>
        <w:shd w:val="clear" w:color="auto" w:fill="F8DD9B" w:themeFill="accent2" w:themeFillTint="66"/>
      </w:tcPr>
    </w:tblStylePr>
    <w:tblStylePr w:type="band1Horz">
      <w:tblPr/>
      <w:tcPr>
        <w:shd w:val="clear" w:color="auto" w:fill="F8DD9B" w:themeFill="accent2" w:themeFillTint="66"/>
      </w:tcPr>
    </w:tblStylePr>
  </w:style>
  <w:style w:type="table" w:styleId="Rutenettabell5mrkuthevingsfarge3">
    <w:name w:val="Grid Table 5 Dark Accent 3"/>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B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9C8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9C8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9C8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9C8F" w:themeFill="accent3"/>
      </w:tcPr>
    </w:tblStylePr>
    <w:tblStylePr w:type="band1Vert">
      <w:tblPr/>
      <w:tcPr>
        <w:shd w:val="clear" w:color="auto" w:fill="CDD7D2" w:themeFill="accent3" w:themeFillTint="66"/>
      </w:tcPr>
    </w:tblStylePr>
    <w:tblStylePr w:type="band1Horz">
      <w:tblPr/>
      <w:tcPr>
        <w:shd w:val="clear" w:color="auto" w:fill="CDD7D2" w:themeFill="accent3" w:themeFillTint="66"/>
      </w:tcPr>
    </w:tblStylePr>
  </w:style>
  <w:style w:type="table" w:styleId="Rutenettabell5mrkuthevingsfarge4">
    <w:name w:val="Grid Table 5 Dark Accent 4"/>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0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6A5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6A5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6A5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6A59" w:themeFill="accent4"/>
      </w:tcPr>
    </w:tblStylePr>
    <w:tblStylePr w:type="band1Vert">
      <w:tblPr/>
      <w:tcPr>
        <w:shd w:val="clear" w:color="auto" w:fill="D3C2BA" w:themeFill="accent4" w:themeFillTint="66"/>
      </w:tcPr>
    </w:tblStylePr>
    <w:tblStylePr w:type="band1Horz">
      <w:tblPr/>
      <w:tcPr>
        <w:shd w:val="clear" w:color="auto" w:fill="D3C2BA" w:themeFill="accent4" w:themeFillTint="66"/>
      </w:tcPr>
    </w:tblStylePr>
  </w:style>
  <w:style w:type="table" w:styleId="Rutenettabell5mrkuthevingsfarge5">
    <w:name w:val="Grid Table 5 Dark Accent 5"/>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F65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F65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F65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F654A" w:themeFill="accent5"/>
      </w:tcPr>
    </w:tblStylePr>
    <w:tblStylePr w:type="band1Vert">
      <w:tblPr/>
      <w:tcPr>
        <w:shd w:val="clear" w:color="auto" w:fill="9CD1B6" w:themeFill="accent5" w:themeFillTint="66"/>
      </w:tcPr>
    </w:tblStylePr>
    <w:tblStylePr w:type="band1Horz">
      <w:tblPr/>
      <w:tcPr>
        <w:shd w:val="clear" w:color="auto" w:fill="9CD1B6" w:themeFill="accent5" w:themeFillTint="66"/>
      </w:tcPr>
    </w:tblStylePr>
  </w:style>
  <w:style w:type="table" w:styleId="Rutenettabell5mrkuthevingsfarge6">
    <w:name w:val="Grid Table 5 Dark Accent 6"/>
    <w:basedOn w:val="Vanligtabell"/>
    <w:uiPriority w:val="50"/>
    <w:rsid w:val="003362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C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A2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A2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A2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A2AB" w:themeFill="accent6"/>
      </w:tcPr>
    </w:tblStylePr>
    <w:tblStylePr w:type="band1Vert">
      <w:tblPr/>
      <w:tcPr>
        <w:shd w:val="clear" w:color="auto" w:fill="D6D9DD" w:themeFill="accent6" w:themeFillTint="66"/>
      </w:tcPr>
    </w:tblStylePr>
    <w:tblStylePr w:type="band1Horz">
      <w:tblPr/>
      <w:tcPr>
        <w:shd w:val="clear" w:color="auto" w:fill="D6D9DD" w:themeFill="accent6" w:themeFillTint="66"/>
      </w:tcPr>
    </w:tblStylePr>
  </w:style>
  <w:style w:type="table" w:styleId="Rutenettabell6fargerik">
    <w:name w:val="Grid Table 6 Colorful"/>
    <w:basedOn w:val="Vanligtabell"/>
    <w:uiPriority w:val="51"/>
    <w:rsid w:val="003362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33623B"/>
    <w:pPr>
      <w:spacing w:after="0" w:line="240" w:lineRule="auto"/>
    </w:pPr>
    <w:rPr>
      <w:color w:val="44251E" w:themeColor="accent1" w:themeShade="BF"/>
    </w:r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rPr>
      <w:tblPr/>
      <w:tcPr>
        <w:tcBorders>
          <w:bottom w:val="single" w:sz="12" w:space="0" w:color="B97162" w:themeColor="accent1" w:themeTint="99"/>
        </w:tcBorders>
      </w:tcPr>
    </w:tblStylePr>
    <w:tblStylePr w:type="lastRow">
      <w:rPr>
        <w:b/>
        <w:bCs/>
      </w:rPr>
      <w:tblPr/>
      <w:tcPr>
        <w:tcBorders>
          <w:top w:val="double" w:sz="4" w:space="0" w:color="B97162" w:themeColor="accent1" w:themeTint="99"/>
        </w:tcBorders>
      </w:tcPr>
    </w:tblStylePr>
    <w:tblStylePr w:type="firstCol">
      <w:rPr>
        <w:b/>
        <w:bCs/>
      </w:rPr>
    </w:tblStylePr>
    <w:tblStylePr w:type="lastCol">
      <w:rPr>
        <w:b/>
        <w:bCs/>
      </w:rPr>
    </w:tblStylePr>
    <w:tblStylePr w:type="band1Vert">
      <w:tblPr/>
      <w:tcPr>
        <w:shd w:val="clear" w:color="auto" w:fill="E7CFCA" w:themeFill="accent1" w:themeFillTint="33"/>
      </w:tcPr>
    </w:tblStylePr>
    <w:tblStylePr w:type="band1Horz">
      <w:tblPr/>
      <w:tcPr>
        <w:shd w:val="clear" w:color="auto" w:fill="E7CFCA" w:themeFill="accent1" w:themeFillTint="33"/>
      </w:tcPr>
    </w:tblStylePr>
  </w:style>
  <w:style w:type="table" w:styleId="Rutenettabell6fargerikuthevingsfarge2">
    <w:name w:val="Grid Table 6 Colorful Accent 2"/>
    <w:basedOn w:val="Vanligtabell"/>
    <w:uiPriority w:val="51"/>
    <w:rsid w:val="0033623B"/>
    <w:pPr>
      <w:spacing w:after="0" w:line="240" w:lineRule="auto"/>
    </w:pPr>
    <w:rPr>
      <w:color w:val="A97C0C" w:themeColor="accent2" w:themeShade="BF"/>
    </w:r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rPr>
      <w:tblPr/>
      <w:tcPr>
        <w:tcBorders>
          <w:bottom w:val="single" w:sz="12" w:space="0" w:color="F4CC69" w:themeColor="accent2" w:themeTint="99"/>
        </w:tcBorders>
      </w:tcPr>
    </w:tblStylePr>
    <w:tblStylePr w:type="lastRow">
      <w:rPr>
        <w:b/>
        <w:bCs/>
      </w:rPr>
      <w:tblPr/>
      <w:tcPr>
        <w:tcBorders>
          <w:top w:val="double" w:sz="4" w:space="0" w:color="F4CC69" w:themeColor="accent2" w:themeTint="99"/>
        </w:tcBorders>
      </w:tcPr>
    </w:tblStylePr>
    <w:tblStylePr w:type="firstCol">
      <w:rPr>
        <w:b/>
        <w:bCs/>
      </w:rPr>
    </w:tblStylePr>
    <w:tblStylePr w:type="lastCol">
      <w:rPr>
        <w:b/>
        <w:bCs/>
      </w:rPr>
    </w:tblStylePr>
    <w:tblStylePr w:type="band1Vert">
      <w:tblPr/>
      <w:tcPr>
        <w:shd w:val="clear" w:color="auto" w:fill="FBEDCC" w:themeFill="accent2" w:themeFillTint="33"/>
      </w:tcPr>
    </w:tblStylePr>
    <w:tblStylePr w:type="band1Horz">
      <w:tblPr/>
      <w:tcPr>
        <w:shd w:val="clear" w:color="auto" w:fill="FBEDCC" w:themeFill="accent2" w:themeFillTint="33"/>
      </w:tcPr>
    </w:tblStylePr>
  </w:style>
  <w:style w:type="table" w:styleId="Rutenettabell6fargerikuthevingsfarge3">
    <w:name w:val="Grid Table 6 Colorful Accent 3"/>
    <w:basedOn w:val="Vanligtabell"/>
    <w:uiPriority w:val="51"/>
    <w:rsid w:val="0033623B"/>
    <w:pPr>
      <w:spacing w:after="0" w:line="240" w:lineRule="auto"/>
    </w:pPr>
    <w:rPr>
      <w:color w:val="5F776A" w:themeColor="accent3" w:themeShade="BF"/>
    </w:r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rPr>
      <w:tblPr/>
      <w:tcPr>
        <w:tcBorders>
          <w:bottom w:val="single" w:sz="12" w:space="0" w:color="B4C3BB" w:themeColor="accent3" w:themeTint="99"/>
        </w:tcBorders>
      </w:tcPr>
    </w:tblStylePr>
    <w:tblStylePr w:type="lastRow">
      <w:rPr>
        <w:b/>
        <w:bCs/>
      </w:rPr>
      <w:tblPr/>
      <w:tcPr>
        <w:tcBorders>
          <w:top w:val="double" w:sz="4" w:space="0" w:color="B4C3BB" w:themeColor="accent3" w:themeTint="99"/>
        </w:tcBorders>
      </w:tcPr>
    </w:tblStylePr>
    <w:tblStylePr w:type="firstCol">
      <w:rPr>
        <w:b/>
        <w:bCs/>
      </w:rPr>
    </w:tblStylePr>
    <w:tblStylePr w:type="lastCol">
      <w:rPr>
        <w:b/>
        <w:bCs/>
      </w:rPr>
    </w:tblStylePr>
    <w:tblStylePr w:type="band1Vert">
      <w:tblPr/>
      <w:tcPr>
        <w:shd w:val="clear" w:color="auto" w:fill="E6EBE8" w:themeFill="accent3" w:themeFillTint="33"/>
      </w:tcPr>
    </w:tblStylePr>
    <w:tblStylePr w:type="band1Horz">
      <w:tblPr/>
      <w:tcPr>
        <w:shd w:val="clear" w:color="auto" w:fill="E6EBE8" w:themeFill="accent3" w:themeFillTint="33"/>
      </w:tcPr>
    </w:tblStylePr>
  </w:style>
  <w:style w:type="table" w:styleId="Rutenettabell6fargerikuthevingsfarge4">
    <w:name w:val="Grid Table 6 Colorful Accent 4"/>
    <w:basedOn w:val="Vanligtabell"/>
    <w:uiPriority w:val="51"/>
    <w:rsid w:val="0033623B"/>
    <w:pPr>
      <w:spacing w:after="0" w:line="240" w:lineRule="auto"/>
    </w:pPr>
    <w:rPr>
      <w:color w:val="694F42" w:themeColor="accent4" w:themeShade="BF"/>
    </w:r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rPr>
      <w:tblPr/>
      <w:tcPr>
        <w:tcBorders>
          <w:bottom w:val="single" w:sz="12" w:space="0" w:color="BEA498" w:themeColor="accent4" w:themeTint="99"/>
        </w:tcBorders>
      </w:tcPr>
    </w:tblStylePr>
    <w:tblStylePr w:type="lastRow">
      <w:rPr>
        <w:b/>
        <w:bCs/>
      </w:rPr>
      <w:tblPr/>
      <w:tcPr>
        <w:tcBorders>
          <w:top w:val="double" w:sz="4" w:space="0" w:color="BEA498" w:themeColor="accent4" w:themeTint="99"/>
        </w:tcBorders>
      </w:tcPr>
    </w:tblStylePr>
    <w:tblStylePr w:type="firstCol">
      <w:rPr>
        <w:b/>
        <w:bCs/>
      </w:rPr>
    </w:tblStylePr>
    <w:tblStylePr w:type="lastCol">
      <w:rPr>
        <w:b/>
        <w:bCs/>
      </w:rPr>
    </w:tblStylePr>
    <w:tblStylePr w:type="band1Vert">
      <w:tblPr/>
      <w:tcPr>
        <w:shd w:val="clear" w:color="auto" w:fill="E9E0DC" w:themeFill="accent4" w:themeFillTint="33"/>
      </w:tcPr>
    </w:tblStylePr>
    <w:tblStylePr w:type="band1Horz">
      <w:tblPr/>
      <w:tcPr>
        <w:shd w:val="clear" w:color="auto" w:fill="E9E0DC" w:themeFill="accent4" w:themeFillTint="33"/>
      </w:tcPr>
    </w:tblStylePr>
  </w:style>
  <w:style w:type="table" w:styleId="Rutenettabell6fargerikuthevingsfarge5">
    <w:name w:val="Grid Table 6 Colorful Accent 5"/>
    <w:basedOn w:val="Vanligtabell"/>
    <w:uiPriority w:val="51"/>
    <w:rsid w:val="0033623B"/>
    <w:pPr>
      <w:spacing w:after="0" w:line="240" w:lineRule="auto"/>
    </w:pPr>
    <w:rPr>
      <w:color w:val="234B37" w:themeColor="accent5" w:themeShade="BF"/>
    </w:r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rPr>
      <w:tblPr/>
      <w:tcPr>
        <w:tcBorders>
          <w:bottom w:val="single" w:sz="12" w:space="0" w:color="6ABA92" w:themeColor="accent5" w:themeTint="99"/>
        </w:tcBorders>
      </w:tcPr>
    </w:tblStylePr>
    <w:tblStylePr w:type="lastRow">
      <w:rPr>
        <w:b/>
        <w:bCs/>
      </w:rPr>
      <w:tblPr/>
      <w:tcPr>
        <w:tcBorders>
          <w:top w:val="double" w:sz="4" w:space="0" w:color="6ABA92" w:themeColor="accent5" w:themeTint="99"/>
        </w:tcBorders>
      </w:tcPr>
    </w:tblStylePr>
    <w:tblStylePr w:type="firstCol">
      <w:rPr>
        <w:b/>
        <w:bCs/>
      </w:rPr>
    </w:tblStylePr>
    <w:tblStylePr w:type="lastCol">
      <w:rPr>
        <w:b/>
        <w:bCs/>
      </w:rPr>
    </w:tblStylePr>
    <w:tblStylePr w:type="band1Vert">
      <w:tblPr/>
      <w:tcPr>
        <w:shd w:val="clear" w:color="auto" w:fill="CDE8DA" w:themeFill="accent5" w:themeFillTint="33"/>
      </w:tcPr>
    </w:tblStylePr>
    <w:tblStylePr w:type="band1Horz">
      <w:tblPr/>
      <w:tcPr>
        <w:shd w:val="clear" w:color="auto" w:fill="CDE8DA" w:themeFill="accent5" w:themeFillTint="33"/>
      </w:tcPr>
    </w:tblStylePr>
  </w:style>
  <w:style w:type="table" w:styleId="Rutenettabell6fargerikuthevingsfarge6">
    <w:name w:val="Grid Table 6 Colorful Accent 6"/>
    <w:basedOn w:val="Vanligtabell"/>
    <w:uiPriority w:val="51"/>
    <w:rsid w:val="0033623B"/>
    <w:pPr>
      <w:spacing w:after="0" w:line="240" w:lineRule="auto"/>
    </w:pPr>
    <w:rPr>
      <w:color w:val="6E7984" w:themeColor="accent6" w:themeShade="BF"/>
    </w:r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rPr>
      <w:tblPr/>
      <w:tcPr>
        <w:tcBorders>
          <w:bottom w:val="single" w:sz="12" w:space="0" w:color="C2C7CC" w:themeColor="accent6" w:themeTint="99"/>
        </w:tcBorders>
      </w:tcPr>
    </w:tblStylePr>
    <w:tblStylePr w:type="lastRow">
      <w:rPr>
        <w:b/>
        <w:bCs/>
      </w:rPr>
      <w:tblPr/>
      <w:tcPr>
        <w:tcBorders>
          <w:top w:val="double" w:sz="4" w:space="0" w:color="C2C7CC" w:themeColor="accent6" w:themeTint="99"/>
        </w:tcBorders>
      </w:tcPr>
    </w:tblStylePr>
    <w:tblStylePr w:type="firstCol">
      <w:rPr>
        <w:b/>
        <w:bCs/>
      </w:rPr>
    </w:tblStylePr>
    <w:tblStylePr w:type="lastCol">
      <w:rPr>
        <w:b/>
        <w:bCs/>
      </w:rPr>
    </w:tblStylePr>
    <w:tblStylePr w:type="band1Vert">
      <w:tblPr/>
      <w:tcPr>
        <w:shd w:val="clear" w:color="auto" w:fill="EAECEE" w:themeFill="accent6" w:themeFillTint="33"/>
      </w:tcPr>
    </w:tblStylePr>
    <w:tblStylePr w:type="band1Horz">
      <w:tblPr/>
      <w:tcPr>
        <w:shd w:val="clear" w:color="auto" w:fill="EAECEE" w:themeFill="accent6" w:themeFillTint="33"/>
      </w:tcPr>
    </w:tblStylePr>
  </w:style>
  <w:style w:type="table" w:styleId="Rutenettabell7fargerik">
    <w:name w:val="Grid Table 7 Colorful"/>
    <w:basedOn w:val="Vanligtabell"/>
    <w:uiPriority w:val="52"/>
    <w:rsid w:val="003362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33623B"/>
    <w:pPr>
      <w:spacing w:after="0" w:line="240" w:lineRule="auto"/>
    </w:pPr>
    <w:rPr>
      <w:color w:val="44251E" w:themeColor="accent1" w:themeShade="BF"/>
    </w:rPr>
    <w:tblPr>
      <w:tblStyleRowBandSize w:val="1"/>
      <w:tblStyleColBandSize w:val="1"/>
      <w:tblBorders>
        <w:top w:val="single" w:sz="4" w:space="0" w:color="B97162" w:themeColor="accent1" w:themeTint="99"/>
        <w:left w:val="single" w:sz="4" w:space="0" w:color="B97162" w:themeColor="accent1" w:themeTint="99"/>
        <w:bottom w:val="single" w:sz="4" w:space="0" w:color="B97162" w:themeColor="accent1" w:themeTint="99"/>
        <w:right w:val="single" w:sz="4" w:space="0" w:color="B97162" w:themeColor="accent1" w:themeTint="99"/>
        <w:insideH w:val="single" w:sz="4" w:space="0" w:color="B97162" w:themeColor="accent1" w:themeTint="99"/>
        <w:insideV w:val="single" w:sz="4" w:space="0" w:color="B9716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FCA" w:themeFill="accent1" w:themeFillTint="33"/>
      </w:tcPr>
    </w:tblStylePr>
    <w:tblStylePr w:type="band1Horz">
      <w:tblPr/>
      <w:tcPr>
        <w:shd w:val="clear" w:color="auto" w:fill="E7CFCA" w:themeFill="accent1" w:themeFillTint="33"/>
      </w:tcPr>
    </w:tblStylePr>
    <w:tblStylePr w:type="neCell">
      <w:tblPr/>
      <w:tcPr>
        <w:tcBorders>
          <w:bottom w:val="single" w:sz="4" w:space="0" w:color="B97162" w:themeColor="accent1" w:themeTint="99"/>
        </w:tcBorders>
      </w:tcPr>
    </w:tblStylePr>
    <w:tblStylePr w:type="nwCell">
      <w:tblPr/>
      <w:tcPr>
        <w:tcBorders>
          <w:bottom w:val="single" w:sz="4" w:space="0" w:color="B97162" w:themeColor="accent1" w:themeTint="99"/>
        </w:tcBorders>
      </w:tcPr>
    </w:tblStylePr>
    <w:tblStylePr w:type="seCell">
      <w:tblPr/>
      <w:tcPr>
        <w:tcBorders>
          <w:top w:val="single" w:sz="4" w:space="0" w:color="B97162" w:themeColor="accent1" w:themeTint="99"/>
        </w:tcBorders>
      </w:tcPr>
    </w:tblStylePr>
    <w:tblStylePr w:type="swCell">
      <w:tblPr/>
      <w:tcPr>
        <w:tcBorders>
          <w:top w:val="single" w:sz="4" w:space="0" w:color="B97162" w:themeColor="accent1" w:themeTint="99"/>
        </w:tcBorders>
      </w:tcPr>
    </w:tblStylePr>
  </w:style>
  <w:style w:type="table" w:styleId="Rutenettabell7fargerikuthevingsfarge2">
    <w:name w:val="Grid Table 7 Colorful Accent 2"/>
    <w:basedOn w:val="Vanligtabell"/>
    <w:uiPriority w:val="52"/>
    <w:rsid w:val="0033623B"/>
    <w:pPr>
      <w:spacing w:after="0" w:line="240" w:lineRule="auto"/>
    </w:pPr>
    <w:rPr>
      <w:color w:val="A97C0C" w:themeColor="accent2" w:themeShade="BF"/>
    </w:rPr>
    <w:tblPr>
      <w:tblStyleRowBandSize w:val="1"/>
      <w:tblStyleColBandSize w:val="1"/>
      <w:tblBorders>
        <w:top w:val="single" w:sz="4" w:space="0" w:color="F4CC69" w:themeColor="accent2" w:themeTint="99"/>
        <w:left w:val="single" w:sz="4" w:space="0" w:color="F4CC69" w:themeColor="accent2" w:themeTint="99"/>
        <w:bottom w:val="single" w:sz="4" w:space="0" w:color="F4CC69" w:themeColor="accent2" w:themeTint="99"/>
        <w:right w:val="single" w:sz="4" w:space="0" w:color="F4CC69" w:themeColor="accent2" w:themeTint="99"/>
        <w:insideH w:val="single" w:sz="4" w:space="0" w:color="F4CC69" w:themeColor="accent2" w:themeTint="99"/>
        <w:insideV w:val="single" w:sz="4" w:space="0" w:color="F4CC6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DCC" w:themeFill="accent2" w:themeFillTint="33"/>
      </w:tcPr>
    </w:tblStylePr>
    <w:tblStylePr w:type="band1Horz">
      <w:tblPr/>
      <w:tcPr>
        <w:shd w:val="clear" w:color="auto" w:fill="FBEDCC" w:themeFill="accent2" w:themeFillTint="33"/>
      </w:tcPr>
    </w:tblStylePr>
    <w:tblStylePr w:type="neCell">
      <w:tblPr/>
      <w:tcPr>
        <w:tcBorders>
          <w:bottom w:val="single" w:sz="4" w:space="0" w:color="F4CC69" w:themeColor="accent2" w:themeTint="99"/>
        </w:tcBorders>
      </w:tcPr>
    </w:tblStylePr>
    <w:tblStylePr w:type="nwCell">
      <w:tblPr/>
      <w:tcPr>
        <w:tcBorders>
          <w:bottom w:val="single" w:sz="4" w:space="0" w:color="F4CC69" w:themeColor="accent2" w:themeTint="99"/>
        </w:tcBorders>
      </w:tcPr>
    </w:tblStylePr>
    <w:tblStylePr w:type="seCell">
      <w:tblPr/>
      <w:tcPr>
        <w:tcBorders>
          <w:top w:val="single" w:sz="4" w:space="0" w:color="F4CC69" w:themeColor="accent2" w:themeTint="99"/>
        </w:tcBorders>
      </w:tcPr>
    </w:tblStylePr>
    <w:tblStylePr w:type="swCell">
      <w:tblPr/>
      <w:tcPr>
        <w:tcBorders>
          <w:top w:val="single" w:sz="4" w:space="0" w:color="F4CC69" w:themeColor="accent2" w:themeTint="99"/>
        </w:tcBorders>
      </w:tcPr>
    </w:tblStylePr>
  </w:style>
  <w:style w:type="table" w:styleId="Rutenettabell7fargerikuthevingsfarge3">
    <w:name w:val="Grid Table 7 Colorful Accent 3"/>
    <w:basedOn w:val="Vanligtabell"/>
    <w:uiPriority w:val="52"/>
    <w:rsid w:val="0033623B"/>
    <w:pPr>
      <w:spacing w:after="0" w:line="240" w:lineRule="auto"/>
    </w:pPr>
    <w:rPr>
      <w:color w:val="5F776A" w:themeColor="accent3" w:themeShade="BF"/>
    </w:rPr>
    <w:tblPr>
      <w:tblStyleRowBandSize w:val="1"/>
      <w:tblStyleColBandSize w:val="1"/>
      <w:tblBorders>
        <w:top w:val="single" w:sz="4" w:space="0" w:color="B4C3BB" w:themeColor="accent3" w:themeTint="99"/>
        <w:left w:val="single" w:sz="4" w:space="0" w:color="B4C3BB" w:themeColor="accent3" w:themeTint="99"/>
        <w:bottom w:val="single" w:sz="4" w:space="0" w:color="B4C3BB" w:themeColor="accent3" w:themeTint="99"/>
        <w:right w:val="single" w:sz="4" w:space="0" w:color="B4C3BB" w:themeColor="accent3" w:themeTint="99"/>
        <w:insideH w:val="single" w:sz="4" w:space="0" w:color="B4C3BB" w:themeColor="accent3" w:themeTint="99"/>
        <w:insideV w:val="single" w:sz="4" w:space="0" w:color="B4C3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BE8" w:themeFill="accent3" w:themeFillTint="33"/>
      </w:tcPr>
    </w:tblStylePr>
    <w:tblStylePr w:type="band1Horz">
      <w:tblPr/>
      <w:tcPr>
        <w:shd w:val="clear" w:color="auto" w:fill="E6EBE8" w:themeFill="accent3" w:themeFillTint="33"/>
      </w:tcPr>
    </w:tblStylePr>
    <w:tblStylePr w:type="neCell">
      <w:tblPr/>
      <w:tcPr>
        <w:tcBorders>
          <w:bottom w:val="single" w:sz="4" w:space="0" w:color="B4C3BB" w:themeColor="accent3" w:themeTint="99"/>
        </w:tcBorders>
      </w:tcPr>
    </w:tblStylePr>
    <w:tblStylePr w:type="nwCell">
      <w:tblPr/>
      <w:tcPr>
        <w:tcBorders>
          <w:bottom w:val="single" w:sz="4" w:space="0" w:color="B4C3BB" w:themeColor="accent3" w:themeTint="99"/>
        </w:tcBorders>
      </w:tcPr>
    </w:tblStylePr>
    <w:tblStylePr w:type="seCell">
      <w:tblPr/>
      <w:tcPr>
        <w:tcBorders>
          <w:top w:val="single" w:sz="4" w:space="0" w:color="B4C3BB" w:themeColor="accent3" w:themeTint="99"/>
        </w:tcBorders>
      </w:tcPr>
    </w:tblStylePr>
    <w:tblStylePr w:type="swCell">
      <w:tblPr/>
      <w:tcPr>
        <w:tcBorders>
          <w:top w:val="single" w:sz="4" w:space="0" w:color="B4C3BB" w:themeColor="accent3" w:themeTint="99"/>
        </w:tcBorders>
      </w:tcPr>
    </w:tblStylePr>
  </w:style>
  <w:style w:type="table" w:styleId="Rutenettabell7fargerikuthevingsfarge4">
    <w:name w:val="Grid Table 7 Colorful Accent 4"/>
    <w:basedOn w:val="Vanligtabell"/>
    <w:uiPriority w:val="52"/>
    <w:rsid w:val="0033623B"/>
    <w:pPr>
      <w:spacing w:after="0" w:line="240" w:lineRule="auto"/>
    </w:pPr>
    <w:rPr>
      <w:color w:val="694F42" w:themeColor="accent4" w:themeShade="BF"/>
    </w:rPr>
    <w:tblPr>
      <w:tblStyleRowBandSize w:val="1"/>
      <w:tblStyleColBandSize w:val="1"/>
      <w:tblBorders>
        <w:top w:val="single" w:sz="4" w:space="0" w:color="BEA498" w:themeColor="accent4" w:themeTint="99"/>
        <w:left w:val="single" w:sz="4" w:space="0" w:color="BEA498" w:themeColor="accent4" w:themeTint="99"/>
        <w:bottom w:val="single" w:sz="4" w:space="0" w:color="BEA498" w:themeColor="accent4" w:themeTint="99"/>
        <w:right w:val="single" w:sz="4" w:space="0" w:color="BEA498" w:themeColor="accent4" w:themeTint="99"/>
        <w:insideH w:val="single" w:sz="4" w:space="0" w:color="BEA498" w:themeColor="accent4" w:themeTint="99"/>
        <w:insideV w:val="single" w:sz="4" w:space="0" w:color="BEA49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0DC" w:themeFill="accent4" w:themeFillTint="33"/>
      </w:tcPr>
    </w:tblStylePr>
    <w:tblStylePr w:type="band1Horz">
      <w:tblPr/>
      <w:tcPr>
        <w:shd w:val="clear" w:color="auto" w:fill="E9E0DC" w:themeFill="accent4" w:themeFillTint="33"/>
      </w:tcPr>
    </w:tblStylePr>
    <w:tblStylePr w:type="neCell">
      <w:tblPr/>
      <w:tcPr>
        <w:tcBorders>
          <w:bottom w:val="single" w:sz="4" w:space="0" w:color="BEA498" w:themeColor="accent4" w:themeTint="99"/>
        </w:tcBorders>
      </w:tcPr>
    </w:tblStylePr>
    <w:tblStylePr w:type="nwCell">
      <w:tblPr/>
      <w:tcPr>
        <w:tcBorders>
          <w:bottom w:val="single" w:sz="4" w:space="0" w:color="BEA498" w:themeColor="accent4" w:themeTint="99"/>
        </w:tcBorders>
      </w:tcPr>
    </w:tblStylePr>
    <w:tblStylePr w:type="seCell">
      <w:tblPr/>
      <w:tcPr>
        <w:tcBorders>
          <w:top w:val="single" w:sz="4" w:space="0" w:color="BEA498" w:themeColor="accent4" w:themeTint="99"/>
        </w:tcBorders>
      </w:tcPr>
    </w:tblStylePr>
    <w:tblStylePr w:type="swCell">
      <w:tblPr/>
      <w:tcPr>
        <w:tcBorders>
          <w:top w:val="single" w:sz="4" w:space="0" w:color="BEA498" w:themeColor="accent4" w:themeTint="99"/>
        </w:tcBorders>
      </w:tcPr>
    </w:tblStylePr>
  </w:style>
  <w:style w:type="table" w:styleId="Rutenettabell7fargerikuthevingsfarge5">
    <w:name w:val="Grid Table 7 Colorful Accent 5"/>
    <w:basedOn w:val="Vanligtabell"/>
    <w:uiPriority w:val="52"/>
    <w:rsid w:val="0033623B"/>
    <w:pPr>
      <w:spacing w:after="0" w:line="240" w:lineRule="auto"/>
    </w:pPr>
    <w:rPr>
      <w:color w:val="234B37" w:themeColor="accent5" w:themeShade="BF"/>
    </w:rPr>
    <w:tblPr>
      <w:tblStyleRowBandSize w:val="1"/>
      <w:tblStyleColBandSize w:val="1"/>
      <w:tblBorders>
        <w:top w:val="single" w:sz="4" w:space="0" w:color="6ABA92" w:themeColor="accent5" w:themeTint="99"/>
        <w:left w:val="single" w:sz="4" w:space="0" w:color="6ABA92" w:themeColor="accent5" w:themeTint="99"/>
        <w:bottom w:val="single" w:sz="4" w:space="0" w:color="6ABA92" w:themeColor="accent5" w:themeTint="99"/>
        <w:right w:val="single" w:sz="4" w:space="0" w:color="6ABA92" w:themeColor="accent5" w:themeTint="99"/>
        <w:insideH w:val="single" w:sz="4" w:space="0" w:color="6ABA92" w:themeColor="accent5" w:themeTint="99"/>
        <w:insideV w:val="single" w:sz="4" w:space="0" w:color="6ABA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DA" w:themeFill="accent5" w:themeFillTint="33"/>
      </w:tcPr>
    </w:tblStylePr>
    <w:tblStylePr w:type="band1Horz">
      <w:tblPr/>
      <w:tcPr>
        <w:shd w:val="clear" w:color="auto" w:fill="CDE8DA" w:themeFill="accent5" w:themeFillTint="33"/>
      </w:tcPr>
    </w:tblStylePr>
    <w:tblStylePr w:type="neCell">
      <w:tblPr/>
      <w:tcPr>
        <w:tcBorders>
          <w:bottom w:val="single" w:sz="4" w:space="0" w:color="6ABA92" w:themeColor="accent5" w:themeTint="99"/>
        </w:tcBorders>
      </w:tcPr>
    </w:tblStylePr>
    <w:tblStylePr w:type="nwCell">
      <w:tblPr/>
      <w:tcPr>
        <w:tcBorders>
          <w:bottom w:val="single" w:sz="4" w:space="0" w:color="6ABA92" w:themeColor="accent5" w:themeTint="99"/>
        </w:tcBorders>
      </w:tcPr>
    </w:tblStylePr>
    <w:tblStylePr w:type="seCell">
      <w:tblPr/>
      <w:tcPr>
        <w:tcBorders>
          <w:top w:val="single" w:sz="4" w:space="0" w:color="6ABA92" w:themeColor="accent5" w:themeTint="99"/>
        </w:tcBorders>
      </w:tcPr>
    </w:tblStylePr>
    <w:tblStylePr w:type="swCell">
      <w:tblPr/>
      <w:tcPr>
        <w:tcBorders>
          <w:top w:val="single" w:sz="4" w:space="0" w:color="6ABA92" w:themeColor="accent5" w:themeTint="99"/>
        </w:tcBorders>
      </w:tcPr>
    </w:tblStylePr>
  </w:style>
  <w:style w:type="table" w:styleId="Rutenettabell7fargerikuthevingsfarge6">
    <w:name w:val="Grid Table 7 Colorful Accent 6"/>
    <w:basedOn w:val="Vanligtabell"/>
    <w:uiPriority w:val="52"/>
    <w:rsid w:val="0033623B"/>
    <w:pPr>
      <w:spacing w:after="0" w:line="240" w:lineRule="auto"/>
    </w:pPr>
    <w:rPr>
      <w:color w:val="6E7984" w:themeColor="accent6" w:themeShade="BF"/>
    </w:rPr>
    <w:tblPr>
      <w:tblStyleRowBandSize w:val="1"/>
      <w:tblStyleColBandSize w:val="1"/>
      <w:tblBorders>
        <w:top w:val="single" w:sz="4" w:space="0" w:color="C2C7CC" w:themeColor="accent6" w:themeTint="99"/>
        <w:left w:val="single" w:sz="4" w:space="0" w:color="C2C7CC" w:themeColor="accent6" w:themeTint="99"/>
        <w:bottom w:val="single" w:sz="4" w:space="0" w:color="C2C7CC" w:themeColor="accent6" w:themeTint="99"/>
        <w:right w:val="single" w:sz="4" w:space="0" w:color="C2C7CC" w:themeColor="accent6" w:themeTint="99"/>
        <w:insideH w:val="single" w:sz="4" w:space="0" w:color="C2C7CC" w:themeColor="accent6" w:themeTint="99"/>
        <w:insideV w:val="single" w:sz="4" w:space="0" w:color="C2C7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CEE" w:themeFill="accent6" w:themeFillTint="33"/>
      </w:tcPr>
    </w:tblStylePr>
    <w:tblStylePr w:type="band1Horz">
      <w:tblPr/>
      <w:tcPr>
        <w:shd w:val="clear" w:color="auto" w:fill="EAECEE" w:themeFill="accent6" w:themeFillTint="33"/>
      </w:tcPr>
    </w:tblStylePr>
    <w:tblStylePr w:type="neCell">
      <w:tblPr/>
      <w:tcPr>
        <w:tcBorders>
          <w:bottom w:val="single" w:sz="4" w:space="0" w:color="C2C7CC" w:themeColor="accent6" w:themeTint="99"/>
        </w:tcBorders>
      </w:tcPr>
    </w:tblStylePr>
    <w:tblStylePr w:type="nwCell">
      <w:tblPr/>
      <w:tcPr>
        <w:tcBorders>
          <w:bottom w:val="single" w:sz="4" w:space="0" w:color="C2C7CC" w:themeColor="accent6" w:themeTint="99"/>
        </w:tcBorders>
      </w:tcPr>
    </w:tblStylePr>
    <w:tblStylePr w:type="seCell">
      <w:tblPr/>
      <w:tcPr>
        <w:tcBorders>
          <w:top w:val="single" w:sz="4" w:space="0" w:color="C2C7CC" w:themeColor="accent6" w:themeTint="99"/>
        </w:tcBorders>
      </w:tcPr>
    </w:tblStylePr>
    <w:tblStylePr w:type="swCell">
      <w:tblPr/>
      <w:tcPr>
        <w:tcBorders>
          <w:top w:val="single" w:sz="4" w:space="0" w:color="C2C7CC" w:themeColor="accent6" w:themeTint="99"/>
        </w:tcBorders>
      </w:tcPr>
    </w:tblStylePr>
  </w:style>
  <w:style w:type="table" w:styleId="Rutenettabelllys">
    <w:name w:val="Grid Table Light"/>
    <w:basedOn w:val="Vanligtabell"/>
    <w:uiPriority w:val="40"/>
    <w:rsid w:val="003362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33623B"/>
  </w:style>
  <w:style w:type="character" w:styleId="Sluttnotereferanse">
    <w:name w:val="endnote reference"/>
    <w:basedOn w:val="Standardskriftforavsnitt"/>
    <w:uiPriority w:val="99"/>
    <w:semiHidden/>
    <w:unhideWhenUsed/>
    <w:rsid w:val="0033623B"/>
    <w:rPr>
      <w:vertAlign w:val="superscript"/>
    </w:rPr>
  </w:style>
  <w:style w:type="paragraph" w:styleId="Sluttnotetekst">
    <w:name w:val="endnote text"/>
    <w:basedOn w:val="Normal"/>
    <w:link w:val="SluttnotetekstTegn"/>
    <w:uiPriority w:val="99"/>
    <w:semiHidden/>
    <w:unhideWhenUsed/>
    <w:rsid w:val="0033623B"/>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33623B"/>
    <w:rPr>
      <w:sz w:val="20"/>
      <w:szCs w:val="20"/>
    </w:rPr>
  </w:style>
  <w:style w:type="character" w:styleId="Smarthyperkobling">
    <w:name w:val="Smart Hyperlink"/>
    <w:basedOn w:val="Standardskriftforavsnitt"/>
    <w:uiPriority w:val="99"/>
    <w:semiHidden/>
    <w:unhideWhenUsed/>
    <w:rsid w:val="0033623B"/>
    <w:rPr>
      <w:u w:val="dotted"/>
    </w:rPr>
  </w:style>
  <w:style w:type="character" w:styleId="Smartkobling">
    <w:name w:val="Smart Link"/>
    <w:basedOn w:val="Standardskriftforavsnitt"/>
    <w:uiPriority w:val="99"/>
    <w:semiHidden/>
    <w:unhideWhenUsed/>
    <w:rsid w:val="0033623B"/>
    <w:rPr>
      <w:color w:val="003283" w:themeColor="hyperlink"/>
      <w:u w:val="single"/>
      <w:shd w:val="clear" w:color="auto" w:fill="E1DFDD"/>
    </w:rPr>
  </w:style>
  <w:style w:type="character" w:customStyle="1" w:styleId="SmartLinkError">
    <w:name w:val="Smart Link Error"/>
    <w:basedOn w:val="Standardskriftforavsnitt"/>
    <w:uiPriority w:val="99"/>
    <w:semiHidden/>
    <w:unhideWhenUsed/>
    <w:rsid w:val="0033623B"/>
    <w:rPr>
      <w:color w:val="FF0000"/>
    </w:rPr>
  </w:style>
  <w:style w:type="paragraph" w:styleId="Stikkordregisteroverskrift">
    <w:name w:val="index heading"/>
    <w:basedOn w:val="Normal"/>
    <w:next w:val="Indeks1"/>
    <w:uiPriority w:val="99"/>
    <w:semiHidden/>
    <w:unhideWhenUsed/>
    <w:rsid w:val="0033623B"/>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33623B"/>
    <w:rPr>
      <w:smallCaps/>
      <w:color w:val="5A5A5A" w:themeColor="text1" w:themeTint="A5"/>
    </w:rPr>
  </w:style>
  <w:style w:type="table" w:styleId="Tabell-3D-effekt1">
    <w:name w:val="Table 3D effects 1"/>
    <w:basedOn w:val="Vanligtabell"/>
    <w:uiPriority w:val="99"/>
    <w:semiHidden/>
    <w:unhideWhenUsed/>
    <w:rsid w:val="0033623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33623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33623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33623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3362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33623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3362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33623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33623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33623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33623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33623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3362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33623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33623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33623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33623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33623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33623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33623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33623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33623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33623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3362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33623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33623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33623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33623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33623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33623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3362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33623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33623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33623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33623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33623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33623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3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33623B"/>
    <w:rPr>
      <w:color w:val="605E5C"/>
      <w:shd w:val="clear" w:color="auto" w:fill="E1DFDD"/>
    </w:rPr>
  </w:style>
  <w:style w:type="paragraph" w:styleId="Underskrift">
    <w:name w:val="Signature"/>
    <w:basedOn w:val="Normal"/>
    <w:link w:val="UnderskriftTegn"/>
    <w:uiPriority w:val="99"/>
    <w:semiHidden/>
    <w:unhideWhenUsed/>
    <w:rsid w:val="0033623B"/>
    <w:pPr>
      <w:spacing w:after="0" w:line="240" w:lineRule="auto"/>
      <w:ind w:left="4252"/>
    </w:pPr>
  </w:style>
  <w:style w:type="character" w:customStyle="1" w:styleId="UnderskriftTegn">
    <w:name w:val="Underskrift Tegn"/>
    <w:basedOn w:val="Standardskriftforavsnitt"/>
    <w:link w:val="Underskrift"/>
    <w:uiPriority w:val="99"/>
    <w:semiHidden/>
    <w:rsid w:val="0033623B"/>
  </w:style>
  <w:style w:type="paragraph" w:styleId="Vanliginnrykk">
    <w:name w:val="Normal Indent"/>
    <w:basedOn w:val="Normal"/>
    <w:uiPriority w:val="99"/>
    <w:semiHidden/>
    <w:unhideWhenUsed/>
    <w:rsid w:val="0033623B"/>
    <w:pPr>
      <w:ind w:left="708"/>
    </w:pPr>
  </w:style>
  <w:style w:type="table" w:styleId="Vanligtabell1">
    <w:name w:val="Plain Table 1"/>
    <w:basedOn w:val="Vanligtabell"/>
    <w:uiPriority w:val="41"/>
    <w:rsid w:val="003362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362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33623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362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33623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ykehusinnkjptabellstil">
    <w:name w:val="Sykehusinnkjøp tabellstil"/>
    <w:basedOn w:val="Vanligtabell"/>
    <w:uiPriority w:val="99"/>
    <w:rsid w:val="000B3DB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b/>
      </w:rPr>
    </w:tblStylePr>
    <w:tblStylePr w:type="lastRow">
      <w:rPr>
        <w:b/>
      </w:rPr>
    </w:tblStylePr>
    <w:tblStylePr w:type="firstCol">
      <w:rPr>
        <w:b w:val="0"/>
      </w:rPr>
    </w:tblStylePr>
    <w:tblStylePr w:type="lastCol">
      <w:rPr>
        <w:b w:val="0"/>
      </w:rPr>
    </w:tblStylePr>
  </w:style>
  <w:style w:type="table" w:customStyle="1" w:styleId="SykehusinnkjpBl">
    <w:name w:val="Sykehusinnkjøp Blå"/>
    <w:basedOn w:val="Sykehusinnkjptabellstil"/>
    <w:uiPriority w:val="99"/>
    <w:rsid w:val="00405B86"/>
    <w:pPr>
      <w:spacing w:line="240" w:lineRule="auto"/>
    </w:pPr>
    <w:tblPr>
      <w:tblStyleRowBandSize w:val="1"/>
      <w:tblBorders>
        <w:top w:val="single" w:sz="4" w:space="0" w:color="9AA2AB" w:themeColor="accent6"/>
        <w:left w:val="single" w:sz="4" w:space="0" w:color="9AA2AB" w:themeColor="accent6"/>
        <w:bottom w:val="single" w:sz="4" w:space="0" w:color="9AA2AB" w:themeColor="accent6"/>
        <w:right w:val="single" w:sz="4" w:space="0" w:color="9AA2AB" w:themeColor="accent6"/>
        <w:insideH w:val="single" w:sz="4" w:space="0" w:color="9AA2AB" w:themeColor="accent6"/>
        <w:insideV w:val="single" w:sz="4" w:space="0" w:color="9AA2AB" w:themeColor="accent6"/>
      </w:tblBorders>
    </w:tblPr>
    <w:tblStylePr w:type="fir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3283" w:themeFill="text2"/>
      </w:tcPr>
    </w:tblStylePr>
    <w:tblStylePr w:type="lastRow">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3283" w:themeFill="text2"/>
      </w:tcPr>
    </w:tblStylePr>
    <w:tblStylePr w:type="firstCol">
      <w:rPr>
        <w:b/>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283" w:themeFill="text2"/>
      </w:tcPr>
    </w:tblStylePr>
    <w:tblStylePr w:type="lastCol">
      <w:rPr>
        <w:b w:val="0"/>
      </w:rPr>
    </w:tblStylePr>
  </w:style>
  <w:style w:type="table" w:customStyle="1" w:styleId="Stil1">
    <w:name w:val="Stil1"/>
    <w:basedOn w:val="SykehusinnkjpBl"/>
    <w:uiPriority w:val="99"/>
    <w:rsid w:val="00405B86"/>
    <w:tblPr/>
    <w:tblStylePr w:type="firstRow">
      <w:rPr>
        <w:b/>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808080"/>
      </w:tcPr>
    </w:tblStylePr>
    <w:tblStylePr w:type="lastRow">
      <w:rPr>
        <w:b/>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808080"/>
      </w:tcPr>
    </w:tblStylePr>
    <w:tblStylePr w:type="firstCol">
      <w:rPr>
        <w:b w:val="0"/>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808080"/>
      </w:tcPr>
    </w:tblStylePr>
    <w:tblStylePr w:type="lastCol">
      <w:rPr>
        <w:b w:val="0"/>
      </w:rPr>
    </w:tblStylePr>
  </w:style>
  <w:style w:type="table" w:customStyle="1" w:styleId="Stil2">
    <w:name w:val="Stil2"/>
    <w:basedOn w:val="Vanligtabell"/>
    <w:uiPriority w:val="99"/>
    <w:rsid w:val="006B7BC1"/>
    <w:pPr>
      <w:spacing w:after="0" w:line="240" w:lineRule="auto"/>
    </w:pPr>
    <w:tblPr>
      <w:tblCellMar>
        <w:left w:w="0" w:type="dxa"/>
        <w:right w:w="0" w:type="dxa"/>
      </w:tblCellMar>
    </w:tblPr>
  </w:style>
  <w:style w:type="paragraph" w:styleId="Revisjon">
    <w:name w:val="Revision"/>
    <w:hidden/>
    <w:uiPriority w:val="99"/>
    <w:semiHidden/>
    <w:rsid w:val="008F7F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4051">
      <w:bodyDiv w:val="1"/>
      <w:marLeft w:val="0"/>
      <w:marRight w:val="0"/>
      <w:marTop w:val="0"/>
      <w:marBottom w:val="0"/>
      <w:divBdr>
        <w:top w:val="none" w:sz="0" w:space="0" w:color="auto"/>
        <w:left w:val="none" w:sz="0" w:space="0" w:color="auto"/>
        <w:bottom w:val="none" w:sz="0" w:space="0" w:color="auto"/>
        <w:right w:val="none" w:sz="0" w:space="0" w:color="auto"/>
      </w:divBdr>
    </w:div>
    <w:div w:id="340552287">
      <w:bodyDiv w:val="1"/>
      <w:marLeft w:val="0"/>
      <w:marRight w:val="0"/>
      <w:marTop w:val="0"/>
      <w:marBottom w:val="0"/>
      <w:divBdr>
        <w:top w:val="none" w:sz="0" w:space="0" w:color="auto"/>
        <w:left w:val="none" w:sz="0" w:space="0" w:color="auto"/>
        <w:bottom w:val="none" w:sz="0" w:space="0" w:color="auto"/>
        <w:right w:val="none" w:sz="0" w:space="0" w:color="auto"/>
      </w:divBdr>
    </w:div>
    <w:div w:id="518927621">
      <w:bodyDiv w:val="1"/>
      <w:marLeft w:val="0"/>
      <w:marRight w:val="0"/>
      <w:marTop w:val="0"/>
      <w:marBottom w:val="0"/>
      <w:divBdr>
        <w:top w:val="none" w:sz="0" w:space="0" w:color="auto"/>
        <w:left w:val="none" w:sz="0" w:space="0" w:color="auto"/>
        <w:bottom w:val="none" w:sz="0" w:space="0" w:color="auto"/>
        <w:right w:val="none" w:sz="0" w:space="0" w:color="auto"/>
      </w:divBdr>
    </w:div>
    <w:div w:id="781874563">
      <w:bodyDiv w:val="1"/>
      <w:marLeft w:val="0"/>
      <w:marRight w:val="0"/>
      <w:marTop w:val="0"/>
      <w:marBottom w:val="0"/>
      <w:divBdr>
        <w:top w:val="none" w:sz="0" w:space="0" w:color="auto"/>
        <w:left w:val="none" w:sz="0" w:space="0" w:color="auto"/>
        <w:bottom w:val="none" w:sz="0" w:space="0" w:color="auto"/>
        <w:right w:val="none" w:sz="0" w:space="0" w:color="auto"/>
      </w:divBdr>
    </w:div>
    <w:div w:id="943148307">
      <w:bodyDiv w:val="1"/>
      <w:marLeft w:val="0"/>
      <w:marRight w:val="0"/>
      <w:marTop w:val="0"/>
      <w:marBottom w:val="0"/>
      <w:divBdr>
        <w:top w:val="none" w:sz="0" w:space="0" w:color="auto"/>
        <w:left w:val="none" w:sz="0" w:space="0" w:color="auto"/>
        <w:bottom w:val="none" w:sz="0" w:space="0" w:color="auto"/>
        <w:right w:val="none" w:sz="0" w:space="0" w:color="auto"/>
      </w:divBdr>
    </w:div>
    <w:div w:id="1030685755">
      <w:bodyDiv w:val="1"/>
      <w:marLeft w:val="0"/>
      <w:marRight w:val="0"/>
      <w:marTop w:val="0"/>
      <w:marBottom w:val="0"/>
      <w:divBdr>
        <w:top w:val="none" w:sz="0" w:space="0" w:color="auto"/>
        <w:left w:val="none" w:sz="0" w:space="0" w:color="auto"/>
        <w:bottom w:val="none" w:sz="0" w:space="0" w:color="auto"/>
        <w:right w:val="none" w:sz="0" w:space="0" w:color="auto"/>
      </w:divBdr>
    </w:div>
    <w:div w:id="1038090874">
      <w:bodyDiv w:val="1"/>
      <w:marLeft w:val="0"/>
      <w:marRight w:val="0"/>
      <w:marTop w:val="0"/>
      <w:marBottom w:val="0"/>
      <w:divBdr>
        <w:top w:val="none" w:sz="0" w:space="0" w:color="auto"/>
        <w:left w:val="none" w:sz="0" w:space="0" w:color="auto"/>
        <w:bottom w:val="none" w:sz="0" w:space="0" w:color="auto"/>
        <w:right w:val="none" w:sz="0" w:space="0" w:color="auto"/>
      </w:divBdr>
    </w:div>
    <w:div w:id="1073164110">
      <w:bodyDiv w:val="1"/>
      <w:marLeft w:val="0"/>
      <w:marRight w:val="0"/>
      <w:marTop w:val="0"/>
      <w:marBottom w:val="0"/>
      <w:divBdr>
        <w:top w:val="none" w:sz="0" w:space="0" w:color="auto"/>
        <w:left w:val="none" w:sz="0" w:space="0" w:color="auto"/>
        <w:bottom w:val="none" w:sz="0" w:space="0" w:color="auto"/>
        <w:right w:val="none" w:sz="0" w:space="0" w:color="auto"/>
      </w:divBdr>
    </w:div>
    <w:div w:id="1705210024">
      <w:bodyDiv w:val="1"/>
      <w:marLeft w:val="0"/>
      <w:marRight w:val="0"/>
      <w:marTop w:val="0"/>
      <w:marBottom w:val="0"/>
      <w:divBdr>
        <w:top w:val="none" w:sz="0" w:space="0" w:color="auto"/>
        <w:left w:val="none" w:sz="0" w:space="0" w:color="auto"/>
        <w:bottom w:val="none" w:sz="0" w:space="0" w:color="auto"/>
        <w:right w:val="none" w:sz="0" w:space="0" w:color="auto"/>
      </w:divBdr>
    </w:div>
    <w:div w:id="1713069480">
      <w:bodyDiv w:val="1"/>
      <w:marLeft w:val="0"/>
      <w:marRight w:val="0"/>
      <w:marTop w:val="0"/>
      <w:marBottom w:val="0"/>
      <w:divBdr>
        <w:top w:val="none" w:sz="0" w:space="0" w:color="auto"/>
        <w:left w:val="none" w:sz="0" w:space="0" w:color="auto"/>
        <w:bottom w:val="none" w:sz="0" w:space="0" w:color="auto"/>
        <w:right w:val="none" w:sz="0" w:space="0" w:color="auto"/>
      </w:divBdr>
    </w:div>
    <w:div w:id="17577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lse-sorost-vinnvinn.no/pdf-bibliot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ctra\Sykehusinnkj&#248;p%20HF\Intranett%20-%20Grunnmaler\Maler%20Sykehusinnkj&#248;p\Sykehusinnkj&#248;p%20-%20ma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2226FE8EFB491487113DBD38C99E91"/>
        <w:category>
          <w:name w:val="Generelt"/>
          <w:gallery w:val="placeholder"/>
        </w:category>
        <w:types>
          <w:type w:val="bbPlcHdr"/>
        </w:types>
        <w:behaviors>
          <w:behavior w:val="content"/>
        </w:behaviors>
        <w:guid w:val="{E610879C-6E9F-43C5-96E2-E99C41F1DE42}"/>
      </w:docPartPr>
      <w:docPartBody>
        <w:p w:rsidR="00991D89" w:rsidRDefault="006927D4" w:rsidP="006927D4">
          <w:pPr>
            <w:pStyle w:val="482226FE8EFB491487113DBD38C99E91"/>
          </w:pPr>
          <w:r w:rsidRPr="0023365A">
            <w:rPr>
              <w:color w:val="003283"/>
              <w:sz w:val="96"/>
              <w:szCs w:val="96"/>
            </w:rPr>
            <w:t>[</w:t>
          </w:r>
          <w:r w:rsidRPr="0023365A">
            <w:rPr>
              <w:color w:val="003283"/>
              <w:sz w:val="104"/>
              <w:szCs w:val="104"/>
            </w:rPr>
            <w:t>Anskaffelsesdokument</w:t>
          </w:r>
          <w:r w:rsidRPr="0023365A">
            <w:rPr>
              <w:color w:val="003283"/>
              <w:sz w:val="96"/>
              <w:szCs w:val="96"/>
            </w:rPr>
            <w:t>]</w:t>
          </w:r>
        </w:p>
      </w:docPartBody>
    </w:docPart>
    <w:docPart>
      <w:docPartPr>
        <w:name w:val="FB165741236845228AD6284185E5266E"/>
        <w:category>
          <w:name w:val="Generelt"/>
          <w:gallery w:val="placeholder"/>
        </w:category>
        <w:types>
          <w:type w:val="bbPlcHdr"/>
        </w:types>
        <w:behaviors>
          <w:behavior w:val="content"/>
        </w:behaviors>
        <w:guid w:val="{0708C15C-D366-4968-A232-59F0B3FEAB9F}"/>
      </w:docPartPr>
      <w:docPartBody>
        <w:p w:rsidR="00991D89" w:rsidRDefault="006927D4" w:rsidP="006927D4">
          <w:pPr>
            <w:pStyle w:val="FB165741236845228AD6284185E5266E"/>
          </w:pPr>
          <w:r w:rsidRPr="00934498">
            <w:rPr>
              <w:color w:val="00529B"/>
              <w:spacing w:val="-20"/>
              <w:sz w:val="40"/>
              <w:szCs w:val="40"/>
            </w:rPr>
            <w:t>[Undertittel]</w:t>
          </w:r>
        </w:p>
      </w:docPartBody>
    </w:docPart>
    <w:docPart>
      <w:docPartPr>
        <w:name w:val="30021AC6134B49618577415F226B807C"/>
        <w:category>
          <w:name w:val="Generelt"/>
          <w:gallery w:val="placeholder"/>
        </w:category>
        <w:types>
          <w:type w:val="bbPlcHdr"/>
        </w:types>
        <w:behaviors>
          <w:behavior w:val="content"/>
        </w:behaviors>
        <w:guid w:val="{4AA15B0A-8D1D-4F89-9755-AA80C444A2B0}"/>
      </w:docPartPr>
      <w:docPartBody>
        <w:p w:rsidR="00991D89" w:rsidRDefault="006927D4" w:rsidP="006927D4">
          <w:pPr>
            <w:pStyle w:val="30021AC6134B49618577415F226B807C"/>
          </w:pPr>
          <w:r w:rsidRPr="00A718EC">
            <w:rPr>
              <w:color w:val="44546A" w:themeColor="text2"/>
            </w:rPr>
            <w:t>[XX]</w:t>
          </w:r>
        </w:p>
      </w:docPartBody>
    </w:docPart>
    <w:docPart>
      <w:docPartPr>
        <w:name w:val="B8079A0E8BC44DA4A74AF6DABB2F2683"/>
        <w:category>
          <w:name w:val="Generelt"/>
          <w:gallery w:val="placeholder"/>
        </w:category>
        <w:types>
          <w:type w:val="bbPlcHdr"/>
        </w:types>
        <w:behaviors>
          <w:behavior w:val="content"/>
        </w:behaviors>
        <w:guid w:val="{76DD5A2A-7C7F-44BB-B31C-68E2B69DBB88}"/>
      </w:docPartPr>
      <w:docPartBody>
        <w:p w:rsidR="00991D89" w:rsidRDefault="006927D4" w:rsidP="006927D4">
          <w:pPr>
            <w:pStyle w:val="B8079A0E8BC44DA4A74AF6DABB2F2683"/>
          </w:pPr>
          <w:r w:rsidRPr="00A718EC">
            <w:rPr>
              <w:color w:val="44546A" w:themeColor="text2"/>
            </w:rPr>
            <w:t>[XX]</w:t>
          </w:r>
        </w:p>
      </w:docPartBody>
    </w:docPart>
    <w:docPart>
      <w:docPartPr>
        <w:name w:val="32A5AFA118BF4F3BADA4D87BB5E14236"/>
        <w:category>
          <w:name w:val="Generelt"/>
          <w:gallery w:val="placeholder"/>
        </w:category>
        <w:types>
          <w:type w:val="bbPlcHdr"/>
        </w:types>
        <w:behaviors>
          <w:behavior w:val="content"/>
        </w:behaviors>
        <w:guid w:val="{0182E140-EB3D-48F5-A6B6-FEEFA2C2BBB5}"/>
      </w:docPartPr>
      <w:docPartBody>
        <w:p w:rsidR="00991D89" w:rsidRDefault="006927D4" w:rsidP="006927D4">
          <w:pPr>
            <w:pStyle w:val="32A5AFA118BF4F3BADA4D87BB5E14236"/>
          </w:pPr>
          <w:r w:rsidRPr="00A718EC">
            <w:rPr>
              <w:color w:val="44546A" w:themeColor="text2"/>
            </w:rPr>
            <w:t>[XX]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D4"/>
    <w:rsid w:val="002C1E4C"/>
    <w:rsid w:val="00321763"/>
    <w:rsid w:val="003D2CD1"/>
    <w:rsid w:val="005241E6"/>
    <w:rsid w:val="006806E0"/>
    <w:rsid w:val="006927D4"/>
    <w:rsid w:val="007D3C6C"/>
    <w:rsid w:val="00812062"/>
    <w:rsid w:val="008C2F73"/>
    <w:rsid w:val="0098501E"/>
    <w:rsid w:val="00986659"/>
    <w:rsid w:val="00991D89"/>
    <w:rsid w:val="00AC408E"/>
    <w:rsid w:val="00DB0EEE"/>
    <w:rsid w:val="00E93C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482226FE8EFB491487113DBD38C99E91">
    <w:name w:val="482226FE8EFB491487113DBD38C99E91"/>
    <w:rsid w:val="006927D4"/>
  </w:style>
  <w:style w:type="paragraph" w:customStyle="1" w:styleId="FB165741236845228AD6284185E5266E">
    <w:name w:val="FB165741236845228AD6284185E5266E"/>
    <w:rsid w:val="006927D4"/>
  </w:style>
  <w:style w:type="paragraph" w:customStyle="1" w:styleId="30021AC6134B49618577415F226B807C">
    <w:name w:val="30021AC6134B49618577415F226B807C"/>
    <w:rsid w:val="006927D4"/>
  </w:style>
  <w:style w:type="paragraph" w:customStyle="1" w:styleId="B8079A0E8BC44DA4A74AF6DABB2F2683">
    <w:name w:val="B8079A0E8BC44DA4A74AF6DABB2F2683"/>
    <w:rsid w:val="006927D4"/>
  </w:style>
  <w:style w:type="paragraph" w:customStyle="1" w:styleId="32A5AFA118BF4F3BADA4D87BB5E14236">
    <w:name w:val="32A5AFA118BF4F3BADA4D87BB5E14236"/>
    <w:rsid w:val="006927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Egendefinert 1">
      <a:dk1>
        <a:srgbClr val="000000"/>
      </a:dk1>
      <a:lt1>
        <a:srgbClr val="FFFFFF"/>
      </a:lt1>
      <a:dk2>
        <a:srgbClr val="003283"/>
      </a:dk2>
      <a:lt2>
        <a:srgbClr val="FFFFFF"/>
      </a:lt2>
      <a:accent1>
        <a:srgbClr val="5C3229"/>
      </a:accent1>
      <a:accent2>
        <a:srgbClr val="E3A610"/>
      </a:accent2>
      <a:accent3>
        <a:srgbClr val="839C8F"/>
      </a:accent3>
      <a:accent4>
        <a:srgbClr val="8D6A59"/>
      </a:accent4>
      <a:accent5>
        <a:srgbClr val="2F654A"/>
      </a:accent5>
      <a:accent6>
        <a:srgbClr val="9AA2AB"/>
      </a:accent6>
      <a:hlink>
        <a:srgbClr val="003283"/>
      </a:hlink>
      <a:folHlink>
        <a:srgbClr val="81A9E1"/>
      </a:folHlink>
    </a:clrScheme>
    <a:fontScheme name="HDO">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klassifisering> </klassifisering>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5C678E250B5154BA48D58577F8DAB50" ma:contentTypeVersion="1" ma:contentTypeDescription="Opprett et nytt dokument." ma:contentTypeScope="" ma:versionID="45fce420bd05123b64406ae8179a28eb">
  <xsd:schema xmlns:xsd="http://www.w3.org/2001/XMLSchema" xmlns:xs="http://www.w3.org/2001/XMLSchema" xmlns:p="http://schemas.microsoft.com/office/2006/metadata/properties" xmlns:ns1="http://schemas.microsoft.com/sharepoint/v3" targetNamespace="http://schemas.microsoft.com/office/2006/metadata/properties" ma:root="true" ma:fieldsID="f38fcb2e5a7bd60766267fa170e0d6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9918F2-B2D5-43B2-A51C-414B10F8D08B}">
  <ds:schemaRefs/>
</ds:datastoreItem>
</file>

<file path=customXml/itemProps2.xml><?xml version="1.0" encoding="utf-8"?>
<ds:datastoreItem xmlns:ds="http://schemas.openxmlformats.org/officeDocument/2006/customXml" ds:itemID="{EEBF54D6-E18B-4C9E-9836-C258F58D0C87}">
  <ds:schemaRefs>
    <ds:schemaRef ds:uri="http://schemas.openxmlformats.org/officeDocument/2006/bibliography"/>
  </ds:schemaRefs>
</ds:datastoreItem>
</file>

<file path=customXml/itemProps3.xml><?xml version="1.0" encoding="utf-8"?>
<ds:datastoreItem xmlns:ds="http://schemas.openxmlformats.org/officeDocument/2006/customXml" ds:itemID="{624900B0-866A-4C03-8C74-BDD97971A45D}">
  <ds:schemaRefs>
    <ds:schemaRef ds:uri="http://schemas.microsoft.com/sharepoint/v3/contenttype/forms"/>
  </ds:schemaRefs>
</ds:datastoreItem>
</file>

<file path=customXml/itemProps4.xml><?xml version="1.0" encoding="utf-8"?>
<ds:datastoreItem xmlns:ds="http://schemas.openxmlformats.org/officeDocument/2006/customXml" ds:itemID="{BBFDDEFC-E0C1-49C8-B31F-6B2B519CF952}"/>
</file>

<file path=customXml/itemProps5.xml><?xml version="1.0" encoding="utf-8"?>
<ds:datastoreItem xmlns:ds="http://schemas.openxmlformats.org/officeDocument/2006/customXml" ds:itemID="{C880B6FE-052A-4D09-A3A3-90D0A2DE7320}">
  <ds:schemaRefs>
    <ds:schemaRef ds:uri="http://schemas.microsoft.com/office/2006/metadata/properties"/>
    <ds:schemaRef ds:uri="http://schemas.microsoft.com/office/infopath/2007/PartnerControls"/>
    <ds:schemaRef ds:uri="61ee015b-1d26-4d10-a1cf-680b43da1703"/>
    <ds:schemaRef ds:uri="8e0d52cd-7d11-4aa4-a1fd-d612fc0d50b5"/>
  </ds:schemaRefs>
</ds:datastoreItem>
</file>

<file path=docProps/app.xml><?xml version="1.0" encoding="utf-8"?>
<Properties xmlns="http://schemas.openxmlformats.org/officeDocument/2006/extended-properties" xmlns:vt="http://schemas.openxmlformats.org/officeDocument/2006/docPropsVTypes">
  <Template>Sykehusinnkjøp - mal</Template>
  <TotalTime>0</TotalTime>
  <Pages>20</Pages>
  <Words>7547</Words>
  <Characters>40002</Characters>
  <Application>Microsoft Office Word</Application>
  <DocSecurity>0</DocSecurity>
  <Lines>333</Lines>
  <Paragraphs>94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47455</CharactersWithSpaces>
  <SharedDoc>false</SharedDoc>
  <HLinks>
    <vt:vector size="450" baseType="variant">
      <vt:variant>
        <vt:i4>3997758</vt:i4>
      </vt:variant>
      <vt:variant>
        <vt:i4>450</vt:i4>
      </vt:variant>
      <vt:variant>
        <vt:i4>0</vt:i4>
      </vt:variant>
      <vt:variant>
        <vt:i4>5</vt:i4>
      </vt:variant>
      <vt:variant>
        <vt:lpwstr>http://www.helse-sorost-vinnvinn.no/pdf-bibliotek/</vt:lpwstr>
      </vt:variant>
      <vt:variant>
        <vt:lpwstr/>
      </vt:variant>
      <vt:variant>
        <vt:i4>1114172</vt:i4>
      </vt:variant>
      <vt:variant>
        <vt:i4>440</vt:i4>
      </vt:variant>
      <vt:variant>
        <vt:i4>0</vt:i4>
      </vt:variant>
      <vt:variant>
        <vt:i4>5</vt:i4>
      </vt:variant>
      <vt:variant>
        <vt:lpwstr/>
      </vt:variant>
      <vt:variant>
        <vt:lpwstr>_Toc84505547</vt:lpwstr>
      </vt:variant>
      <vt:variant>
        <vt:i4>1048636</vt:i4>
      </vt:variant>
      <vt:variant>
        <vt:i4>434</vt:i4>
      </vt:variant>
      <vt:variant>
        <vt:i4>0</vt:i4>
      </vt:variant>
      <vt:variant>
        <vt:i4>5</vt:i4>
      </vt:variant>
      <vt:variant>
        <vt:lpwstr/>
      </vt:variant>
      <vt:variant>
        <vt:lpwstr>_Toc84505546</vt:lpwstr>
      </vt:variant>
      <vt:variant>
        <vt:i4>1245244</vt:i4>
      </vt:variant>
      <vt:variant>
        <vt:i4>428</vt:i4>
      </vt:variant>
      <vt:variant>
        <vt:i4>0</vt:i4>
      </vt:variant>
      <vt:variant>
        <vt:i4>5</vt:i4>
      </vt:variant>
      <vt:variant>
        <vt:lpwstr/>
      </vt:variant>
      <vt:variant>
        <vt:lpwstr>_Toc84505545</vt:lpwstr>
      </vt:variant>
      <vt:variant>
        <vt:i4>1179708</vt:i4>
      </vt:variant>
      <vt:variant>
        <vt:i4>422</vt:i4>
      </vt:variant>
      <vt:variant>
        <vt:i4>0</vt:i4>
      </vt:variant>
      <vt:variant>
        <vt:i4>5</vt:i4>
      </vt:variant>
      <vt:variant>
        <vt:lpwstr/>
      </vt:variant>
      <vt:variant>
        <vt:lpwstr>_Toc84505544</vt:lpwstr>
      </vt:variant>
      <vt:variant>
        <vt:i4>1376316</vt:i4>
      </vt:variant>
      <vt:variant>
        <vt:i4>416</vt:i4>
      </vt:variant>
      <vt:variant>
        <vt:i4>0</vt:i4>
      </vt:variant>
      <vt:variant>
        <vt:i4>5</vt:i4>
      </vt:variant>
      <vt:variant>
        <vt:lpwstr/>
      </vt:variant>
      <vt:variant>
        <vt:lpwstr>_Toc84505543</vt:lpwstr>
      </vt:variant>
      <vt:variant>
        <vt:i4>1310780</vt:i4>
      </vt:variant>
      <vt:variant>
        <vt:i4>410</vt:i4>
      </vt:variant>
      <vt:variant>
        <vt:i4>0</vt:i4>
      </vt:variant>
      <vt:variant>
        <vt:i4>5</vt:i4>
      </vt:variant>
      <vt:variant>
        <vt:lpwstr/>
      </vt:variant>
      <vt:variant>
        <vt:lpwstr>_Toc84505542</vt:lpwstr>
      </vt:variant>
      <vt:variant>
        <vt:i4>1507388</vt:i4>
      </vt:variant>
      <vt:variant>
        <vt:i4>404</vt:i4>
      </vt:variant>
      <vt:variant>
        <vt:i4>0</vt:i4>
      </vt:variant>
      <vt:variant>
        <vt:i4>5</vt:i4>
      </vt:variant>
      <vt:variant>
        <vt:lpwstr/>
      </vt:variant>
      <vt:variant>
        <vt:lpwstr>_Toc84505541</vt:lpwstr>
      </vt:variant>
      <vt:variant>
        <vt:i4>1441852</vt:i4>
      </vt:variant>
      <vt:variant>
        <vt:i4>398</vt:i4>
      </vt:variant>
      <vt:variant>
        <vt:i4>0</vt:i4>
      </vt:variant>
      <vt:variant>
        <vt:i4>5</vt:i4>
      </vt:variant>
      <vt:variant>
        <vt:lpwstr/>
      </vt:variant>
      <vt:variant>
        <vt:lpwstr>_Toc84505540</vt:lpwstr>
      </vt:variant>
      <vt:variant>
        <vt:i4>2031675</vt:i4>
      </vt:variant>
      <vt:variant>
        <vt:i4>392</vt:i4>
      </vt:variant>
      <vt:variant>
        <vt:i4>0</vt:i4>
      </vt:variant>
      <vt:variant>
        <vt:i4>5</vt:i4>
      </vt:variant>
      <vt:variant>
        <vt:lpwstr/>
      </vt:variant>
      <vt:variant>
        <vt:lpwstr>_Toc84505539</vt:lpwstr>
      </vt:variant>
      <vt:variant>
        <vt:i4>1966139</vt:i4>
      </vt:variant>
      <vt:variant>
        <vt:i4>386</vt:i4>
      </vt:variant>
      <vt:variant>
        <vt:i4>0</vt:i4>
      </vt:variant>
      <vt:variant>
        <vt:i4>5</vt:i4>
      </vt:variant>
      <vt:variant>
        <vt:lpwstr/>
      </vt:variant>
      <vt:variant>
        <vt:lpwstr>_Toc84505538</vt:lpwstr>
      </vt:variant>
      <vt:variant>
        <vt:i4>1114171</vt:i4>
      </vt:variant>
      <vt:variant>
        <vt:i4>380</vt:i4>
      </vt:variant>
      <vt:variant>
        <vt:i4>0</vt:i4>
      </vt:variant>
      <vt:variant>
        <vt:i4>5</vt:i4>
      </vt:variant>
      <vt:variant>
        <vt:lpwstr/>
      </vt:variant>
      <vt:variant>
        <vt:lpwstr>_Toc84505537</vt:lpwstr>
      </vt:variant>
      <vt:variant>
        <vt:i4>1048635</vt:i4>
      </vt:variant>
      <vt:variant>
        <vt:i4>374</vt:i4>
      </vt:variant>
      <vt:variant>
        <vt:i4>0</vt:i4>
      </vt:variant>
      <vt:variant>
        <vt:i4>5</vt:i4>
      </vt:variant>
      <vt:variant>
        <vt:lpwstr/>
      </vt:variant>
      <vt:variant>
        <vt:lpwstr>_Toc84505536</vt:lpwstr>
      </vt:variant>
      <vt:variant>
        <vt:i4>1245243</vt:i4>
      </vt:variant>
      <vt:variant>
        <vt:i4>368</vt:i4>
      </vt:variant>
      <vt:variant>
        <vt:i4>0</vt:i4>
      </vt:variant>
      <vt:variant>
        <vt:i4>5</vt:i4>
      </vt:variant>
      <vt:variant>
        <vt:lpwstr/>
      </vt:variant>
      <vt:variant>
        <vt:lpwstr>_Toc84505535</vt:lpwstr>
      </vt:variant>
      <vt:variant>
        <vt:i4>1179707</vt:i4>
      </vt:variant>
      <vt:variant>
        <vt:i4>362</vt:i4>
      </vt:variant>
      <vt:variant>
        <vt:i4>0</vt:i4>
      </vt:variant>
      <vt:variant>
        <vt:i4>5</vt:i4>
      </vt:variant>
      <vt:variant>
        <vt:lpwstr/>
      </vt:variant>
      <vt:variant>
        <vt:lpwstr>_Toc84505534</vt:lpwstr>
      </vt:variant>
      <vt:variant>
        <vt:i4>1376315</vt:i4>
      </vt:variant>
      <vt:variant>
        <vt:i4>356</vt:i4>
      </vt:variant>
      <vt:variant>
        <vt:i4>0</vt:i4>
      </vt:variant>
      <vt:variant>
        <vt:i4>5</vt:i4>
      </vt:variant>
      <vt:variant>
        <vt:lpwstr/>
      </vt:variant>
      <vt:variant>
        <vt:lpwstr>_Toc84505533</vt:lpwstr>
      </vt:variant>
      <vt:variant>
        <vt:i4>1310779</vt:i4>
      </vt:variant>
      <vt:variant>
        <vt:i4>350</vt:i4>
      </vt:variant>
      <vt:variant>
        <vt:i4>0</vt:i4>
      </vt:variant>
      <vt:variant>
        <vt:i4>5</vt:i4>
      </vt:variant>
      <vt:variant>
        <vt:lpwstr/>
      </vt:variant>
      <vt:variant>
        <vt:lpwstr>_Toc84505532</vt:lpwstr>
      </vt:variant>
      <vt:variant>
        <vt:i4>1507387</vt:i4>
      </vt:variant>
      <vt:variant>
        <vt:i4>344</vt:i4>
      </vt:variant>
      <vt:variant>
        <vt:i4>0</vt:i4>
      </vt:variant>
      <vt:variant>
        <vt:i4>5</vt:i4>
      </vt:variant>
      <vt:variant>
        <vt:lpwstr/>
      </vt:variant>
      <vt:variant>
        <vt:lpwstr>_Toc84505531</vt:lpwstr>
      </vt:variant>
      <vt:variant>
        <vt:i4>1441851</vt:i4>
      </vt:variant>
      <vt:variant>
        <vt:i4>338</vt:i4>
      </vt:variant>
      <vt:variant>
        <vt:i4>0</vt:i4>
      </vt:variant>
      <vt:variant>
        <vt:i4>5</vt:i4>
      </vt:variant>
      <vt:variant>
        <vt:lpwstr/>
      </vt:variant>
      <vt:variant>
        <vt:lpwstr>_Toc84505530</vt:lpwstr>
      </vt:variant>
      <vt:variant>
        <vt:i4>2031674</vt:i4>
      </vt:variant>
      <vt:variant>
        <vt:i4>332</vt:i4>
      </vt:variant>
      <vt:variant>
        <vt:i4>0</vt:i4>
      </vt:variant>
      <vt:variant>
        <vt:i4>5</vt:i4>
      </vt:variant>
      <vt:variant>
        <vt:lpwstr/>
      </vt:variant>
      <vt:variant>
        <vt:lpwstr>_Toc84505529</vt:lpwstr>
      </vt:variant>
      <vt:variant>
        <vt:i4>1966138</vt:i4>
      </vt:variant>
      <vt:variant>
        <vt:i4>326</vt:i4>
      </vt:variant>
      <vt:variant>
        <vt:i4>0</vt:i4>
      </vt:variant>
      <vt:variant>
        <vt:i4>5</vt:i4>
      </vt:variant>
      <vt:variant>
        <vt:lpwstr/>
      </vt:variant>
      <vt:variant>
        <vt:lpwstr>_Toc84505528</vt:lpwstr>
      </vt:variant>
      <vt:variant>
        <vt:i4>1114170</vt:i4>
      </vt:variant>
      <vt:variant>
        <vt:i4>320</vt:i4>
      </vt:variant>
      <vt:variant>
        <vt:i4>0</vt:i4>
      </vt:variant>
      <vt:variant>
        <vt:i4>5</vt:i4>
      </vt:variant>
      <vt:variant>
        <vt:lpwstr/>
      </vt:variant>
      <vt:variant>
        <vt:lpwstr>_Toc84505527</vt:lpwstr>
      </vt:variant>
      <vt:variant>
        <vt:i4>1048634</vt:i4>
      </vt:variant>
      <vt:variant>
        <vt:i4>314</vt:i4>
      </vt:variant>
      <vt:variant>
        <vt:i4>0</vt:i4>
      </vt:variant>
      <vt:variant>
        <vt:i4>5</vt:i4>
      </vt:variant>
      <vt:variant>
        <vt:lpwstr/>
      </vt:variant>
      <vt:variant>
        <vt:lpwstr>_Toc84505526</vt:lpwstr>
      </vt:variant>
      <vt:variant>
        <vt:i4>1245242</vt:i4>
      </vt:variant>
      <vt:variant>
        <vt:i4>308</vt:i4>
      </vt:variant>
      <vt:variant>
        <vt:i4>0</vt:i4>
      </vt:variant>
      <vt:variant>
        <vt:i4>5</vt:i4>
      </vt:variant>
      <vt:variant>
        <vt:lpwstr/>
      </vt:variant>
      <vt:variant>
        <vt:lpwstr>_Toc84505525</vt:lpwstr>
      </vt:variant>
      <vt:variant>
        <vt:i4>1179706</vt:i4>
      </vt:variant>
      <vt:variant>
        <vt:i4>302</vt:i4>
      </vt:variant>
      <vt:variant>
        <vt:i4>0</vt:i4>
      </vt:variant>
      <vt:variant>
        <vt:i4>5</vt:i4>
      </vt:variant>
      <vt:variant>
        <vt:lpwstr/>
      </vt:variant>
      <vt:variant>
        <vt:lpwstr>_Toc84505524</vt:lpwstr>
      </vt:variant>
      <vt:variant>
        <vt:i4>1376314</vt:i4>
      </vt:variant>
      <vt:variant>
        <vt:i4>296</vt:i4>
      </vt:variant>
      <vt:variant>
        <vt:i4>0</vt:i4>
      </vt:variant>
      <vt:variant>
        <vt:i4>5</vt:i4>
      </vt:variant>
      <vt:variant>
        <vt:lpwstr/>
      </vt:variant>
      <vt:variant>
        <vt:lpwstr>_Toc84505523</vt:lpwstr>
      </vt:variant>
      <vt:variant>
        <vt:i4>1310778</vt:i4>
      </vt:variant>
      <vt:variant>
        <vt:i4>290</vt:i4>
      </vt:variant>
      <vt:variant>
        <vt:i4>0</vt:i4>
      </vt:variant>
      <vt:variant>
        <vt:i4>5</vt:i4>
      </vt:variant>
      <vt:variant>
        <vt:lpwstr/>
      </vt:variant>
      <vt:variant>
        <vt:lpwstr>_Toc84505522</vt:lpwstr>
      </vt:variant>
      <vt:variant>
        <vt:i4>1507386</vt:i4>
      </vt:variant>
      <vt:variant>
        <vt:i4>284</vt:i4>
      </vt:variant>
      <vt:variant>
        <vt:i4>0</vt:i4>
      </vt:variant>
      <vt:variant>
        <vt:i4>5</vt:i4>
      </vt:variant>
      <vt:variant>
        <vt:lpwstr/>
      </vt:variant>
      <vt:variant>
        <vt:lpwstr>_Toc84505521</vt:lpwstr>
      </vt:variant>
      <vt:variant>
        <vt:i4>1441850</vt:i4>
      </vt:variant>
      <vt:variant>
        <vt:i4>278</vt:i4>
      </vt:variant>
      <vt:variant>
        <vt:i4>0</vt:i4>
      </vt:variant>
      <vt:variant>
        <vt:i4>5</vt:i4>
      </vt:variant>
      <vt:variant>
        <vt:lpwstr/>
      </vt:variant>
      <vt:variant>
        <vt:lpwstr>_Toc84505520</vt:lpwstr>
      </vt:variant>
      <vt:variant>
        <vt:i4>2031673</vt:i4>
      </vt:variant>
      <vt:variant>
        <vt:i4>272</vt:i4>
      </vt:variant>
      <vt:variant>
        <vt:i4>0</vt:i4>
      </vt:variant>
      <vt:variant>
        <vt:i4>5</vt:i4>
      </vt:variant>
      <vt:variant>
        <vt:lpwstr/>
      </vt:variant>
      <vt:variant>
        <vt:lpwstr>_Toc84505519</vt:lpwstr>
      </vt:variant>
      <vt:variant>
        <vt:i4>1966137</vt:i4>
      </vt:variant>
      <vt:variant>
        <vt:i4>266</vt:i4>
      </vt:variant>
      <vt:variant>
        <vt:i4>0</vt:i4>
      </vt:variant>
      <vt:variant>
        <vt:i4>5</vt:i4>
      </vt:variant>
      <vt:variant>
        <vt:lpwstr/>
      </vt:variant>
      <vt:variant>
        <vt:lpwstr>_Toc84505518</vt:lpwstr>
      </vt:variant>
      <vt:variant>
        <vt:i4>1114169</vt:i4>
      </vt:variant>
      <vt:variant>
        <vt:i4>260</vt:i4>
      </vt:variant>
      <vt:variant>
        <vt:i4>0</vt:i4>
      </vt:variant>
      <vt:variant>
        <vt:i4>5</vt:i4>
      </vt:variant>
      <vt:variant>
        <vt:lpwstr/>
      </vt:variant>
      <vt:variant>
        <vt:lpwstr>_Toc84505517</vt:lpwstr>
      </vt:variant>
      <vt:variant>
        <vt:i4>1048633</vt:i4>
      </vt:variant>
      <vt:variant>
        <vt:i4>254</vt:i4>
      </vt:variant>
      <vt:variant>
        <vt:i4>0</vt:i4>
      </vt:variant>
      <vt:variant>
        <vt:i4>5</vt:i4>
      </vt:variant>
      <vt:variant>
        <vt:lpwstr/>
      </vt:variant>
      <vt:variant>
        <vt:lpwstr>_Toc84505516</vt:lpwstr>
      </vt:variant>
      <vt:variant>
        <vt:i4>1245241</vt:i4>
      </vt:variant>
      <vt:variant>
        <vt:i4>248</vt:i4>
      </vt:variant>
      <vt:variant>
        <vt:i4>0</vt:i4>
      </vt:variant>
      <vt:variant>
        <vt:i4>5</vt:i4>
      </vt:variant>
      <vt:variant>
        <vt:lpwstr/>
      </vt:variant>
      <vt:variant>
        <vt:lpwstr>_Toc84505515</vt:lpwstr>
      </vt:variant>
      <vt:variant>
        <vt:i4>1179705</vt:i4>
      </vt:variant>
      <vt:variant>
        <vt:i4>242</vt:i4>
      </vt:variant>
      <vt:variant>
        <vt:i4>0</vt:i4>
      </vt:variant>
      <vt:variant>
        <vt:i4>5</vt:i4>
      </vt:variant>
      <vt:variant>
        <vt:lpwstr/>
      </vt:variant>
      <vt:variant>
        <vt:lpwstr>_Toc84505514</vt:lpwstr>
      </vt:variant>
      <vt:variant>
        <vt:i4>1376313</vt:i4>
      </vt:variant>
      <vt:variant>
        <vt:i4>236</vt:i4>
      </vt:variant>
      <vt:variant>
        <vt:i4>0</vt:i4>
      </vt:variant>
      <vt:variant>
        <vt:i4>5</vt:i4>
      </vt:variant>
      <vt:variant>
        <vt:lpwstr/>
      </vt:variant>
      <vt:variant>
        <vt:lpwstr>_Toc84505513</vt:lpwstr>
      </vt:variant>
      <vt:variant>
        <vt:i4>1310777</vt:i4>
      </vt:variant>
      <vt:variant>
        <vt:i4>230</vt:i4>
      </vt:variant>
      <vt:variant>
        <vt:i4>0</vt:i4>
      </vt:variant>
      <vt:variant>
        <vt:i4>5</vt:i4>
      </vt:variant>
      <vt:variant>
        <vt:lpwstr/>
      </vt:variant>
      <vt:variant>
        <vt:lpwstr>_Toc84505512</vt:lpwstr>
      </vt:variant>
      <vt:variant>
        <vt:i4>1507385</vt:i4>
      </vt:variant>
      <vt:variant>
        <vt:i4>224</vt:i4>
      </vt:variant>
      <vt:variant>
        <vt:i4>0</vt:i4>
      </vt:variant>
      <vt:variant>
        <vt:i4>5</vt:i4>
      </vt:variant>
      <vt:variant>
        <vt:lpwstr/>
      </vt:variant>
      <vt:variant>
        <vt:lpwstr>_Toc84505511</vt:lpwstr>
      </vt:variant>
      <vt:variant>
        <vt:i4>1441849</vt:i4>
      </vt:variant>
      <vt:variant>
        <vt:i4>218</vt:i4>
      </vt:variant>
      <vt:variant>
        <vt:i4>0</vt:i4>
      </vt:variant>
      <vt:variant>
        <vt:i4>5</vt:i4>
      </vt:variant>
      <vt:variant>
        <vt:lpwstr/>
      </vt:variant>
      <vt:variant>
        <vt:lpwstr>_Toc84505510</vt:lpwstr>
      </vt:variant>
      <vt:variant>
        <vt:i4>2031672</vt:i4>
      </vt:variant>
      <vt:variant>
        <vt:i4>212</vt:i4>
      </vt:variant>
      <vt:variant>
        <vt:i4>0</vt:i4>
      </vt:variant>
      <vt:variant>
        <vt:i4>5</vt:i4>
      </vt:variant>
      <vt:variant>
        <vt:lpwstr/>
      </vt:variant>
      <vt:variant>
        <vt:lpwstr>_Toc84505509</vt:lpwstr>
      </vt:variant>
      <vt:variant>
        <vt:i4>1966136</vt:i4>
      </vt:variant>
      <vt:variant>
        <vt:i4>206</vt:i4>
      </vt:variant>
      <vt:variant>
        <vt:i4>0</vt:i4>
      </vt:variant>
      <vt:variant>
        <vt:i4>5</vt:i4>
      </vt:variant>
      <vt:variant>
        <vt:lpwstr/>
      </vt:variant>
      <vt:variant>
        <vt:lpwstr>_Toc84505508</vt:lpwstr>
      </vt:variant>
      <vt:variant>
        <vt:i4>1114168</vt:i4>
      </vt:variant>
      <vt:variant>
        <vt:i4>200</vt:i4>
      </vt:variant>
      <vt:variant>
        <vt:i4>0</vt:i4>
      </vt:variant>
      <vt:variant>
        <vt:i4>5</vt:i4>
      </vt:variant>
      <vt:variant>
        <vt:lpwstr/>
      </vt:variant>
      <vt:variant>
        <vt:lpwstr>_Toc84505507</vt:lpwstr>
      </vt:variant>
      <vt:variant>
        <vt:i4>1048632</vt:i4>
      </vt:variant>
      <vt:variant>
        <vt:i4>194</vt:i4>
      </vt:variant>
      <vt:variant>
        <vt:i4>0</vt:i4>
      </vt:variant>
      <vt:variant>
        <vt:i4>5</vt:i4>
      </vt:variant>
      <vt:variant>
        <vt:lpwstr/>
      </vt:variant>
      <vt:variant>
        <vt:lpwstr>_Toc84505506</vt:lpwstr>
      </vt:variant>
      <vt:variant>
        <vt:i4>1245240</vt:i4>
      </vt:variant>
      <vt:variant>
        <vt:i4>188</vt:i4>
      </vt:variant>
      <vt:variant>
        <vt:i4>0</vt:i4>
      </vt:variant>
      <vt:variant>
        <vt:i4>5</vt:i4>
      </vt:variant>
      <vt:variant>
        <vt:lpwstr/>
      </vt:variant>
      <vt:variant>
        <vt:lpwstr>_Toc84505505</vt:lpwstr>
      </vt:variant>
      <vt:variant>
        <vt:i4>1179704</vt:i4>
      </vt:variant>
      <vt:variant>
        <vt:i4>182</vt:i4>
      </vt:variant>
      <vt:variant>
        <vt:i4>0</vt:i4>
      </vt:variant>
      <vt:variant>
        <vt:i4>5</vt:i4>
      </vt:variant>
      <vt:variant>
        <vt:lpwstr/>
      </vt:variant>
      <vt:variant>
        <vt:lpwstr>_Toc84505504</vt:lpwstr>
      </vt:variant>
      <vt:variant>
        <vt:i4>1376312</vt:i4>
      </vt:variant>
      <vt:variant>
        <vt:i4>176</vt:i4>
      </vt:variant>
      <vt:variant>
        <vt:i4>0</vt:i4>
      </vt:variant>
      <vt:variant>
        <vt:i4>5</vt:i4>
      </vt:variant>
      <vt:variant>
        <vt:lpwstr/>
      </vt:variant>
      <vt:variant>
        <vt:lpwstr>_Toc84505503</vt:lpwstr>
      </vt:variant>
      <vt:variant>
        <vt:i4>1310776</vt:i4>
      </vt:variant>
      <vt:variant>
        <vt:i4>170</vt:i4>
      </vt:variant>
      <vt:variant>
        <vt:i4>0</vt:i4>
      </vt:variant>
      <vt:variant>
        <vt:i4>5</vt:i4>
      </vt:variant>
      <vt:variant>
        <vt:lpwstr/>
      </vt:variant>
      <vt:variant>
        <vt:lpwstr>_Toc84505502</vt:lpwstr>
      </vt:variant>
      <vt:variant>
        <vt:i4>1507384</vt:i4>
      </vt:variant>
      <vt:variant>
        <vt:i4>164</vt:i4>
      </vt:variant>
      <vt:variant>
        <vt:i4>0</vt:i4>
      </vt:variant>
      <vt:variant>
        <vt:i4>5</vt:i4>
      </vt:variant>
      <vt:variant>
        <vt:lpwstr/>
      </vt:variant>
      <vt:variant>
        <vt:lpwstr>_Toc84505501</vt:lpwstr>
      </vt:variant>
      <vt:variant>
        <vt:i4>1441848</vt:i4>
      </vt:variant>
      <vt:variant>
        <vt:i4>158</vt:i4>
      </vt:variant>
      <vt:variant>
        <vt:i4>0</vt:i4>
      </vt:variant>
      <vt:variant>
        <vt:i4>5</vt:i4>
      </vt:variant>
      <vt:variant>
        <vt:lpwstr/>
      </vt:variant>
      <vt:variant>
        <vt:lpwstr>_Toc84505500</vt:lpwstr>
      </vt:variant>
      <vt:variant>
        <vt:i4>1966129</vt:i4>
      </vt:variant>
      <vt:variant>
        <vt:i4>152</vt:i4>
      </vt:variant>
      <vt:variant>
        <vt:i4>0</vt:i4>
      </vt:variant>
      <vt:variant>
        <vt:i4>5</vt:i4>
      </vt:variant>
      <vt:variant>
        <vt:lpwstr/>
      </vt:variant>
      <vt:variant>
        <vt:lpwstr>_Toc84505499</vt:lpwstr>
      </vt:variant>
      <vt:variant>
        <vt:i4>2031665</vt:i4>
      </vt:variant>
      <vt:variant>
        <vt:i4>146</vt:i4>
      </vt:variant>
      <vt:variant>
        <vt:i4>0</vt:i4>
      </vt:variant>
      <vt:variant>
        <vt:i4>5</vt:i4>
      </vt:variant>
      <vt:variant>
        <vt:lpwstr/>
      </vt:variant>
      <vt:variant>
        <vt:lpwstr>_Toc84505498</vt:lpwstr>
      </vt:variant>
      <vt:variant>
        <vt:i4>1048625</vt:i4>
      </vt:variant>
      <vt:variant>
        <vt:i4>140</vt:i4>
      </vt:variant>
      <vt:variant>
        <vt:i4>0</vt:i4>
      </vt:variant>
      <vt:variant>
        <vt:i4>5</vt:i4>
      </vt:variant>
      <vt:variant>
        <vt:lpwstr/>
      </vt:variant>
      <vt:variant>
        <vt:lpwstr>_Toc84505497</vt:lpwstr>
      </vt:variant>
      <vt:variant>
        <vt:i4>1114161</vt:i4>
      </vt:variant>
      <vt:variant>
        <vt:i4>134</vt:i4>
      </vt:variant>
      <vt:variant>
        <vt:i4>0</vt:i4>
      </vt:variant>
      <vt:variant>
        <vt:i4>5</vt:i4>
      </vt:variant>
      <vt:variant>
        <vt:lpwstr/>
      </vt:variant>
      <vt:variant>
        <vt:lpwstr>_Toc84505496</vt:lpwstr>
      </vt:variant>
      <vt:variant>
        <vt:i4>1179697</vt:i4>
      </vt:variant>
      <vt:variant>
        <vt:i4>128</vt:i4>
      </vt:variant>
      <vt:variant>
        <vt:i4>0</vt:i4>
      </vt:variant>
      <vt:variant>
        <vt:i4>5</vt:i4>
      </vt:variant>
      <vt:variant>
        <vt:lpwstr/>
      </vt:variant>
      <vt:variant>
        <vt:lpwstr>_Toc84505495</vt:lpwstr>
      </vt:variant>
      <vt:variant>
        <vt:i4>1245233</vt:i4>
      </vt:variant>
      <vt:variant>
        <vt:i4>122</vt:i4>
      </vt:variant>
      <vt:variant>
        <vt:i4>0</vt:i4>
      </vt:variant>
      <vt:variant>
        <vt:i4>5</vt:i4>
      </vt:variant>
      <vt:variant>
        <vt:lpwstr/>
      </vt:variant>
      <vt:variant>
        <vt:lpwstr>_Toc84505494</vt:lpwstr>
      </vt:variant>
      <vt:variant>
        <vt:i4>1310769</vt:i4>
      </vt:variant>
      <vt:variant>
        <vt:i4>116</vt:i4>
      </vt:variant>
      <vt:variant>
        <vt:i4>0</vt:i4>
      </vt:variant>
      <vt:variant>
        <vt:i4>5</vt:i4>
      </vt:variant>
      <vt:variant>
        <vt:lpwstr/>
      </vt:variant>
      <vt:variant>
        <vt:lpwstr>_Toc84505493</vt:lpwstr>
      </vt:variant>
      <vt:variant>
        <vt:i4>1376305</vt:i4>
      </vt:variant>
      <vt:variant>
        <vt:i4>110</vt:i4>
      </vt:variant>
      <vt:variant>
        <vt:i4>0</vt:i4>
      </vt:variant>
      <vt:variant>
        <vt:i4>5</vt:i4>
      </vt:variant>
      <vt:variant>
        <vt:lpwstr/>
      </vt:variant>
      <vt:variant>
        <vt:lpwstr>_Toc84505492</vt:lpwstr>
      </vt:variant>
      <vt:variant>
        <vt:i4>1441841</vt:i4>
      </vt:variant>
      <vt:variant>
        <vt:i4>104</vt:i4>
      </vt:variant>
      <vt:variant>
        <vt:i4>0</vt:i4>
      </vt:variant>
      <vt:variant>
        <vt:i4>5</vt:i4>
      </vt:variant>
      <vt:variant>
        <vt:lpwstr/>
      </vt:variant>
      <vt:variant>
        <vt:lpwstr>_Toc84505491</vt:lpwstr>
      </vt:variant>
      <vt:variant>
        <vt:i4>1507377</vt:i4>
      </vt:variant>
      <vt:variant>
        <vt:i4>98</vt:i4>
      </vt:variant>
      <vt:variant>
        <vt:i4>0</vt:i4>
      </vt:variant>
      <vt:variant>
        <vt:i4>5</vt:i4>
      </vt:variant>
      <vt:variant>
        <vt:lpwstr/>
      </vt:variant>
      <vt:variant>
        <vt:lpwstr>_Toc84505490</vt:lpwstr>
      </vt:variant>
      <vt:variant>
        <vt:i4>1966128</vt:i4>
      </vt:variant>
      <vt:variant>
        <vt:i4>92</vt:i4>
      </vt:variant>
      <vt:variant>
        <vt:i4>0</vt:i4>
      </vt:variant>
      <vt:variant>
        <vt:i4>5</vt:i4>
      </vt:variant>
      <vt:variant>
        <vt:lpwstr/>
      </vt:variant>
      <vt:variant>
        <vt:lpwstr>_Toc84505489</vt:lpwstr>
      </vt:variant>
      <vt:variant>
        <vt:i4>2031664</vt:i4>
      </vt:variant>
      <vt:variant>
        <vt:i4>86</vt:i4>
      </vt:variant>
      <vt:variant>
        <vt:i4>0</vt:i4>
      </vt:variant>
      <vt:variant>
        <vt:i4>5</vt:i4>
      </vt:variant>
      <vt:variant>
        <vt:lpwstr/>
      </vt:variant>
      <vt:variant>
        <vt:lpwstr>_Toc84505488</vt:lpwstr>
      </vt:variant>
      <vt:variant>
        <vt:i4>1048624</vt:i4>
      </vt:variant>
      <vt:variant>
        <vt:i4>80</vt:i4>
      </vt:variant>
      <vt:variant>
        <vt:i4>0</vt:i4>
      </vt:variant>
      <vt:variant>
        <vt:i4>5</vt:i4>
      </vt:variant>
      <vt:variant>
        <vt:lpwstr/>
      </vt:variant>
      <vt:variant>
        <vt:lpwstr>_Toc84505487</vt:lpwstr>
      </vt:variant>
      <vt:variant>
        <vt:i4>1114160</vt:i4>
      </vt:variant>
      <vt:variant>
        <vt:i4>74</vt:i4>
      </vt:variant>
      <vt:variant>
        <vt:i4>0</vt:i4>
      </vt:variant>
      <vt:variant>
        <vt:i4>5</vt:i4>
      </vt:variant>
      <vt:variant>
        <vt:lpwstr/>
      </vt:variant>
      <vt:variant>
        <vt:lpwstr>_Toc84505486</vt:lpwstr>
      </vt:variant>
      <vt:variant>
        <vt:i4>1179696</vt:i4>
      </vt:variant>
      <vt:variant>
        <vt:i4>68</vt:i4>
      </vt:variant>
      <vt:variant>
        <vt:i4>0</vt:i4>
      </vt:variant>
      <vt:variant>
        <vt:i4>5</vt:i4>
      </vt:variant>
      <vt:variant>
        <vt:lpwstr/>
      </vt:variant>
      <vt:variant>
        <vt:lpwstr>_Toc84505485</vt:lpwstr>
      </vt:variant>
      <vt:variant>
        <vt:i4>1245232</vt:i4>
      </vt:variant>
      <vt:variant>
        <vt:i4>62</vt:i4>
      </vt:variant>
      <vt:variant>
        <vt:i4>0</vt:i4>
      </vt:variant>
      <vt:variant>
        <vt:i4>5</vt:i4>
      </vt:variant>
      <vt:variant>
        <vt:lpwstr/>
      </vt:variant>
      <vt:variant>
        <vt:lpwstr>_Toc84505484</vt:lpwstr>
      </vt:variant>
      <vt:variant>
        <vt:i4>1310768</vt:i4>
      </vt:variant>
      <vt:variant>
        <vt:i4>56</vt:i4>
      </vt:variant>
      <vt:variant>
        <vt:i4>0</vt:i4>
      </vt:variant>
      <vt:variant>
        <vt:i4>5</vt:i4>
      </vt:variant>
      <vt:variant>
        <vt:lpwstr/>
      </vt:variant>
      <vt:variant>
        <vt:lpwstr>_Toc84505483</vt:lpwstr>
      </vt:variant>
      <vt:variant>
        <vt:i4>1376304</vt:i4>
      </vt:variant>
      <vt:variant>
        <vt:i4>50</vt:i4>
      </vt:variant>
      <vt:variant>
        <vt:i4>0</vt:i4>
      </vt:variant>
      <vt:variant>
        <vt:i4>5</vt:i4>
      </vt:variant>
      <vt:variant>
        <vt:lpwstr/>
      </vt:variant>
      <vt:variant>
        <vt:lpwstr>_Toc84505482</vt:lpwstr>
      </vt:variant>
      <vt:variant>
        <vt:i4>1441840</vt:i4>
      </vt:variant>
      <vt:variant>
        <vt:i4>44</vt:i4>
      </vt:variant>
      <vt:variant>
        <vt:i4>0</vt:i4>
      </vt:variant>
      <vt:variant>
        <vt:i4>5</vt:i4>
      </vt:variant>
      <vt:variant>
        <vt:lpwstr/>
      </vt:variant>
      <vt:variant>
        <vt:lpwstr>_Toc84505481</vt:lpwstr>
      </vt:variant>
      <vt:variant>
        <vt:i4>1507376</vt:i4>
      </vt:variant>
      <vt:variant>
        <vt:i4>38</vt:i4>
      </vt:variant>
      <vt:variant>
        <vt:i4>0</vt:i4>
      </vt:variant>
      <vt:variant>
        <vt:i4>5</vt:i4>
      </vt:variant>
      <vt:variant>
        <vt:lpwstr/>
      </vt:variant>
      <vt:variant>
        <vt:lpwstr>_Toc84505480</vt:lpwstr>
      </vt:variant>
      <vt:variant>
        <vt:i4>1966143</vt:i4>
      </vt:variant>
      <vt:variant>
        <vt:i4>32</vt:i4>
      </vt:variant>
      <vt:variant>
        <vt:i4>0</vt:i4>
      </vt:variant>
      <vt:variant>
        <vt:i4>5</vt:i4>
      </vt:variant>
      <vt:variant>
        <vt:lpwstr/>
      </vt:variant>
      <vt:variant>
        <vt:lpwstr>_Toc84505479</vt:lpwstr>
      </vt:variant>
      <vt:variant>
        <vt:i4>2031679</vt:i4>
      </vt:variant>
      <vt:variant>
        <vt:i4>26</vt:i4>
      </vt:variant>
      <vt:variant>
        <vt:i4>0</vt:i4>
      </vt:variant>
      <vt:variant>
        <vt:i4>5</vt:i4>
      </vt:variant>
      <vt:variant>
        <vt:lpwstr/>
      </vt:variant>
      <vt:variant>
        <vt:lpwstr>_Toc84505478</vt:lpwstr>
      </vt:variant>
      <vt:variant>
        <vt:i4>1114175</vt:i4>
      </vt:variant>
      <vt:variant>
        <vt:i4>20</vt:i4>
      </vt:variant>
      <vt:variant>
        <vt:i4>0</vt:i4>
      </vt:variant>
      <vt:variant>
        <vt:i4>5</vt:i4>
      </vt:variant>
      <vt:variant>
        <vt:lpwstr/>
      </vt:variant>
      <vt:variant>
        <vt:lpwstr>_Toc84505476</vt:lpwstr>
      </vt:variant>
      <vt:variant>
        <vt:i4>1179711</vt:i4>
      </vt:variant>
      <vt:variant>
        <vt:i4>14</vt:i4>
      </vt:variant>
      <vt:variant>
        <vt:i4>0</vt:i4>
      </vt:variant>
      <vt:variant>
        <vt:i4>5</vt:i4>
      </vt:variant>
      <vt:variant>
        <vt:lpwstr/>
      </vt:variant>
      <vt:variant>
        <vt:lpwstr>_Toc84505475</vt:lpwstr>
      </vt:variant>
      <vt:variant>
        <vt:i4>1245247</vt:i4>
      </vt:variant>
      <vt:variant>
        <vt:i4>8</vt:i4>
      </vt:variant>
      <vt:variant>
        <vt:i4>0</vt:i4>
      </vt:variant>
      <vt:variant>
        <vt:i4>5</vt:i4>
      </vt:variant>
      <vt:variant>
        <vt:lpwstr/>
      </vt:variant>
      <vt:variant>
        <vt:lpwstr>_Toc84505474</vt:lpwstr>
      </vt:variant>
      <vt:variant>
        <vt:i4>1310783</vt:i4>
      </vt:variant>
      <vt:variant>
        <vt:i4>2</vt:i4>
      </vt:variant>
      <vt:variant>
        <vt:i4>0</vt:i4>
      </vt:variant>
      <vt:variant>
        <vt:i4>5</vt:i4>
      </vt:variant>
      <vt:variant>
        <vt:lpwstr/>
      </vt:variant>
      <vt:variant>
        <vt:lpwstr>_Toc84505473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Forfatter;Nikolai Riise</dc:creator>
  <cp:keywords/>
  <dc:description/>
  <cp:lastModifiedBy>Linda Che Tran</cp:lastModifiedBy>
  <cp:revision>2</cp:revision>
  <dcterms:created xsi:type="dcterms:W3CDTF">2023-09-20T12:09:00Z</dcterms:created>
  <dcterms:modified xsi:type="dcterms:W3CDTF">2023-09-20T12:09:00Z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0x01010035C678E250B5154BA48D58577F8DAB50</vt:lpwstr>
  </property>
  <property fmtid="{D5CDD505-2E9C-101B-9397-08002B2CF9AE}" pid="3" name="MediaServiceImageTags">
    <vt:lpwstr/>
  </property>
</Properties>
</file>